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0244-2019-2021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江西铜业股份有限公司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贵溪冶炼厂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李颖立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在</w:t>
            </w:r>
            <w:r>
              <w:rPr>
                <w:rFonts w:hint="eastAsia" w:ascii="宋体" w:hAnsi="宋体" w:cs="宋体"/>
                <w:kern w:val="0"/>
                <w:szCs w:val="21"/>
              </w:rPr>
              <w:t>选矿车间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现场审核时发现，</w:t>
            </w:r>
            <w:bookmarkStart w:id="2" w:name="_GoBack"/>
            <w:bookmarkEnd w:id="2"/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编号为150258的电热恒温干燥箱没有纳入测量设备台账管理。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GB/T19022-2003</w:t>
            </w:r>
            <w:r>
              <w:rPr>
                <w:rFonts w:ascii="宋体" w:hAnsi="宋体" w:cs="宋体"/>
                <w:color w:val="auto"/>
                <w:kern w:val="0"/>
                <w:szCs w:val="21"/>
                <w:u w:val="single"/>
              </w:rPr>
              <w:t>中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val="en-US" w:eastAsia="zh-CN"/>
              </w:rPr>
              <w:t>3.1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</w:rPr>
              <w:t>的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要求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drawing>
                <wp:inline distT="0" distB="0" distL="114300" distR="114300">
                  <wp:extent cx="718185" cy="369570"/>
                  <wp:effectExtent l="0" t="0" r="13335" b="11430"/>
                  <wp:docPr id="2" name="图片 2" descr="郭小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郭小红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185" cy="36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__</w:t>
            </w:r>
            <w:r>
              <w:rPr>
                <w:rFonts w:ascii="宋体" w:hAnsi="宋体" w:cs="宋体"/>
                <w:kern w:val="0"/>
                <w:szCs w:val="21"/>
              </w:rPr>
              <w:t>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5012" w:firstLineChars="2387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2021年1月22日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ascii="宋体" w:hAnsi="宋体" w:cs="宋体"/>
                <w:kern w:val="0"/>
                <w:szCs w:val="21"/>
                <w:u w:val="none"/>
              </w:rPr>
              <w:drawing>
                <wp:inline distT="0" distB="0" distL="114300" distR="114300">
                  <wp:extent cx="718185" cy="369570"/>
                  <wp:effectExtent l="0" t="0" r="13335" b="11430"/>
                  <wp:docPr id="3" name="图片 3" descr="郭小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郭小红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185" cy="36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FC253B"/>
    <w:rsid w:val="0A290A1C"/>
    <w:rsid w:val="54CA1976"/>
    <w:rsid w:val="5AD60035"/>
    <w:rsid w:val="762972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2</TotalTime>
  <ScaleCrop>false</ScaleCrop>
  <LinksUpToDate>false</LinksUpToDate>
  <CharactersWithSpaces>333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ZengFmaily</cp:lastModifiedBy>
  <dcterms:modified xsi:type="dcterms:W3CDTF">2021-01-22T02:28:14Z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