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highlight w:val="none"/>
        </w:rPr>
      </w:pPr>
    </w:p>
    <w:p>
      <w:pPr>
        <w:snapToGrid w:val="0"/>
        <w:spacing w:after="94" w:afterLines="30"/>
        <w:jc w:val="center"/>
        <w:rPr>
          <w:rFonts w:ascii="楷体" w:hAnsi="楷体" w:eastAsia="楷体"/>
          <w:b/>
          <w:color w:val="000000" w:themeColor="text1"/>
          <w:sz w:val="84"/>
          <w:szCs w:val="84"/>
          <w:highlight w:val="none"/>
        </w:rPr>
      </w:pPr>
      <w:r>
        <w:rPr>
          <w:rFonts w:ascii="楷体" w:hAnsi="楷体" w:eastAsia="楷体"/>
          <w:b/>
          <w:color w:val="000000" w:themeColor="text1"/>
          <w:sz w:val="84"/>
          <w:szCs w:val="84"/>
          <w:highlight w:val="none"/>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highlight w:val="none"/>
        </w:rPr>
      </w:pPr>
    </w:p>
    <w:p>
      <w:pPr>
        <w:snapToGrid w:val="0"/>
        <w:spacing w:after="94" w:afterLines="30"/>
        <w:jc w:val="center"/>
        <w:rPr>
          <w:rFonts w:ascii="楷体" w:hAnsi="楷体" w:eastAsia="楷体"/>
          <w:b/>
          <w:color w:val="000000" w:themeColor="text1"/>
          <w:sz w:val="52"/>
          <w:szCs w:val="52"/>
          <w:highlight w:val="none"/>
        </w:rPr>
      </w:pPr>
    </w:p>
    <w:p>
      <w:pPr>
        <w:snapToGrid w:val="0"/>
        <w:spacing w:after="94" w:afterLines="30"/>
        <w:jc w:val="center"/>
        <w:rPr>
          <w:rFonts w:ascii="楷体" w:hAnsi="楷体" w:eastAsia="楷体"/>
          <w:b/>
          <w:color w:val="000000" w:themeColor="text1"/>
          <w:sz w:val="52"/>
          <w:szCs w:val="52"/>
          <w:highlight w:val="none"/>
        </w:rPr>
      </w:pPr>
      <w:r>
        <w:rPr>
          <w:rFonts w:hint="eastAsia" w:ascii="楷体" w:hAnsi="楷体" w:eastAsia="楷体"/>
          <w:b/>
          <w:color w:val="000000" w:themeColor="text1"/>
          <w:sz w:val="52"/>
          <w:szCs w:val="52"/>
          <w:highlight w:val="none"/>
        </w:rPr>
        <w:t>管理体系审核报告</w:t>
      </w:r>
    </w:p>
    <w:p>
      <w:pPr>
        <w:snapToGrid w:val="0"/>
        <w:spacing w:after="94" w:afterLines="30"/>
        <w:jc w:val="center"/>
        <w:rPr>
          <w:rFonts w:ascii="楷体" w:hAnsi="楷体" w:eastAsia="楷体"/>
          <w:b/>
          <w:color w:val="000000" w:themeColor="text1"/>
          <w:sz w:val="36"/>
          <w:szCs w:val="36"/>
          <w:highlight w:val="none"/>
        </w:rPr>
      </w:pPr>
    </w:p>
    <w:p>
      <w:pPr>
        <w:snapToGrid w:val="0"/>
        <w:spacing w:after="94" w:afterLines="30"/>
        <w:jc w:val="center"/>
        <w:rPr>
          <w:rFonts w:ascii="楷体" w:hAnsi="楷体" w:eastAsia="楷体"/>
          <w:b/>
          <w:color w:val="000000" w:themeColor="text1"/>
          <w:sz w:val="36"/>
          <w:szCs w:val="36"/>
          <w:highlight w:val="none"/>
        </w:rPr>
      </w:pPr>
    </w:p>
    <w:p>
      <w:pPr>
        <w:snapToGrid w:val="0"/>
        <w:spacing w:after="94" w:afterLines="30"/>
        <w:jc w:val="center"/>
        <w:rPr>
          <w:rFonts w:ascii="楷体" w:hAnsi="楷体" w:eastAsia="楷体"/>
          <w:b/>
          <w:color w:val="000000" w:themeColor="text1"/>
          <w:sz w:val="32"/>
          <w:szCs w:val="32"/>
          <w:highlight w:val="none"/>
        </w:rPr>
      </w:pPr>
    </w:p>
    <w:p>
      <w:pPr>
        <w:snapToGrid w:val="0"/>
        <w:spacing w:after="94" w:afterLines="30"/>
        <w:ind w:firstLine="321" w:firstLineChars="100"/>
        <w:rPr>
          <w:rFonts w:ascii="楷体" w:hAnsi="楷体" w:eastAsia="楷体"/>
          <w:b/>
          <w:color w:val="000000" w:themeColor="text1"/>
          <w:sz w:val="32"/>
          <w:szCs w:val="32"/>
          <w:highlight w:val="none"/>
          <w:u w:val="single"/>
        </w:rPr>
      </w:pPr>
      <w:r>
        <w:rPr>
          <w:rFonts w:hint="eastAsia" w:ascii="楷体" w:hAnsi="楷体" w:eastAsia="楷体"/>
          <w:b/>
          <w:color w:val="000000" w:themeColor="text1"/>
          <w:sz w:val="32"/>
          <w:szCs w:val="32"/>
          <w:highlight w:val="none"/>
        </w:rPr>
        <w:t>受审核方：</w:t>
      </w:r>
      <w:bookmarkStart w:id="0" w:name="组织名称"/>
      <w:r>
        <w:rPr>
          <w:rFonts w:ascii="楷体" w:hAnsi="楷体" w:eastAsia="楷体"/>
          <w:b/>
          <w:color w:val="000000" w:themeColor="text1"/>
          <w:sz w:val="32"/>
          <w:szCs w:val="32"/>
          <w:highlight w:val="none"/>
          <w:u w:val="none"/>
        </w:rPr>
        <w:t>合江明浩木业有限公司</w:t>
      </w:r>
      <w:bookmarkEnd w:id="0"/>
    </w:p>
    <w:p>
      <w:pPr>
        <w:snapToGrid w:val="0"/>
        <w:spacing w:after="94" w:afterLines="30"/>
        <w:ind w:firstLine="1928" w:firstLineChars="600"/>
        <w:rPr>
          <w:rFonts w:ascii="楷体" w:hAnsi="楷体" w:eastAsia="楷体"/>
          <w:b/>
          <w:color w:val="000000" w:themeColor="text1"/>
          <w:sz w:val="32"/>
          <w:szCs w:val="32"/>
          <w:highlight w:val="none"/>
        </w:rPr>
      </w:pPr>
    </w:p>
    <w:p>
      <w:pPr>
        <w:snapToGrid w:val="0"/>
        <w:spacing w:after="94" w:afterLines="30"/>
        <w:ind w:firstLine="321" w:firstLineChars="100"/>
        <w:rPr>
          <w:rFonts w:ascii="楷体" w:hAnsi="楷体" w:eastAsia="楷体"/>
          <w:b/>
          <w:color w:val="000000" w:themeColor="text1"/>
          <w:sz w:val="32"/>
          <w:szCs w:val="32"/>
          <w:highlight w:val="none"/>
        </w:rPr>
      </w:pPr>
      <w:r>
        <w:rPr>
          <w:rFonts w:hint="eastAsia" w:ascii="楷体" w:hAnsi="楷体" w:eastAsia="楷体"/>
          <w:b/>
          <w:color w:val="000000" w:themeColor="text1"/>
          <w:sz w:val="32"/>
          <w:szCs w:val="32"/>
          <w:highlight w:val="none"/>
        </w:rPr>
        <w:t>审核体系：</w:t>
      </w:r>
    </w:p>
    <w:p>
      <w:pPr>
        <w:snapToGrid w:val="0"/>
        <w:spacing w:after="94" w:afterLines="30"/>
        <w:ind w:firstLine="957" w:firstLineChars="298"/>
        <w:rPr>
          <w:rFonts w:ascii="楷体" w:hAnsi="楷体" w:eastAsia="楷体"/>
          <w:b/>
          <w:color w:val="000000" w:themeColor="text1"/>
          <w:sz w:val="32"/>
          <w:szCs w:val="32"/>
          <w:highlight w:val="none"/>
        </w:rPr>
      </w:pPr>
      <w:bookmarkStart w:id="1" w:name="Q勾选"/>
      <w:r>
        <w:rPr>
          <w:rFonts w:hint="eastAsia" w:ascii="楷体" w:hAnsi="楷体" w:eastAsia="楷体"/>
          <w:b/>
          <w:color w:val="000000" w:themeColor="text1"/>
          <w:sz w:val="32"/>
          <w:szCs w:val="32"/>
          <w:highlight w:val="none"/>
        </w:rPr>
        <w:t>■</w:t>
      </w:r>
      <w:bookmarkEnd w:id="1"/>
      <w:r>
        <w:rPr>
          <w:rFonts w:hint="eastAsia" w:ascii="楷体" w:hAnsi="楷体" w:eastAsia="楷体"/>
          <w:b/>
          <w:color w:val="000000" w:themeColor="text1"/>
          <w:sz w:val="32"/>
          <w:szCs w:val="32"/>
          <w:highlight w:val="none"/>
        </w:rPr>
        <w:t>质量管理体系（QMS）</w:t>
      </w:r>
    </w:p>
    <w:p>
      <w:pPr>
        <w:snapToGrid w:val="0"/>
        <w:spacing w:after="94" w:afterLines="30"/>
        <w:ind w:firstLine="957" w:firstLineChars="298"/>
        <w:rPr>
          <w:rFonts w:ascii="楷体" w:hAnsi="楷体" w:eastAsia="楷体"/>
          <w:b/>
          <w:color w:val="000000" w:themeColor="text1"/>
          <w:sz w:val="32"/>
          <w:szCs w:val="32"/>
          <w:highlight w:val="none"/>
        </w:rPr>
      </w:pPr>
      <w:bookmarkStart w:id="2" w:name="E勾选"/>
      <w:r>
        <w:rPr>
          <w:rFonts w:hint="eastAsia" w:ascii="楷体" w:hAnsi="楷体" w:eastAsia="楷体"/>
          <w:b/>
          <w:color w:val="000000" w:themeColor="text1"/>
          <w:sz w:val="32"/>
          <w:szCs w:val="32"/>
          <w:highlight w:val="none"/>
        </w:rPr>
        <w:t>■</w:t>
      </w:r>
      <w:bookmarkEnd w:id="2"/>
      <w:r>
        <w:rPr>
          <w:rFonts w:hint="eastAsia" w:ascii="楷体" w:hAnsi="楷体" w:eastAsia="楷体"/>
          <w:b/>
          <w:color w:val="000000" w:themeColor="text1"/>
          <w:sz w:val="32"/>
          <w:szCs w:val="32"/>
          <w:highlight w:val="none"/>
        </w:rPr>
        <w:t>环境管理体系（EMS）</w:t>
      </w:r>
    </w:p>
    <w:p>
      <w:pPr>
        <w:snapToGrid w:val="0"/>
        <w:spacing w:after="94" w:afterLines="30"/>
        <w:ind w:firstLine="957" w:firstLineChars="298"/>
        <w:rPr>
          <w:rFonts w:ascii="楷体" w:hAnsi="楷体" w:eastAsia="楷体"/>
          <w:b/>
          <w:color w:val="000000" w:themeColor="text1"/>
          <w:sz w:val="32"/>
          <w:szCs w:val="32"/>
          <w:highlight w:val="none"/>
        </w:rPr>
      </w:pPr>
      <w:bookmarkStart w:id="3" w:name="S勾选"/>
      <w:r>
        <w:rPr>
          <w:rFonts w:hint="eastAsia" w:ascii="楷体" w:hAnsi="楷体" w:eastAsia="楷体"/>
          <w:b/>
          <w:color w:val="000000" w:themeColor="text1"/>
          <w:sz w:val="32"/>
          <w:szCs w:val="32"/>
          <w:highlight w:val="none"/>
        </w:rPr>
        <w:t>□</w:t>
      </w:r>
      <w:bookmarkEnd w:id="3"/>
      <w:r>
        <w:rPr>
          <w:rFonts w:hint="eastAsia" w:ascii="楷体" w:hAnsi="楷体" w:eastAsia="楷体"/>
          <w:b/>
          <w:color w:val="000000" w:themeColor="text1"/>
          <w:sz w:val="32"/>
          <w:szCs w:val="32"/>
          <w:highlight w:val="none"/>
        </w:rPr>
        <w:t>职业健康安全管理体系（OHSMS）</w:t>
      </w:r>
    </w:p>
    <w:p>
      <w:pPr>
        <w:snapToGrid w:val="0"/>
        <w:spacing w:after="94" w:afterLines="30"/>
        <w:jc w:val="center"/>
        <w:rPr>
          <w:rFonts w:ascii="楷体" w:hAnsi="楷体" w:eastAsia="楷体"/>
          <w:b/>
          <w:color w:val="000000" w:themeColor="text1"/>
          <w:sz w:val="84"/>
          <w:szCs w:val="84"/>
          <w:highlight w:val="none"/>
        </w:rPr>
      </w:pPr>
    </w:p>
    <w:p>
      <w:pPr>
        <w:snapToGrid w:val="0"/>
        <w:spacing w:after="94" w:afterLines="30"/>
        <w:jc w:val="center"/>
        <w:rPr>
          <w:rFonts w:ascii="楷体" w:hAnsi="楷体" w:eastAsia="楷体"/>
          <w:b/>
          <w:color w:val="000000" w:themeColor="text1"/>
          <w:sz w:val="36"/>
          <w:szCs w:val="36"/>
          <w:highlight w:val="none"/>
        </w:rPr>
      </w:pPr>
      <w:r>
        <w:rPr>
          <w:rFonts w:hint="eastAsia" w:ascii="华文楷体" w:hAnsi="华文楷体" w:eastAsia="华文楷体" w:cs="华文楷体"/>
          <w:b/>
          <w:color w:val="000000" w:themeColor="text1"/>
          <w:sz w:val="36"/>
          <w:szCs w:val="36"/>
          <w:highlight w:val="none"/>
        </w:rPr>
        <w:t xml:space="preserve">   北京</w:t>
      </w:r>
      <w:r>
        <w:rPr>
          <w:rFonts w:hint="eastAsia" w:ascii="华文楷体" w:hAnsi="华文楷体" w:eastAsia="华文楷体" w:cs="华文楷体"/>
          <w:b/>
          <w:color w:val="000000"/>
          <w:sz w:val="36"/>
          <w:szCs w:val="36"/>
          <w:highlight w:val="none"/>
        </w:rPr>
        <w:t>国标联合</w:t>
      </w:r>
      <w:r>
        <w:rPr>
          <w:rFonts w:hint="eastAsia" w:ascii="华文楷体" w:hAnsi="华文楷体" w:eastAsia="华文楷体" w:cs="华文楷体"/>
          <w:b/>
          <w:color w:val="000000" w:themeColor="text1"/>
          <w:sz w:val="36"/>
          <w:szCs w:val="36"/>
          <w:highlight w:val="none"/>
        </w:rPr>
        <w:t>认证有限公司</w:t>
      </w:r>
    </w:p>
    <w:p>
      <w:pPr>
        <w:widowControl/>
        <w:ind w:firstLine="2172" w:firstLineChars="601"/>
        <w:jc w:val="left"/>
        <w:rPr>
          <w:rFonts w:ascii="楷体" w:hAnsi="楷体" w:eastAsia="楷体"/>
          <w:b/>
          <w:color w:val="000000" w:themeColor="text1"/>
          <w:sz w:val="36"/>
          <w:szCs w:val="36"/>
          <w:highlight w:val="none"/>
        </w:rPr>
      </w:pPr>
      <w:r>
        <w:rPr>
          <w:rFonts w:hint="eastAsia" w:ascii="楷体" w:hAnsi="楷体" w:eastAsia="楷体"/>
          <w:b/>
          <w:color w:val="000000" w:themeColor="text1"/>
          <w:sz w:val="36"/>
          <w:szCs w:val="36"/>
          <w:highlight w:val="none"/>
        </w:rPr>
        <w:t>网址：</w:t>
      </w:r>
      <w:r>
        <w:rPr>
          <w:highlight w:val="none"/>
        </w:rPr>
        <w:fldChar w:fldCharType="begin"/>
      </w:r>
      <w:r>
        <w:rPr>
          <w:highlight w:val="none"/>
        </w:rPr>
        <w:instrText xml:space="preserve"> HYPERLINK "http://www.china-isc.org.cn" </w:instrText>
      </w:r>
      <w:r>
        <w:rPr>
          <w:highlight w:val="none"/>
        </w:rPr>
        <w:fldChar w:fldCharType="separate"/>
      </w:r>
      <w:r>
        <w:rPr>
          <w:rStyle w:val="11"/>
          <w:rFonts w:hint="eastAsia" w:ascii="楷体" w:hAnsi="楷体" w:eastAsia="楷体"/>
          <w:b/>
          <w:sz w:val="36"/>
          <w:szCs w:val="36"/>
          <w:highlight w:val="none"/>
        </w:rPr>
        <w:t>www.china-isc.org.cn</w:t>
      </w:r>
      <w:r>
        <w:rPr>
          <w:highlight w:val="none"/>
        </w:rPr>
        <w:fldChar w:fldCharType="end"/>
      </w:r>
    </w:p>
    <w:p>
      <w:pPr>
        <w:pStyle w:val="12"/>
        <w:numPr>
          <w:ilvl w:val="0"/>
          <w:numId w:val="1"/>
        </w:numPr>
        <w:ind w:left="-142" w:hanging="709" w:firstLineChars="0"/>
        <w:rPr>
          <w:rFonts w:ascii="宋体" w:hAnsi="宋体"/>
          <w:b/>
          <w:color w:val="000000" w:themeColor="text1"/>
          <w:sz w:val="26"/>
          <w:szCs w:val="26"/>
          <w:highlight w:val="none"/>
        </w:rPr>
      </w:pPr>
      <w:r>
        <w:rPr>
          <w:rFonts w:hint="eastAsia" w:ascii="宋体" w:hAnsi="宋体"/>
          <w:b/>
          <w:color w:val="000000" w:themeColor="text1"/>
          <w:sz w:val="26"/>
          <w:szCs w:val="26"/>
          <w:highlight w:val="none"/>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635"/>
        <w:gridCol w:w="499"/>
        <w:gridCol w:w="708"/>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highlight w:val="none"/>
              </w:rPr>
            </w:pPr>
            <w:r>
              <w:rPr>
                <w:rFonts w:hint="eastAsia"/>
                <w:b/>
                <w:color w:val="000000" w:themeColor="text1"/>
                <w:sz w:val="20"/>
                <w:szCs w:val="20"/>
                <w:highlight w:val="none"/>
              </w:rPr>
              <w:t>审核方名称</w:t>
            </w:r>
          </w:p>
        </w:tc>
        <w:tc>
          <w:tcPr>
            <w:tcW w:w="8166" w:type="dxa"/>
            <w:gridSpan w:val="8"/>
            <w:vAlign w:val="center"/>
          </w:tcPr>
          <w:p>
            <w:pPr>
              <w:rPr>
                <w:b/>
                <w:color w:val="000000" w:themeColor="text1"/>
                <w:sz w:val="20"/>
                <w:szCs w:val="20"/>
                <w:highlight w:val="none"/>
              </w:rPr>
            </w:pPr>
            <w:r>
              <w:rPr>
                <w:rFonts w:hint="eastAsia"/>
                <w:b/>
                <w:color w:val="000000" w:themeColor="text1"/>
                <w:sz w:val="20"/>
                <w:szCs w:val="20"/>
                <w:highlight w:val="none"/>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highlight w:val="none"/>
              </w:rPr>
            </w:pPr>
            <w:r>
              <w:rPr>
                <w:rFonts w:hint="eastAsia"/>
                <w:b/>
                <w:color w:val="000000" w:themeColor="text1"/>
                <w:sz w:val="20"/>
                <w:szCs w:val="20"/>
                <w:highlight w:val="none"/>
              </w:rPr>
              <w:t>审核方地址</w:t>
            </w:r>
          </w:p>
        </w:tc>
        <w:tc>
          <w:tcPr>
            <w:tcW w:w="5318" w:type="dxa"/>
            <w:gridSpan w:val="5"/>
            <w:vAlign w:val="center"/>
          </w:tcPr>
          <w:p>
            <w:pPr>
              <w:rPr>
                <w:b/>
                <w:color w:val="000000" w:themeColor="text1"/>
                <w:sz w:val="20"/>
                <w:szCs w:val="20"/>
                <w:highlight w:val="none"/>
              </w:rPr>
            </w:pPr>
            <w:r>
              <w:rPr>
                <w:rFonts w:hint="eastAsia"/>
                <w:b/>
                <w:color w:val="000000" w:themeColor="text1"/>
                <w:sz w:val="20"/>
                <w:szCs w:val="20"/>
                <w:highlight w:val="none"/>
              </w:rPr>
              <w:t>北京市朝阳区北苑路168号1号楼16层1603</w:t>
            </w:r>
          </w:p>
        </w:tc>
        <w:tc>
          <w:tcPr>
            <w:tcW w:w="1207" w:type="dxa"/>
            <w:gridSpan w:val="2"/>
            <w:vAlign w:val="center"/>
          </w:tcPr>
          <w:p>
            <w:pPr>
              <w:rPr>
                <w:b/>
                <w:color w:val="000000" w:themeColor="text1"/>
                <w:sz w:val="20"/>
                <w:szCs w:val="20"/>
                <w:highlight w:val="none"/>
              </w:rPr>
            </w:pPr>
            <w:r>
              <w:rPr>
                <w:rFonts w:hint="eastAsia"/>
                <w:b/>
                <w:color w:val="000000" w:themeColor="text1"/>
                <w:sz w:val="20"/>
                <w:szCs w:val="20"/>
                <w:highlight w:val="none"/>
              </w:rPr>
              <w:t>邮编</w:t>
            </w:r>
          </w:p>
        </w:tc>
        <w:tc>
          <w:tcPr>
            <w:tcW w:w="1641" w:type="dxa"/>
            <w:vAlign w:val="center"/>
          </w:tcPr>
          <w:p>
            <w:pPr>
              <w:rPr>
                <w:b/>
                <w:color w:val="000000" w:themeColor="text1"/>
                <w:sz w:val="20"/>
                <w:szCs w:val="20"/>
                <w:highlight w:val="none"/>
              </w:rPr>
            </w:pPr>
            <w:r>
              <w:rPr>
                <w:rFonts w:hint="eastAsia"/>
                <w:b/>
                <w:color w:val="000000" w:themeColor="text1"/>
                <w:sz w:val="20"/>
                <w:szCs w:val="20"/>
                <w:highlight w:val="none"/>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highlight w:val="none"/>
              </w:rPr>
            </w:pPr>
            <w:r>
              <w:rPr>
                <w:rFonts w:hint="eastAsia"/>
                <w:b/>
                <w:color w:val="000000" w:themeColor="text1"/>
                <w:sz w:val="20"/>
                <w:szCs w:val="20"/>
                <w:highlight w:val="none"/>
              </w:rPr>
              <w:t>联系电话</w:t>
            </w:r>
          </w:p>
        </w:tc>
        <w:tc>
          <w:tcPr>
            <w:tcW w:w="4683" w:type="dxa"/>
            <w:gridSpan w:val="4"/>
            <w:vAlign w:val="center"/>
          </w:tcPr>
          <w:p>
            <w:pPr>
              <w:rPr>
                <w:color w:val="000000" w:themeColor="text1"/>
                <w:sz w:val="20"/>
                <w:szCs w:val="20"/>
                <w:highlight w:val="none"/>
              </w:rPr>
            </w:pPr>
            <w:r>
              <w:rPr>
                <w:rFonts w:hint="eastAsia"/>
                <w:color w:val="000000" w:themeColor="text1"/>
                <w:sz w:val="20"/>
                <w:szCs w:val="20"/>
                <w:highlight w:val="none"/>
              </w:rPr>
              <w:t>010-5351 6278</w:t>
            </w:r>
          </w:p>
        </w:tc>
        <w:tc>
          <w:tcPr>
            <w:tcW w:w="1134" w:type="dxa"/>
            <w:gridSpan w:val="2"/>
            <w:vAlign w:val="center"/>
          </w:tcPr>
          <w:p>
            <w:pPr>
              <w:rPr>
                <w:b/>
                <w:color w:val="000000" w:themeColor="text1"/>
                <w:sz w:val="20"/>
                <w:szCs w:val="20"/>
                <w:highlight w:val="none"/>
              </w:rPr>
            </w:pPr>
            <w:r>
              <w:rPr>
                <w:rFonts w:hint="eastAsia"/>
                <w:b/>
                <w:color w:val="000000" w:themeColor="text1"/>
                <w:sz w:val="20"/>
                <w:szCs w:val="20"/>
                <w:highlight w:val="none"/>
              </w:rPr>
              <w:t>邮箱</w:t>
            </w:r>
          </w:p>
        </w:tc>
        <w:tc>
          <w:tcPr>
            <w:tcW w:w="2349" w:type="dxa"/>
            <w:gridSpan w:val="2"/>
            <w:vAlign w:val="center"/>
          </w:tcPr>
          <w:p>
            <w:pPr>
              <w:rPr>
                <w:color w:val="000000" w:themeColor="text1"/>
                <w:sz w:val="18"/>
                <w:szCs w:val="18"/>
                <w:highlight w:val="none"/>
              </w:rPr>
            </w:pPr>
            <w:r>
              <w:rPr>
                <w:color w:val="000000" w:themeColor="text1"/>
                <w:sz w:val="18"/>
                <w:szCs w:val="18"/>
                <w:highlight w:val="none"/>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highlight w:val="none"/>
              </w:rPr>
            </w:pPr>
            <w:r>
              <w:rPr>
                <w:rFonts w:hint="eastAsia"/>
                <w:b/>
                <w:color w:val="000000" w:themeColor="text1"/>
                <w:sz w:val="20"/>
                <w:szCs w:val="20"/>
                <w:highlight w:val="none"/>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highlight w:val="none"/>
              </w:rPr>
            </w:pPr>
            <w:r>
              <w:rPr>
                <w:rFonts w:hint="eastAsia"/>
                <w:sz w:val="18"/>
                <w:szCs w:val="18"/>
                <w:highlight w:val="none"/>
              </w:rPr>
              <w:t>姓名</w:t>
            </w:r>
          </w:p>
        </w:tc>
        <w:tc>
          <w:tcPr>
            <w:tcW w:w="992" w:type="dxa"/>
            <w:vAlign w:val="center"/>
          </w:tcPr>
          <w:p>
            <w:pPr>
              <w:spacing w:line="240" w:lineRule="exact"/>
              <w:jc w:val="center"/>
              <w:rPr>
                <w:b/>
                <w:color w:val="000000" w:themeColor="text1"/>
                <w:sz w:val="20"/>
                <w:szCs w:val="20"/>
                <w:highlight w:val="none"/>
              </w:rPr>
            </w:pPr>
            <w:r>
              <w:rPr>
                <w:rFonts w:hint="eastAsia"/>
                <w:sz w:val="18"/>
                <w:szCs w:val="18"/>
                <w:highlight w:val="none"/>
              </w:rPr>
              <w:t>组内身份</w:t>
            </w:r>
          </w:p>
        </w:tc>
        <w:tc>
          <w:tcPr>
            <w:tcW w:w="1216" w:type="dxa"/>
            <w:vAlign w:val="center"/>
          </w:tcPr>
          <w:p>
            <w:pPr>
              <w:spacing w:line="240" w:lineRule="exact"/>
              <w:jc w:val="center"/>
              <w:rPr>
                <w:b/>
                <w:color w:val="000000" w:themeColor="text1"/>
                <w:sz w:val="20"/>
                <w:szCs w:val="20"/>
                <w:highlight w:val="none"/>
              </w:rPr>
            </w:pPr>
            <w:r>
              <w:rPr>
                <w:rFonts w:hint="eastAsia"/>
                <w:sz w:val="18"/>
                <w:szCs w:val="18"/>
                <w:highlight w:val="none"/>
              </w:rPr>
              <w:t>性别</w:t>
            </w:r>
          </w:p>
        </w:tc>
        <w:tc>
          <w:tcPr>
            <w:tcW w:w="2963" w:type="dxa"/>
            <w:gridSpan w:val="2"/>
            <w:vAlign w:val="center"/>
          </w:tcPr>
          <w:p>
            <w:pPr>
              <w:spacing w:line="240" w:lineRule="exact"/>
              <w:jc w:val="center"/>
              <w:rPr>
                <w:b/>
                <w:color w:val="000000" w:themeColor="text1"/>
                <w:sz w:val="20"/>
                <w:szCs w:val="20"/>
                <w:highlight w:val="none"/>
              </w:rPr>
            </w:pPr>
            <w:r>
              <w:rPr>
                <w:rFonts w:hint="eastAsia"/>
                <w:sz w:val="18"/>
                <w:szCs w:val="18"/>
                <w:highlight w:val="none"/>
              </w:rPr>
              <w:t>注册资格</w:t>
            </w:r>
          </w:p>
        </w:tc>
        <w:tc>
          <w:tcPr>
            <w:tcW w:w="2848" w:type="dxa"/>
            <w:gridSpan w:val="3"/>
            <w:vAlign w:val="center"/>
          </w:tcPr>
          <w:p>
            <w:pPr>
              <w:spacing w:line="240" w:lineRule="exact"/>
              <w:jc w:val="center"/>
              <w:rPr>
                <w:b/>
                <w:color w:val="000000" w:themeColor="text1"/>
                <w:sz w:val="20"/>
                <w:szCs w:val="20"/>
                <w:highlight w:val="none"/>
              </w:rPr>
            </w:pPr>
            <w:r>
              <w:rPr>
                <w:rFonts w:hint="eastAsia"/>
                <w:sz w:val="18"/>
                <w:szCs w:val="18"/>
                <w:highlight w:val="none"/>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highlight w:val="none"/>
              </w:rPr>
            </w:pPr>
            <w:r>
              <w:rPr>
                <w:b/>
                <w:color w:val="000000" w:themeColor="text1"/>
                <w:sz w:val="20"/>
                <w:szCs w:val="20"/>
                <w:highlight w:val="none"/>
              </w:rPr>
              <w:t>李林</w:t>
            </w:r>
          </w:p>
        </w:tc>
        <w:tc>
          <w:tcPr>
            <w:tcW w:w="992"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组长</w:t>
            </w:r>
          </w:p>
        </w:tc>
        <w:tc>
          <w:tcPr>
            <w:tcW w:w="1216"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男</w:t>
            </w:r>
          </w:p>
        </w:tc>
        <w:tc>
          <w:tcPr>
            <w:tcW w:w="2963" w:type="dxa"/>
            <w:gridSpan w:val="2"/>
            <w:vAlign w:val="center"/>
          </w:tcPr>
          <w:p>
            <w:pPr>
              <w:spacing w:line="240" w:lineRule="exact"/>
              <w:jc w:val="center"/>
              <w:rPr>
                <w:b/>
                <w:color w:val="000000" w:themeColor="text1"/>
                <w:sz w:val="20"/>
                <w:szCs w:val="20"/>
                <w:highlight w:val="none"/>
              </w:rPr>
            </w:pPr>
            <w:r>
              <w:rPr>
                <w:b/>
                <w:color w:val="000000" w:themeColor="text1"/>
                <w:sz w:val="20"/>
                <w:szCs w:val="20"/>
                <w:highlight w:val="none"/>
              </w:rPr>
              <w:t>Q:审核员</w:t>
            </w:r>
          </w:p>
          <w:p>
            <w:pPr>
              <w:spacing w:line="240" w:lineRule="exact"/>
              <w:jc w:val="center"/>
              <w:rPr>
                <w:b/>
                <w:color w:val="000000" w:themeColor="text1"/>
                <w:sz w:val="20"/>
                <w:szCs w:val="20"/>
                <w:highlight w:val="none"/>
              </w:rPr>
            </w:pPr>
            <w:r>
              <w:rPr>
                <w:b/>
                <w:color w:val="000000" w:themeColor="text1"/>
                <w:sz w:val="20"/>
                <w:szCs w:val="20"/>
                <w:highlight w:val="none"/>
              </w:rPr>
              <w:t>E:审核员</w:t>
            </w:r>
          </w:p>
        </w:tc>
        <w:tc>
          <w:tcPr>
            <w:tcW w:w="2848" w:type="dxa"/>
            <w:gridSpan w:val="3"/>
            <w:vAlign w:val="center"/>
          </w:tcPr>
          <w:p>
            <w:pPr>
              <w:spacing w:line="240" w:lineRule="exact"/>
              <w:jc w:val="cente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highlight w:val="none"/>
              </w:rPr>
            </w:pPr>
            <w:r>
              <w:rPr>
                <w:b/>
                <w:color w:val="000000" w:themeColor="text1"/>
                <w:sz w:val="20"/>
                <w:szCs w:val="20"/>
                <w:highlight w:val="none"/>
              </w:rPr>
              <w:t>余家龙</w:t>
            </w:r>
          </w:p>
        </w:tc>
        <w:tc>
          <w:tcPr>
            <w:tcW w:w="992"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组员</w:t>
            </w:r>
          </w:p>
        </w:tc>
        <w:tc>
          <w:tcPr>
            <w:tcW w:w="1216"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男</w:t>
            </w:r>
          </w:p>
        </w:tc>
        <w:tc>
          <w:tcPr>
            <w:tcW w:w="2963" w:type="dxa"/>
            <w:gridSpan w:val="2"/>
            <w:vAlign w:val="center"/>
          </w:tcPr>
          <w:p>
            <w:pPr>
              <w:spacing w:line="240" w:lineRule="exact"/>
              <w:jc w:val="center"/>
              <w:rPr>
                <w:b/>
                <w:color w:val="000000" w:themeColor="text1"/>
                <w:sz w:val="20"/>
                <w:szCs w:val="20"/>
                <w:highlight w:val="none"/>
              </w:rPr>
            </w:pPr>
            <w:r>
              <w:rPr>
                <w:b/>
                <w:color w:val="000000" w:themeColor="text1"/>
                <w:sz w:val="20"/>
                <w:szCs w:val="20"/>
                <w:highlight w:val="none"/>
              </w:rPr>
              <w:t>Q:审核员</w:t>
            </w:r>
          </w:p>
          <w:p>
            <w:pPr>
              <w:spacing w:line="240" w:lineRule="exact"/>
              <w:jc w:val="center"/>
              <w:rPr>
                <w:b/>
                <w:color w:val="000000" w:themeColor="text1"/>
                <w:sz w:val="20"/>
                <w:szCs w:val="20"/>
                <w:highlight w:val="none"/>
              </w:rPr>
            </w:pPr>
            <w:r>
              <w:rPr>
                <w:b/>
                <w:color w:val="000000" w:themeColor="text1"/>
                <w:sz w:val="20"/>
                <w:szCs w:val="20"/>
                <w:highlight w:val="none"/>
              </w:rPr>
              <w:t>E:审核员</w:t>
            </w:r>
          </w:p>
        </w:tc>
        <w:tc>
          <w:tcPr>
            <w:tcW w:w="2848" w:type="dxa"/>
            <w:gridSpan w:val="3"/>
            <w:vAlign w:val="center"/>
          </w:tcPr>
          <w:p>
            <w:pPr>
              <w:spacing w:line="240" w:lineRule="exact"/>
              <w:jc w:val="cente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highlight w:val="none"/>
              </w:rPr>
            </w:pPr>
            <w:r>
              <w:rPr>
                <w:b/>
                <w:color w:val="000000" w:themeColor="text1"/>
                <w:sz w:val="20"/>
                <w:szCs w:val="20"/>
                <w:highlight w:val="none"/>
              </w:rPr>
              <w:t>罗田</w:t>
            </w:r>
          </w:p>
        </w:tc>
        <w:tc>
          <w:tcPr>
            <w:tcW w:w="992"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组员</w:t>
            </w:r>
          </w:p>
        </w:tc>
        <w:tc>
          <w:tcPr>
            <w:tcW w:w="1216"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男</w:t>
            </w:r>
          </w:p>
        </w:tc>
        <w:tc>
          <w:tcPr>
            <w:tcW w:w="2963" w:type="dxa"/>
            <w:gridSpan w:val="2"/>
            <w:vAlign w:val="center"/>
          </w:tcPr>
          <w:p>
            <w:pPr>
              <w:spacing w:line="240" w:lineRule="exact"/>
              <w:jc w:val="center"/>
              <w:rPr>
                <w:b/>
                <w:color w:val="000000" w:themeColor="text1"/>
                <w:sz w:val="20"/>
                <w:szCs w:val="20"/>
                <w:highlight w:val="none"/>
              </w:rPr>
            </w:pPr>
            <w:r>
              <w:rPr>
                <w:b/>
                <w:color w:val="000000" w:themeColor="text1"/>
                <w:sz w:val="20"/>
                <w:szCs w:val="20"/>
                <w:highlight w:val="none"/>
              </w:rPr>
              <w:t>Q:实习审核员</w:t>
            </w:r>
          </w:p>
          <w:p>
            <w:pPr>
              <w:spacing w:line="240" w:lineRule="exact"/>
              <w:jc w:val="center"/>
              <w:rPr>
                <w:b/>
                <w:color w:val="000000" w:themeColor="text1"/>
                <w:sz w:val="20"/>
                <w:szCs w:val="20"/>
                <w:highlight w:val="none"/>
              </w:rPr>
            </w:pPr>
            <w:r>
              <w:rPr>
                <w:b/>
                <w:color w:val="000000" w:themeColor="text1"/>
                <w:sz w:val="20"/>
                <w:szCs w:val="20"/>
                <w:highlight w:val="none"/>
              </w:rPr>
              <w:t>E:实习审核员</w:t>
            </w:r>
          </w:p>
        </w:tc>
        <w:tc>
          <w:tcPr>
            <w:tcW w:w="2848" w:type="dxa"/>
            <w:gridSpan w:val="3"/>
            <w:vAlign w:val="center"/>
          </w:tcPr>
          <w:p>
            <w:pPr>
              <w:spacing w:line="240" w:lineRule="exact"/>
              <w:jc w:val="cente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highlight w:val="none"/>
              </w:rPr>
            </w:pPr>
            <w:r>
              <w:rPr>
                <w:b/>
                <w:color w:val="000000" w:themeColor="text1"/>
                <w:sz w:val="20"/>
                <w:szCs w:val="20"/>
                <w:highlight w:val="none"/>
              </w:rPr>
              <w:t>张雪梅</w:t>
            </w:r>
          </w:p>
        </w:tc>
        <w:tc>
          <w:tcPr>
            <w:tcW w:w="992"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组员</w:t>
            </w:r>
          </w:p>
        </w:tc>
        <w:tc>
          <w:tcPr>
            <w:tcW w:w="1216" w:type="dxa"/>
            <w:vAlign w:val="center"/>
          </w:tcPr>
          <w:p>
            <w:pPr>
              <w:spacing w:line="240" w:lineRule="exact"/>
              <w:jc w:val="center"/>
              <w:rPr>
                <w:b/>
                <w:color w:val="000000" w:themeColor="text1"/>
                <w:sz w:val="20"/>
                <w:szCs w:val="20"/>
                <w:highlight w:val="none"/>
              </w:rPr>
            </w:pPr>
            <w:r>
              <w:rPr>
                <w:b/>
                <w:color w:val="000000" w:themeColor="text1"/>
                <w:sz w:val="20"/>
                <w:szCs w:val="20"/>
                <w:highlight w:val="none"/>
              </w:rPr>
              <w:t>女</w:t>
            </w:r>
          </w:p>
        </w:tc>
        <w:tc>
          <w:tcPr>
            <w:tcW w:w="2963" w:type="dxa"/>
            <w:gridSpan w:val="2"/>
            <w:vAlign w:val="center"/>
          </w:tcPr>
          <w:p>
            <w:pPr>
              <w:spacing w:line="240" w:lineRule="exact"/>
              <w:jc w:val="center"/>
              <w:rPr>
                <w:b/>
                <w:color w:val="000000" w:themeColor="text1"/>
                <w:sz w:val="20"/>
                <w:szCs w:val="20"/>
                <w:highlight w:val="none"/>
              </w:rPr>
            </w:pPr>
            <w:r>
              <w:rPr>
                <w:b/>
                <w:color w:val="000000" w:themeColor="text1"/>
                <w:sz w:val="20"/>
                <w:szCs w:val="20"/>
                <w:highlight w:val="none"/>
              </w:rPr>
              <w:t>Q:专家</w:t>
            </w:r>
          </w:p>
          <w:p>
            <w:pPr>
              <w:spacing w:line="240" w:lineRule="exact"/>
              <w:jc w:val="center"/>
              <w:rPr>
                <w:b/>
                <w:color w:val="000000" w:themeColor="text1"/>
                <w:sz w:val="20"/>
                <w:szCs w:val="20"/>
                <w:highlight w:val="none"/>
              </w:rPr>
            </w:pPr>
            <w:r>
              <w:rPr>
                <w:b/>
                <w:color w:val="000000" w:themeColor="text1"/>
                <w:sz w:val="20"/>
                <w:szCs w:val="20"/>
                <w:highlight w:val="none"/>
              </w:rPr>
              <w:t>E:专家</w:t>
            </w:r>
          </w:p>
          <w:p>
            <w:pPr>
              <w:spacing w:line="240" w:lineRule="exact"/>
              <w:jc w:val="center"/>
              <w:rPr>
                <w:b/>
                <w:color w:val="000000" w:themeColor="text1"/>
                <w:sz w:val="20"/>
                <w:szCs w:val="20"/>
                <w:highlight w:val="none"/>
              </w:rPr>
            </w:pPr>
          </w:p>
        </w:tc>
        <w:tc>
          <w:tcPr>
            <w:tcW w:w="2848" w:type="dxa"/>
            <w:gridSpan w:val="3"/>
            <w:vAlign w:val="center"/>
          </w:tcPr>
          <w:p>
            <w:pPr>
              <w:spacing w:line="240" w:lineRule="exact"/>
              <w:jc w:val="center"/>
              <w:rPr>
                <w:b/>
                <w:color w:val="000000" w:themeColor="text1"/>
                <w:sz w:val="20"/>
                <w:szCs w:val="20"/>
                <w:highlight w:val="none"/>
              </w:rPr>
            </w:pPr>
            <w:r>
              <w:rPr>
                <w:b/>
                <w:color w:val="000000" w:themeColor="text1"/>
                <w:sz w:val="20"/>
                <w:szCs w:val="20"/>
                <w:highlight w:val="none"/>
              </w:rPr>
              <w:t>Q:06.01.00,06.02.01,06.02.04</w:t>
            </w:r>
          </w:p>
          <w:p>
            <w:pPr>
              <w:spacing w:line="240" w:lineRule="exact"/>
              <w:jc w:val="center"/>
              <w:rPr>
                <w:b/>
                <w:color w:val="000000" w:themeColor="text1"/>
                <w:sz w:val="20"/>
                <w:szCs w:val="20"/>
                <w:highlight w:val="none"/>
              </w:rPr>
            </w:pPr>
            <w:r>
              <w:rPr>
                <w:b/>
                <w:color w:val="000000" w:themeColor="text1"/>
                <w:sz w:val="20"/>
                <w:szCs w:val="20"/>
                <w:highlight w:val="none"/>
              </w:rPr>
              <w:t>E:06.01.00,06.02.01,06.02.04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highlight w:val="none"/>
              </w:rPr>
            </w:pPr>
          </w:p>
        </w:tc>
        <w:tc>
          <w:tcPr>
            <w:tcW w:w="992" w:type="dxa"/>
            <w:vAlign w:val="center"/>
          </w:tcPr>
          <w:p>
            <w:pPr>
              <w:rPr>
                <w:b/>
                <w:color w:val="000000" w:themeColor="text1"/>
                <w:sz w:val="20"/>
                <w:szCs w:val="20"/>
                <w:highlight w:val="none"/>
              </w:rPr>
            </w:pPr>
          </w:p>
        </w:tc>
        <w:tc>
          <w:tcPr>
            <w:tcW w:w="1216" w:type="dxa"/>
            <w:vAlign w:val="center"/>
          </w:tcPr>
          <w:p>
            <w:pPr>
              <w:rPr>
                <w:b/>
                <w:color w:val="000000" w:themeColor="text1"/>
                <w:sz w:val="20"/>
                <w:szCs w:val="20"/>
                <w:highlight w:val="none"/>
              </w:rPr>
            </w:pPr>
          </w:p>
        </w:tc>
        <w:tc>
          <w:tcPr>
            <w:tcW w:w="2963" w:type="dxa"/>
            <w:gridSpan w:val="2"/>
            <w:vAlign w:val="center"/>
          </w:tcPr>
          <w:p>
            <w:pPr>
              <w:rPr>
                <w:b/>
                <w:color w:val="000000" w:themeColor="text1"/>
                <w:sz w:val="20"/>
                <w:szCs w:val="20"/>
                <w:highlight w:val="none"/>
              </w:rPr>
            </w:pPr>
          </w:p>
        </w:tc>
        <w:tc>
          <w:tcPr>
            <w:tcW w:w="2848" w:type="dxa"/>
            <w:gridSpan w:val="3"/>
            <w:vAlign w:val="center"/>
          </w:tcPr>
          <w:p>
            <w:pP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highlight w:val="none"/>
              </w:rPr>
            </w:pPr>
          </w:p>
        </w:tc>
        <w:tc>
          <w:tcPr>
            <w:tcW w:w="992" w:type="dxa"/>
            <w:vAlign w:val="center"/>
          </w:tcPr>
          <w:p>
            <w:pPr>
              <w:rPr>
                <w:b/>
                <w:color w:val="000000" w:themeColor="text1"/>
                <w:sz w:val="20"/>
                <w:szCs w:val="20"/>
                <w:highlight w:val="none"/>
              </w:rPr>
            </w:pPr>
          </w:p>
        </w:tc>
        <w:tc>
          <w:tcPr>
            <w:tcW w:w="1216" w:type="dxa"/>
            <w:vAlign w:val="center"/>
          </w:tcPr>
          <w:p>
            <w:pPr>
              <w:rPr>
                <w:b/>
                <w:color w:val="000000" w:themeColor="text1"/>
                <w:sz w:val="20"/>
                <w:szCs w:val="20"/>
                <w:highlight w:val="none"/>
              </w:rPr>
            </w:pPr>
          </w:p>
        </w:tc>
        <w:tc>
          <w:tcPr>
            <w:tcW w:w="2963" w:type="dxa"/>
            <w:gridSpan w:val="2"/>
            <w:vAlign w:val="center"/>
          </w:tcPr>
          <w:p>
            <w:pPr>
              <w:rPr>
                <w:b/>
                <w:color w:val="000000" w:themeColor="text1"/>
                <w:sz w:val="20"/>
                <w:szCs w:val="20"/>
                <w:highlight w:val="none"/>
              </w:rPr>
            </w:pPr>
          </w:p>
        </w:tc>
        <w:tc>
          <w:tcPr>
            <w:tcW w:w="2848" w:type="dxa"/>
            <w:gridSpan w:val="3"/>
            <w:vAlign w:val="center"/>
          </w:tcPr>
          <w:p>
            <w:pP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highlight w:val="none"/>
              </w:rPr>
            </w:pPr>
          </w:p>
        </w:tc>
        <w:tc>
          <w:tcPr>
            <w:tcW w:w="992" w:type="dxa"/>
            <w:vAlign w:val="center"/>
          </w:tcPr>
          <w:p>
            <w:pPr>
              <w:rPr>
                <w:b/>
                <w:color w:val="000000" w:themeColor="text1"/>
                <w:sz w:val="20"/>
                <w:szCs w:val="20"/>
                <w:highlight w:val="none"/>
              </w:rPr>
            </w:pPr>
          </w:p>
        </w:tc>
        <w:tc>
          <w:tcPr>
            <w:tcW w:w="1216" w:type="dxa"/>
            <w:vAlign w:val="center"/>
          </w:tcPr>
          <w:p>
            <w:pPr>
              <w:rPr>
                <w:b/>
                <w:color w:val="000000" w:themeColor="text1"/>
                <w:sz w:val="20"/>
                <w:szCs w:val="20"/>
                <w:highlight w:val="none"/>
              </w:rPr>
            </w:pPr>
          </w:p>
        </w:tc>
        <w:tc>
          <w:tcPr>
            <w:tcW w:w="2963" w:type="dxa"/>
            <w:gridSpan w:val="2"/>
            <w:vAlign w:val="center"/>
          </w:tcPr>
          <w:p>
            <w:pPr>
              <w:rPr>
                <w:b/>
                <w:color w:val="000000" w:themeColor="text1"/>
                <w:sz w:val="20"/>
                <w:szCs w:val="20"/>
                <w:highlight w:val="none"/>
              </w:rPr>
            </w:pPr>
          </w:p>
        </w:tc>
        <w:tc>
          <w:tcPr>
            <w:tcW w:w="2848" w:type="dxa"/>
            <w:gridSpan w:val="3"/>
            <w:vAlign w:val="center"/>
          </w:tcPr>
          <w:p>
            <w:pPr>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highlight w:val="none"/>
              </w:rPr>
            </w:pPr>
            <w:r>
              <w:rPr>
                <w:rFonts w:hint="eastAsia"/>
                <w:b/>
                <w:color w:val="000000" w:themeColor="text1"/>
                <w:sz w:val="20"/>
                <w:szCs w:val="20"/>
                <w:highlight w:val="none"/>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highlight w:val="none"/>
              </w:rPr>
            </w:pPr>
            <w:r>
              <w:rPr>
                <w:rFonts w:hint="eastAsia"/>
                <w:b/>
                <w:color w:val="000000" w:themeColor="text1"/>
                <w:sz w:val="20"/>
                <w:szCs w:val="20"/>
                <w:highlight w:val="none"/>
              </w:rPr>
              <w:t>姓名</w:t>
            </w:r>
          </w:p>
        </w:tc>
        <w:tc>
          <w:tcPr>
            <w:tcW w:w="992" w:type="dxa"/>
            <w:vAlign w:val="center"/>
          </w:tcPr>
          <w:p>
            <w:pPr>
              <w:rPr>
                <w:b/>
                <w:color w:val="000000" w:themeColor="text1"/>
                <w:sz w:val="20"/>
                <w:szCs w:val="20"/>
                <w:highlight w:val="none"/>
              </w:rPr>
            </w:pPr>
            <w:r>
              <w:rPr>
                <w:rFonts w:hint="eastAsia"/>
                <w:b/>
                <w:color w:val="000000" w:themeColor="text1"/>
                <w:sz w:val="20"/>
                <w:szCs w:val="20"/>
                <w:highlight w:val="none"/>
              </w:rPr>
              <w:t>性别</w:t>
            </w:r>
          </w:p>
        </w:tc>
        <w:tc>
          <w:tcPr>
            <w:tcW w:w="1216" w:type="dxa"/>
            <w:vAlign w:val="center"/>
          </w:tcPr>
          <w:p>
            <w:pPr>
              <w:rPr>
                <w:b/>
                <w:color w:val="000000" w:themeColor="text1"/>
                <w:sz w:val="20"/>
                <w:szCs w:val="20"/>
                <w:highlight w:val="none"/>
              </w:rPr>
            </w:pPr>
            <w:r>
              <w:rPr>
                <w:rFonts w:hint="eastAsia"/>
                <w:b/>
                <w:color w:val="000000" w:themeColor="text1"/>
                <w:sz w:val="20"/>
                <w:szCs w:val="20"/>
                <w:highlight w:val="none"/>
              </w:rPr>
              <w:t>角色</w:t>
            </w:r>
          </w:p>
        </w:tc>
        <w:tc>
          <w:tcPr>
            <w:tcW w:w="2963" w:type="dxa"/>
            <w:gridSpan w:val="2"/>
            <w:vAlign w:val="center"/>
          </w:tcPr>
          <w:p>
            <w:pPr>
              <w:rPr>
                <w:b/>
                <w:color w:val="000000" w:themeColor="text1"/>
                <w:sz w:val="20"/>
                <w:szCs w:val="20"/>
                <w:highlight w:val="none"/>
              </w:rPr>
            </w:pPr>
            <w:r>
              <w:rPr>
                <w:rFonts w:hint="eastAsia"/>
                <w:b/>
                <w:color w:val="000000" w:themeColor="text1"/>
                <w:sz w:val="20"/>
                <w:szCs w:val="20"/>
                <w:highlight w:val="none"/>
              </w:rPr>
              <w:t>工作单位</w:t>
            </w:r>
          </w:p>
        </w:tc>
        <w:tc>
          <w:tcPr>
            <w:tcW w:w="2848" w:type="dxa"/>
            <w:gridSpan w:val="3"/>
            <w:vAlign w:val="center"/>
          </w:tcPr>
          <w:p>
            <w:pPr>
              <w:rPr>
                <w:b/>
                <w:color w:val="000000" w:themeColor="text1"/>
                <w:sz w:val="20"/>
                <w:szCs w:val="20"/>
                <w:highlight w:val="none"/>
              </w:rPr>
            </w:pPr>
            <w:r>
              <w:rPr>
                <w:rFonts w:hint="eastAsia"/>
                <w:b/>
                <w:color w:val="000000" w:themeColor="text1"/>
                <w:sz w:val="20"/>
                <w:szCs w:val="2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highlight w:val="none"/>
              </w:rPr>
            </w:pPr>
          </w:p>
        </w:tc>
        <w:tc>
          <w:tcPr>
            <w:tcW w:w="992" w:type="dxa"/>
            <w:vAlign w:val="center"/>
          </w:tcPr>
          <w:p>
            <w:pPr>
              <w:rPr>
                <w:b/>
                <w:color w:val="000000" w:themeColor="text1"/>
                <w:highlight w:val="none"/>
              </w:rPr>
            </w:pPr>
          </w:p>
        </w:tc>
        <w:tc>
          <w:tcPr>
            <w:tcW w:w="1216" w:type="dxa"/>
            <w:vAlign w:val="center"/>
          </w:tcPr>
          <w:p>
            <w:pPr>
              <w:rPr>
                <w:b/>
                <w:color w:val="000000" w:themeColor="text1"/>
                <w:highlight w:val="none"/>
              </w:rPr>
            </w:pPr>
          </w:p>
        </w:tc>
        <w:tc>
          <w:tcPr>
            <w:tcW w:w="2963" w:type="dxa"/>
            <w:gridSpan w:val="2"/>
            <w:vAlign w:val="center"/>
          </w:tcPr>
          <w:p>
            <w:pPr>
              <w:rPr>
                <w:b/>
                <w:color w:val="000000" w:themeColor="text1"/>
                <w:highlight w:val="none"/>
              </w:rPr>
            </w:pPr>
          </w:p>
        </w:tc>
        <w:tc>
          <w:tcPr>
            <w:tcW w:w="2848" w:type="dxa"/>
            <w:gridSpan w:val="3"/>
            <w:vAlign w:val="center"/>
          </w:tcPr>
          <w:p>
            <w:pPr>
              <w:rPr>
                <w:b/>
                <w:color w:val="000000" w:themeColor="text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highlight w:val="none"/>
              </w:rPr>
            </w:pPr>
          </w:p>
        </w:tc>
        <w:tc>
          <w:tcPr>
            <w:tcW w:w="992" w:type="dxa"/>
            <w:vAlign w:val="center"/>
          </w:tcPr>
          <w:p>
            <w:pPr>
              <w:rPr>
                <w:b/>
                <w:color w:val="000000" w:themeColor="text1"/>
                <w:highlight w:val="none"/>
              </w:rPr>
            </w:pPr>
          </w:p>
        </w:tc>
        <w:tc>
          <w:tcPr>
            <w:tcW w:w="1216" w:type="dxa"/>
            <w:vAlign w:val="center"/>
          </w:tcPr>
          <w:p>
            <w:pPr>
              <w:rPr>
                <w:b/>
                <w:color w:val="000000" w:themeColor="text1"/>
                <w:highlight w:val="none"/>
              </w:rPr>
            </w:pPr>
          </w:p>
        </w:tc>
        <w:tc>
          <w:tcPr>
            <w:tcW w:w="2963" w:type="dxa"/>
            <w:gridSpan w:val="2"/>
            <w:vAlign w:val="center"/>
          </w:tcPr>
          <w:p>
            <w:pPr>
              <w:rPr>
                <w:b/>
                <w:color w:val="000000" w:themeColor="text1"/>
                <w:highlight w:val="none"/>
              </w:rPr>
            </w:pPr>
          </w:p>
        </w:tc>
        <w:tc>
          <w:tcPr>
            <w:tcW w:w="2848" w:type="dxa"/>
            <w:gridSpan w:val="3"/>
            <w:vAlign w:val="center"/>
          </w:tcPr>
          <w:p>
            <w:pPr>
              <w:rPr>
                <w:b/>
                <w:color w:val="000000" w:themeColor="text1"/>
                <w:highlight w:val="none"/>
              </w:rPr>
            </w:pPr>
          </w:p>
        </w:tc>
      </w:tr>
    </w:tbl>
    <w:p>
      <w:pPr>
        <w:pStyle w:val="12"/>
        <w:numPr>
          <w:ilvl w:val="0"/>
          <w:numId w:val="1"/>
        </w:numPr>
        <w:ind w:left="-142" w:hanging="709" w:firstLineChars="0"/>
        <w:rPr>
          <w:rFonts w:ascii="宋体" w:hAnsi="宋体"/>
          <w:b/>
          <w:color w:val="000000" w:themeColor="text1"/>
          <w:sz w:val="26"/>
          <w:szCs w:val="26"/>
          <w:highlight w:val="none"/>
        </w:rPr>
      </w:pPr>
      <w:r>
        <w:rPr>
          <w:rFonts w:hint="eastAsia" w:ascii="宋体" w:hAnsi="宋体"/>
          <w:b/>
          <w:color w:val="000000" w:themeColor="text1"/>
          <w:sz w:val="26"/>
          <w:szCs w:val="26"/>
          <w:highlight w:val="none"/>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highlight w:val="none"/>
              </w:rPr>
            </w:pPr>
            <w:r>
              <w:rPr>
                <w:rFonts w:hint="eastAsia" w:ascii="宋体" w:cs="宋体" w:hAnsiTheme="minorHAnsi"/>
                <w:color w:val="000000" w:themeColor="text1"/>
                <w:kern w:val="0"/>
                <w:sz w:val="20"/>
                <w:szCs w:val="20"/>
                <w:highlight w:val="none"/>
              </w:rPr>
              <w:sym w:font="Wingdings 2" w:char="0052"/>
            </w:r>
            <w:r>
              <w:rPr>
                <w:rFonts w:ascii="宋体" w:cs="宋体" w:hAnsiTheme="minorHAnsi"/>
                <w:color w:val="000000" w:themeColor="text1"/>
                <w:kern w:val="0"/>
                <w:sz w:val="20"/>
                <w:szCs w:val="20"/>
                <w:highlight w:val="none"/>
              </w:rPr>
              <w:t>QMS/</w:t>
            </w:r>
            <w:r>
              <w:rPr>
                <w:rFonts w:hint="eastAsia" w:ascii="宋体" w:cs="宋体" w:hAnsiTheme="minorHAnsi"/>
                <w:color w:val="000000" w:themeColor="text1"/>
                <w:kern w:val="0"/>
                <w:sz w:val="20"/>
                <w:szCs w:val="20"/>
                <w:highlight w:val="none"/>
              </w:rPr>
              <w:t>□</w:t>
            </w:r>
            <w:r>
              <w:rPr>
                <w:rFonts w:ascii="宋体" w:cs="宋体" w:hAnsiTheme="minorHAnsi"/>
                <w:color w:val="000000" w:themeColor="text1"/>
                <w:kern w:val="0"/>
                <w:sz w:val="20"/>
                <w:szCs w:val="20"/>
                <w:highlight w:val="none"/>
              </w:rPr>
              <w:t>EMS/</w:t>
            </w:r>
            <w:r>
              <w:rPr>
                <w:rFonts w:hint="eastAsia" w:ascii="宋体" w:cs="宋体" w:hAnsiTheme="minorHAnsi"/>
                <w:color w:val="000000" w:themeColor="text1"/>
                <w:kern w:val="0"/>
                <w:sz w:val="20"/>
                <w:szCs w:val="20"/>
                <w:highlight w:val="none"/>
              </w:rPr>
              <w:t>□</w:t>
            </w:r>
            <w:r>
              <w:rPr>
                <w:rFonts w:ascii="宋体" w:cs="宋体" w:hAnsiTheme="minorHAnsi"/>
                <w:color w:val="000000" w:themeColor="text1"/>
                <w:kern w:val="0"/>
                <w:sz w:val="20"/>
                <w:szCs w:val="20"/>
                <w:highlight w:val="none"/>
              </w:rPr>
              <w:t>OHSMS</w:t>
            </w:r>
          </w:p>
          <w:p>
            <w:pPr>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highlight w:val="none"/>
              </w:rPr>
            </w:pPr>
            <w:r>
              <w:rPr>
                <w:rFonts w:hint="eastAsia" w:ascii="宋体" w:cs="宋体" w:hAnsiTheme="minorHAnsi"/>
                <w:color w:val="000000" w:themeColor="text1"/>
                <w:kern w:val="0"/>
                <w:sz w:val="20"/>
                <w:szCs w:val="20"/>
                <w:highlight w:val="none"/>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highlight w:val="none"/>
              </w:rPr>
            </w:pPr>
            <w:r>
              <w:rPr>
                <w:rFonts w:hint="eastAsia" w:ascii="宋体" w:cs="宋体" w:hAnsiTheme="minorHAnsi"/>
                <w:color w:val="000000" w:themeColor="text1"/>
                <w:kern w:val="0"/>
                <w:sz w:val="20"/>
                <w:szCs w:val="20"/>
                <w:highlight w:val="none"/>
              </w:rPr>
              <w:t>□</w:t>
            </w:r>
            <w:r>
              <w:rPr>
                <w:rFonts w:ascii="宋体" w:cs="宋体" w:hAnsiTheme="minorHAnsi"/>
                <w:color w:val="000000" w:themeColor="text1"/>
                <w:kern w:val="0"/>
                <w:sz w:val="20"/>
                <w:szCs w:val="20"/>
                <w:highlight w:val="none"/>
              </w:rPr>
              <w:t>QMS/</w:t>
            </w:r>
            <w:r>
              <w:rPr>
                <w:rFonts w:hint="eastAsia" w:ascii="宋体" w:cs="宋体" w:hAnsiTheme="minorHAnsi"/>
                <w:color w:val="000000" w:themeColor="text1"/>
                <w:kern w:val="0"/>
                <w:sz w:val="20"/>
                <w:szCs w:val="20"/>
                <w:highlight w:val="none"/>
              </w:rPr>
              <w:t>□</w:t>
            </w:r>
            <w:r>
              <w:rPr>
                <w:rFonts w:ascii="宋体" w:cs="宋体" w:hAnsiTheme="minorHAnsi"/>
                <w:color w:val="000000" w:themeColor="text1"/>
                <w:kern w:val="0"/>
                <w:sz w:val="20"/>
                <w:szCs w:val="20"/>
                <w:highlight w:val="none"/>
              </w:rPr>
              <w:t>EMS/</w:t>
            </w:r>
            <w:r>
              <w:rPr>
                <w:rFonts w:hint="eastAsia" w:ascii="宋体" w:cs="宋体" w:hAnsiTheme="minorHAnsi"/>
                <w:color w:val="000000" w:themeColor="text1"/>
                <w:kern w:val="0"/>
                <w:sz w:val="20"/>
                <w:szCs w:val="20"/>
                <w:highlight w:val="none"/>
              </w:rPr>
              <w:t>□</w:t>
            </w:r>
            <w:r>
              <w:rPr>
                <w:rFonts w:ascii="宋体" w:cs="宋体" w:hAnsiTheme="minorHAnsi"/>
                <w:color w:val="000000" w:themeColor="text1"/>
                <w:kern w:val="0"/>
                <w:sz w:val="20"/>
                <w:szCs w:val="20"/>
                <w:highlight w:val="none"/>
              </w:rPr>
              <w:t>OHSMS</w:t>
            </w:r>
          </w:p>
          <w:p>
            <w:pPr>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再认证审核：</w:t>
            </w:r>
          </w:p>
        </w:tc>
        <w:tc>
          <w:tcPr>
            <w:tcW w:w="7654" w:type="dxa"/>
          </w:tcPr>
          <w:p>
            <w:pPr>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□恢复审核：</w:t>
            </w:r>
          </w:p>
        </w:tc>
        <w:tc>
          <w:tcPr>
            <w:tcW w:w="7654" w:type="dxa"/>
          </w:tcPr>
          <w:p>
            <w:pPr>
              <w:autoSpaceDE w:val="0"/>
              <w:autoSpaceDN w:val="0"/>
              <w:adjustRightInd w:val="0"/>
              <w:jc w:val="left"/>
              <w:rPr>
                <w:rFonts w:ascii="宋体" w:hAnsi="宋体"/>
                <w:b/>
                <w:color w:val="000000" w:themeColor="text1"/>
                <w:sz w:val="20"/>
                <w:szCs w:val="20"/>
                <w:highlight w:val="none"/>
              </w:rPr>
            </w:pPr>
            <w:r>
              <w:rPr>
                <w:rFonts w:hint="eastAsia" w:ascii="宋体" w:cs="宋体" w:hAnsiTheme="minorHAnsi"/>
                <w:color w:val="000000" w:themeColor="text1"/>
                <w:kern w:val="0"/>
                <w:sz w:val="20"/>
                <w:szCs w:val="20"/>
                <w:highlight w:val="none"/>
              </w:rPr>
              <w:t>评价组织在暂停期间整改及体系运行是否满足要求，以确定是否推荐恢复认证资格</w:t>
            </w:r>
          </w:p>
        </w:tc>
      </w:tr>
    </w:tbl>
    <w:p>
      <w:pPr>
        <w:rPr>
          <w:rFonts w:ascii="宋体" w:hAnsi="宋体"/>
          <w:b/>
          <w:color w:val="000000" w:themeColor="text1"/>
          <w:sz w:val="16"/>
          <w:szCs w:val="16"/>
          <w:highlight w:val="none"/>
        </w:rPr>
      </w:pPr>
    </w:p>
    <w:p>
      <w:pPr>
        <w:pStyle w:val="12"/>
        <w:numPr>
          <w:ilvl w:val="0"/>
          <w:numId w:val="1"/>
        </w:numPr>
        <w:ind w:left="-142" w:hanging="709" w:firstLineChars="0"/>
        <w:rPr>
          <w:rFonts w:ascii="宋体" w:hAnsi="宋体"/>
          <w:b/>
          <w:color w:val="000000" w:themeColor="text1"/>
          <w:sz w:val="26"/>
          <w:szCs w:val="26"/>
          <w:highlight w:val="none"/>
        </w:rPr>
      </w:pPr>
      <w:r>
        <w:rPr>
          <w:rFonts w:hint="eastAsia" w:ascii="宋体" w:hAnsi="宋体"/>
          <w:b/>
          <w:color w:val="000000" w:themeColor="text1"/>
          <w:sz w:val="26"/>
          <w:szCs w:val="26"/>
          <w:highlight w:val="none"/>
        </w:rPr>
        <w:t>审核准则</w:t>
      </w:r>
    </w:p>
    <w:p>
      <w:pPr>
        <w:jc w:val="left"/>
        <w:rPr>
          <w:rFonts w:ascii="宋体" w:hAnsi="宋体"/>
          <w:b/>
          <w:color w:val="000000" w:themeColor="text1"/>
          <w:spacing w:val="-10"/>
          <w:sz w:val="20"/>
          <w:szCs w:val="20"/>
          <w:highlight w:val="none"/>
        </w:rPr>
      </w:pPr>
      <w:bookmarkStart w:id="4" w:name="审核依据"/>
      <w:r>
        <w:rPr>
          <w:rFonts w:hint="eastAsia" w:ascii="宋体" w:hAnsi="宋体"/>
          <w:b/>
          <w:color w:val="000000" w:themeColor="text1"/>
          <w:spacing w:val="-10"/>
          <w:sz w:val="20"/>
          <w:szCs w:val="20"/>
          <w:highlight w:val="none"/>
        </w:rPr>
        <w:t>Q：GB/T19001-2016/ISO9001:2015,E：GB/T 24001-2016/ISO14001:2015</w:t>
      </w:r>
      <w:bookmarkEnd w:id="4"/>
      <w:r>
        <w:rPr>
          <w:rFonts w:hint="eastAsia" w:ascii="宋体" w:hAnsi="宋体"/>
          <w:b/>
          <w:color w:val="000000" w:themeColor="text1"/>
          <w:sz w:val="26"/>
          <w:szCs w:val="26"/>
          <w:highlight w:val="none"/>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受审核方名称</w:t>
            </w:r>
          </w:p>
        </w:tc>
        <w:tc>
          <w:tcPr>
            <w:tcW w:w="4579" w:type="dxa"/>
            <w:gridSpan w:val="6"/>
          </w:tcPr>
          <w:p>
            <w:pPr>
              <w:spacing w:line="320" w:lineRule="exact"/>
              <w:jc w:val="center"/>
              <w:rPr>
                <w:rFonts w:ascii="宋体" w:hAnsi="宋体"/>
                <w:b/>
                <w:color w:val="000000" w:themeColor="text1"/>
                <w:sz w:val="20"/>
                <w:szCs w:val="20"/>
                <w:highlight w:val="none"/>
              </w:rPr>
            </w:pPr>
            <w:bookmarkStart w:id="5" w:name="组织名称Add1"/>
            <w:r>
              <w:rPr>
                <w:rFonts w:ascii="宋体" w:hAnsi="宋体"/>
                <w:b/>
                <w:color w:val="000000" w:themeColor="text1"/>
                <w:sz w:val="20"/>
                <w:szCs w:val="20"/>
                <w:highlight w:val="none"/>
              </w:rPr>
              <w:t>合江明浩木业有限公司</w:t>
            </w:r>
            <w:bookmarkEnd w:id="5"/>
          </w:p>
        </w:tc>
        <w:tc>
          <w:tcPr>
            <w:tcW w:w="1134" w:type="dxa"/>
            <w:gridSpan w:val="3"/>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组织人数</w:t>
            </w:r>
          </w:p>
        </w:tc>
        <w:tc>
          <w:tcPr>
            <w:tcW w:w="2244" w:type="dxa"/>
            <w:gridSpan w:val="5"/>
          </w:tcPr>
          <w:p>
            <w:pPr>
              <w:spacing w:line="320" w:lineRule="exact"/>
              <w:jc w:val="center"/>
              <w:rPr>
                <w:rFonts w:ascii="宋体" w:hAnsi="宋体"/>
                <w:b/>
                <w:color w:val="000000" w:themeColor="text1"/>
                <w:sz w:val="20"/>
                <w:szCs w:val="20"/>
                <w:highlight w:val="none"/>
              </w:rPr>
            </w:pPr>
            <w:bookmarkStart w:id="6" w:name="企业人数"/>
            <w:r>
              <w:rPr>
                <w:rFonts w:ascii="宋体" w:hAnsi="宋体"/>
                <w:b/>
                <w:color w:val="000000" w:themeColor="text1"/>
                <w:sz w:val="20"/>
                <w:szCs w:val="20"/>
                <w:highlight w:val="none"/>
              </w:rPr>
              <w:t>36</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注册地址</w:t>
            </w:r>
          </w:p>
        </w:tc>
        <w:tc>
          <w:tcPr>
            <w:tcW w:w="6120" w:type="dxa"/>
            <w:gridSpan w:val="12"/>
          </w:tcPr>
          <w:p>
            <w:pPr>
              <w:spacing w:line="320" w:lineRule="exact"/>
              <w:jc w:val="center"/>
              <w:rPr>
                <w:rFonts w:ascii="宋体" w:hAnsi="宋体"/>
                <w:b/>
                <w:color w:val="000000" w:themeColor="text1"/>
                <w:sz w:val="20"/>
                <w:szCs w:val="20"/>
                <w:highlight w:val="none"/>
              </w:rPr>
            </w:pPr>
            <w:bookmarkStart w:id="7" w:name="注册地址"/>
            <w:r>
              <w:rPr>
                <w:rFonts w:ascii="宋体" w:hAnsi="宋体"/>
                <w:b/>
                <w:color w:val="000000" w:themeColor="text1"/>
                <w:sz w:val="20"/>
                <w:szCs w:val="20"/>
                <w:highlight w:val="none"/>
              </w:rPr>
              <w:t>四川省泸州市合江县荔江镇三江中心村10楼11号门市</w:t>
            </w:r>
            <w:bookmarkEnd w:id="7"/>
          </w:p>
        </w:tc>
        <w:tc>
          <w:tcPr>
            <w:tcW w:w="540" w:type="dxa"/>
            <w:vMerge w:val="restart"/>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邮</w:t>
            </w:r>
          </w:p>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编</w:t>
            </w:r>
          </w:p>
        </w:tc>
        <w:tc>
          <w:tcPr>
            <w:tcW w:w="1297" w:type="dxa"/>
          </w:tcPr>
          <w:p>
            <w:pPr>
              <w:spacing w:line="320" w:lineRule="exact"/>
              <w:rPr>
                <w:rFonts w:ascii="宋体" w:hAnsi="宋体"/>
                <w:b/>
                <w:color w:val="000000" w:themeColor="text1"/>
                <w:spacing w:val="-20"/>
                <w:sz w:val="20"/>
                <w:szCs w:val="20"/>
                <w:highlight w:val="none"/>
              </w:rPr>
            </w:pPr>
            <w:bookmarkStart w:id="8" w:name="注册邮编"/>
            <w:r>
              <w:rPr>
                <w:rFonts w:ascii="宋体" w:hAnsi="宋体"/>
                <w:b/>
                <w:color w:val="000000" w:themeColor="text1"/>
                <w:spacing w:val="-20"/>
                <w:sz w:val="20"/>
                <w:szCs w:val="20"/>
                <w:highlight w:val="none"/>
              </w:rPr>
              <w:t>646000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经营地址1</w:t>
            </w:r>
          </w:p>
        </w:tc>
        <w:tc>
          <w:tcPr>
            <w:tcW w:w="6120" w:type="dxa"/>
            <w:gridSpan w:val="12"/>
          </w:tcPr>
          <w:p>
            <w:pPr>
              <w:spacing w:line="320" w:lineRule="exact"/>
              <w:rPr>
                <w:rFonts w:ascii="宋体" w:hAnsi="宋体"/>
                <w:b/>
                <w:color w:val="000000" w:themeColor="text1"/>
                <w:sz w:val="20"/>
                <w:szCs w:val="20"/>
                <w:highlight w:val="none"/>
              </w:rPr>
            </w:pPr>
            <w:bookmarkStart w:id="9" w:name="办公地址"/>
            <w:r>
              <w:rPr>
                <w:rFonts w:ascii="宋体" w:hAnsi="宋体"/>
                <w:b/>
                <w:color w:val="000000" w:themeColor="text1"/>
                <w:sz w:val="20"/>
                <w:szCs w:val="20"/>
                <w:highlight w:val="none"/>
              </w:rPr>
              <w:t>四川省泸州市合江县荔江镇三江村扶贫车间</w:t>
            </w:r>
            <w:bookmarkEnd w:id="9"/>
          </w:p>
        </w:tc>
        <w:tc>
          <w:tcPr>
            <w:tcW w:w="540" w:type="dxa"/>
            <w:vMerge w:val="continue"/>
            <w:vAlign w:val="center"/>
          </w:tcPr>
          <w:p>
            <w:pPr>
              <w:spacing w:line="320" w:lineRule="exact"/>
              <w:jc w:val="center"/>
              <w:rPr>
                <w:rFonts w:ascii="宋体" w:hAnsi="宋体"/>
                <w:b/>
                <w:color w:val="000000" w:themeColor="text1"/>
                <w:sz w:val="20"/>
                <w:szCs w:val="20"/>
                <w:highlight w:val="none"/>
              </w:rPr>
            </w:pPr>
          </w:p>
        </w:tc>
        <w:tc>
          <w:tcPr>
            <w:tcW w:w="1297" w:type="dxa"/>
          </w:tcPr>
          <w:p>
            <w:pPr>
              <w:spacing w:line="320" w:lineRule="exact"/>
              <w:rPr>
                <w:rFonts w:ascii="宋体" w:hAnsi="宋体"/>
                <w:b/>
                <w:color w:val="000000" w:themeColor="text1"/>
                <w:sz w:val="20"/>
                <w:szCs w:val="20"/>
                <w:highlight w:val="none"/>
              </w:rPr>
            </w:pPr>
            <w:bookmarkStart w:id="10" w:name="办公邮编"/>
            <w:r>
              <w:rPr>
                <w:rFonts w:ascii="宋体" w:hAnsi="宋体"/>
                <w:b/>
                <w:color w:val="000000" w:themeColor="text1"/>
                <w:sz w:val="20"/>
                <w:szCs w:val="20"/>
                <w:highlight w:val="none"/>
              </w:rPr>
              <w:t>646000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经营地址2</w:t>
            </w:r>
          </w:p>
        </w:tc>
        <w:tc>
          <w:tcPr>
            <w:tcW w:w="6120" w:type="dxa"/>
            <w:gridSpan w:val="12"/>
          </w:tcPr>
          <w:p>
            <w:pPr>
              <w:spacing w:line="320" w:lineRule="exact"/>
              <w:rPr>
                <w:rFonts w:ascii="宋体" w:hAnsi="宋体"/>
                <w:b/>
                <w:color w:val="000000" w:themeColor="text1"/>
                <w:sz w:val="20"/>
                <w:szCs w:val="20"/>
                <w:highlight w:val="none"/>
              </w:rPr>
            </w:pPr>
          </w:p>
        </w:tc>
        <w:tc>
          <w:tcPr>
            <w:tcW w:w="540" w:type="dxa"/>
            <w:vMerge w:val="continue"/>
            <w:vAlign w:val="center"/>
          </w:tcPr>
          <w:p>
            <w:pPr>
              <w:spacing w:line="320" w:lineRule="exact"/>
              <w:jc w:val="center"/>
              <w:rPr>
                <w:rFonts w:ascii="宋体" w:hAnsi="宋体"/>
                <w:b/>
                <w:color w:val="000000" w:themeColor="text1"/>
                <w:sz w:val="20"/>
                <w:szCs w:val="20"/>
                <w:highlight w:val="none"/>
              </w:rPr>
            </w:pPr>
          </w:p>
        </w:tc>
        <w:tc>
          <w:tcPr>
            <w:tcW w:w="1297" w:type="dxa"/>
          </w:tcPr>
          <w:p>
            <w:pPr>
              <w:spacing w:line="320" w:lineRule="exact"/>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经营地址3</w:t>
            </w:r>
          </w:p>
        </w:tc>
        <w:tc>
          <w:tcPr>
            <w:tcW w:w="6120" w:type="dxa"/>
            <w:gridSpan w:val="12"/>
          </w:tcPr>
          <w:p>
            <w:pPr>
              <w:spacing w:line="320" w:lineRule="exact"/>
              <w:rPr>
                <w:rFonts w:ascii="宋体" w:hAnsi="宋体"/>
                <w:b/>
                <w:color w:val="000000" w:themeColor="text1"/>
                <w:sz w:val="20"/>
                <w:szCs w:val="20"/>
                <w:highlight w:val="none"/>
              </w:rPr>
            </w:pPr>
          </w:p>
        </w:tc>
        <w:tc>
          <w:tcPr>
            <w:tcW w:w="540" w:type="dxa"/>
            <w:vMerge w:val="continue"/>
            <w:vAlign w:val="center"/>
          </w:tcPr>
          <w:p>
            <w:pPr>
              <w:spacing w:line="320" w:lineRule="exact"/>
              <w:jc w:val="center"/>
              <w:rPr>
                <w:rFonts w:ascii="宋体" w:hAnsi="宋体"/>
                <w:b/>
                <w:color w:val="000000" w:themeColor="text1"/>
                <w:sz w:val="20"/>
                <w:szCs w:val="20"/>
                <w:highlight w:val="none"/>
              </w:rPr>
            </w:pPr>
          </w:p>
        </w:tc>
        <w:tc>
          <w:tcPr>
            <w:tcW w:w="1297" w:type="dxa"/>
          </w:tcPr>
          <w:p>
            <w:pPr>
              <w:spacing w:line="320" w:lineRule="exact"/>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经营地址4</w:t>
            </w:r>
          </w:p>
        </w:tc>
        <w:tc>
          <w:tcPr>
            <w:tcW w:w="6120" w:type="dxa"/>
            <w:gridSpan w:val="12"/>
          </w:tcPr>
          <w:p>
            <w:pPr>
              <w:spacing w:line="320" w:lineRule="exact"/>
              <w:rPr>
                <w:rFonts w:ascii="宋体" w:hAnsi="宋体"/>
                <w:b/>
                <w:color w:val="000000" w:themeColor="text1"/>
                <w:sz w:val="20"/>
                <w:szCs w:val="20"/>
                <w:highlight w:val="none"/>
              </w:rPr>
            </w:pPr>
          </w:p>
        </w:tc>
        <w:tc>
          <w:tcPr>
            <w:tcW w:w="540" w:type="dxa"/>
            <w:vMerge w:val="continue"/>
            <w:vAlign w:val="center"/>
          </w:tcPr>
          <w:p>
            <w:pPr>
              <w:spacing w:line="320" w:lineRule="exact"/>
              <w:jc w:val="center"/>
              <w:rPr>
                <w:rFonts w:ascii="宋体" w:hAnsi="宋体"/>
                <w:b/>
                <w:color w:val="000000" w:themeColor="text1"/>
                <w:sz w:val="20"/>
                <w:szCs w:val="20"/>
                <w:highlight w:val="none"/>
              </w:rPr>
            </w:pPr>
          </w:p>
        </w:tc>
        <w:tc>
          <w:tcPr>
            <w:tcW w:w="1297" w:type="dxa"/>
          </w:tcPr>
          <w:p>
            <w:pPr>
              <w:spacing w:line="320" w:lineRule="exact"/>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联系人</w:t>
            </w:r>
          </w:p>
        </w:tc>
        <w:tc>
          <w:tcPr>
            <w:tcW w:w="1620" w:type="dxa"/>
            <w:vAlign w:val="center"/>
          </w:tcPr>
          <w:p>
            <w:pPr>
              <w:spacing w:line="320" w:lineRule="exact"/>
              <w:jc w:val="center"/>
              <w:rPr>
                <w:rFonts w:ascii="宋体" w:hAnsi="宋体"/>
                <w:b/>
                <w:color w:val="000000" w:themeColor="text1"/>
                <w:sz w:val="20"/>
                <w:szCs w:val="20"/>
                <w:highlight w:val="none"/>
              </w:rPr>
            </w:pPr>
            <w:bookmarkStart w:id="11" w:name="联系人"/>
            <w:r>
              <w:rPr>
                <w:rFonts w:ascii="宋体" w:hAnsi="宋体"/>
                <w:b/>
                <w:color w:val="000000" w:themeColor="text1"/>
                <w:sz w:val="20"/>
                <w:szCs w:val="20"/>
                <w:highlight w:val="none"/>
              </w:rPr>
              <w:t>陈明巧</w:t>
            </w:r>
            <w:bookmarkEnd w:id="11"/>
          </w:p>
        </w:tc>
        <w:tc>
          <w:tcPr>
            <w:tcW w:w="1362" w:type="dxa"/>
            <w:gridSpan w:val="2"/>
            <w:vAlign w:val="center"/>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电话</w:t>
            </w:r>
          </w:p>
        </w:tc>
        <w:tc>
          <w:tcPr>
            <w:tcW w:w="1993" w:type="dxa"/>
            <w:gridSpan w:val="4"/>
            <w:vAlign w:val="center"/>
          </w:tcPr>
          <w:p>
            <w:pPr>
              <w:spacing w:line="320" w:lineRule="exact"/>
              <w:jc w:val="center"/>
              <w:rPr>
                <w:rFonts w:ascii="宋体" w:hAnsi="宋体"/>
                <w:b/>
                <w:color w:val="000000" w:themeColor="text1"/>
                <w:sz w:val="20"/>
                <w:szCs w:val="20"/>
                <w:highlight w:val="none"/>
              </w:rPr>
            </w:pPr>
            <w:bookmarkStart w:id="12" w:name="联系人电话"/>
            <w:r>
              <w:rPr>
                <w:rFonts w:ascii="宋体" w:hAnsi="宋体"/>
                <w:b/>
                <w:color w:val="000000" w:themeColor="text1"/>
                <w:sz w:val="20"/>
                <w:szCs w:val="20"/>
                <w:highlight w:val="none"/>
              </w:rPr>
              <w:t>0830—5252776</w:t>
            </w:r>
            <w:bookmarkEnd w:id="12"/>
          </w:p>
        </w:tc>
        <w:tc>
          <w:tcPr>
            <w:tcW w:w="965" w:type="dxa"/>
            <w:gridSpan w:val="3"/>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传真</w:t>
            </w:r>
          </w:p>
        </w:tc>
        <w:tc>
          <w:tcPr>
            <w:tcW w:w="2017" w:type="dxa"/>
            <w:gridSpan w:val="4"/>
            <w:vAlign w:val="center"/>
          </w:tcPr>
          <w:p>
            <w:pPr>
              <w:spacing w:line="320" w:lineRule="exact"/>
              <w:jc w:val="center"/>
              <w:rPr>
                <w:rFonts w:ascii="宋体" w:hAnsi="宋体"/>
                <w:b/>
                <w:color w:val="000000" w:themeColor="text1"/>
                <w:sz w:val="20"/>
                <w:szCs w:val="20"/>
                <w:highlight w:val="none"/>
              </w:rPr>
            </w:pPr>
            <w:bookmarkStart w:id="13" w:name="联系人传真"/>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highlight w:val="none"/>
              </w:rPr>
            </w:pPr>
            <w:r>
              <w:rPr>
                <w:rFonts w:hint="eastAsia" w:ascii="宋体" w:hAnsi="宋体"/>
                <w:b/>
                <w:color w:val="000000" w:themeColor="text1"/>
                <w:spacing w:val="-20"/>
                <w:sz w:val="20"/>
                <w:szCs w:val="20"/>
                <w:highlight w:val="none"/>
              </w:rPr>
              <w:t>法人代表</w:t>
            </w:r>
          </w:p>
        </w:tc>
        <w:tc>
          <w:tcPr>
            <w:tcW w:w="1620" w:type="dxa"/>
            <w:vAlign w:val="center"/>
          </w:tcPr>
          <w:p>
            <w:pPr>
              <w:spacing w:line="320" w:lineRule="exact"/>
              <w:jc w:val="center"/>
              <w:rPr>
                <w:rFonts w:ascii="宋体" w:hAnsi="宋体"/>
                <w:b/>
                <w:color w:val="000000" w:themeColor="text1"/>
                <w:sz w:val="20"/>
                <w:szCs w:val="20"/>
                <w:highlight w:val="none"/>
              </w:rPr>
            </w:pPr>
            <w:bookmarkStart w:id="14" w:name="法人"/>
            <w:r>
              <w:rPr>
                <w:rFonts w:ascii="宋体" w:hAnsi="宋体"/>
                <w:b/>
                <w:color w:val="000000" w:themeColor="text1"/>
                <w:sz w:val="20"/>
                <w:szCs w:val="20"/>
                <w:highlight w:val="none"/>
              </w:rPr>
              <w:t>陈明巧</w:t>
            </w:r>
            <w:bookmarkEnd w:id="14"/>
          </w:p>
        </w:tc>
        <w:tc>
          <w:tcPr>
            <w:tcW w:w="1362" w:type="dxa"/>
            <w:gridSpan w:val="2"/>
            <w:vAlign w:val="center"/>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最高管理者</w:t>
            </w:r>
          </w:p>
        </w:tc>
        <w:tc>
          <w:tcPr>
            <w:tcW w:w="1518" w:type="dxa"/>
            <w:gridSpan w:val="2"/>
            <w:vAlign w:val="center"/>
          </w:tcPr>
          <w:p>
            <w:pPr>
              <w:spacing w:line="320" w:lineRule="exact"/>
              <w:rPr>
                <w:rFonts w:ascii="宋体" w:hAnsi="宋体"/>
                <w:b/>
                <w:color w:val="000000" w:themeColor="text1"/>
                <w:spacing w:val="-20"/>
                <w:sz w:val="20"/>
                <w:szCs w:val="20"/>
                <w:highlight w:val="none"/>
              </w:rPr>
            </w:pPr>
            <w:bookmarkStart w:id="15" w:name="最高管理者"/>
            <w:bookmarkEnd w:id="15"/>
            <w:r>
              <w:rPr>
                <w:rFonts w:ascii="宋体" w:hAnsi="宋体"/>
                <w:b/>
                <w:color w:val="000000" w:themeColor="text1"/>
                <w:sz w:val="20"/>
                <w:szCs w:val="20"/>
                <w:highlight w:val="none"/>
              </w:rPr>
              <w:t>陈明巧</w:t>
            </w:r>
          </w:p>
        </w:tc>
        <w:tc>
          <w:tcPr>
            <w:tcW w:w="1440" w:type="dxa"/>
            <w:gridSpan w:val="5"/>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体系负责人</w:t>
            </w:r>
          </w:p>
        </w:tc>
        <w:tc>
          <w:tcPr>
            <w:tcW w:w="2017" w:type="dxa"/>
            <w:gridSpan w:val="4"/>
            <w:vAlign w:val="center"/>
          </w:tcPr>
          <w:p>
            <w:pPr>
              <w:spacing w:line="320" w:lineRule="exact"/>
              <w:jc w:val="center"/>
              <w:rPr>
                <w:rFonts w:ascii="宋体" w:hAnsi="宋体"/>
                <w:b/>
                <w:color w:val="000000" w:themeColor="text1"/>
                <w:sz w:val="20"/>
                <w:szCs w:val="20"/>
                <w:highlight w:val="none"/>
              </w:rPr>
            </w:pPr>
            <w:bookmarkStart w:id="16" w:name="管理者代表"/>
            <w:r>
              <w:rPr>
                <w:rFonts w:ascii="宋体" w:hAnsi="宋体"/>
                <w:b/>
                <w:color w:val="000000" w:themeColor="text1"/>
                <w:sz w:val="20"/>
                <w:szCs w:val="20"/>
                <w:highlight w:val="none"/>
              </w:rPr>
              <w:t>陈明</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申请的产品/</w:t>
            </w:r>
          </w:p>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服务认证范围</w:t>
            </w:r>
          </w:p>
          <w:p>
            <w:pPr>
              <w:spacing w:line="320" w:lineRule="exact"/>
              <w:jc w:val="center"/>
              <w:rPr>
                <w:rFonts w:ascii="宋体" w:hAnsi="宋体"/>
                <w:b/>
                <w:color w:val="000000" w:themeColor="text1"/>
                <w:sz w:val="20"/>
                <w:szCs w:val="20"/>
                <w:highlight w:val="none"/>
              </w:rPr>
            </w:pPr>
          </w:p>
        </w:tc>
        <w:tc>
          <w:tcPr>
            <w:tcW w:w="7957" w:type="dxa"/>
            <w:gridSpan w:val="14"/>
          </w:tcPr>
          <w:p>
            <w:pPr>
              <w:spacing w:line="320" w:lineRule="exact"/>
              <w:rPr>
                <w:rFonts w:ascii="宋体" w:hAnsi="宋体"/>
                <w:b/>
                <w:color w:val="000000" w:themeColor="text1"/>
                <w:sz w:val="20"/>
                <w:szCs w:val="20"/>
                <w:highlight w:val="none"/>
                <w:u w:val="single"/>
              </w:rPr>
            </w:pPr>
            <w:bookmarkStart w:id="17" w:name="审核范围"/>
            <w:r>
              <w:rPr>
                <w:rFonts w:ascii="宋体" w:hAnsi="宋体"/>
                <w:b/>
                <w:color w:val="000000" w:themeColor="text1"/>
                <w:sz w:val="20"/>
                <w:szCs w:val="20"/>
                <w:highlight w:val="none"/>
              </w:rPr>
              <w:t>Q：木制品（木加工、木托盘、木包装箱、胶合板托盘、木方、木板）的生产</w:t>
            </w:r>
          </w:p>
          <w:p>
            <w:pPr>
              <w:spacing w:line="320" w:lineRule="exact"/>
              <w:rPr>
                <w:rFonts w:ascii="宋体" w:hAnsi="宋体"/>
                <w:b/>
                <w:color w:val="000000" w:themeColor="text1"/>
                <w:sz w:val="20"/>
                <w:szCs w:val="20"/>
                <w:highlight w:val="none"/>
              </w:rPr>
            </w:pPr>
            <w:r>
              <w:rPr>
                <w:rFonts w:ascii="宋体" w:hAnsi="宋体"/>
                <w:b/>
                <w:color w:val="000000" w:themeColor="text1"/>
                <w:sz w:val="20"/>
                <w:szCs w:val="20"/>
                <w:highlight w:val="none"/>
              </w:rPr>
              <w:t>E：木制品（木加工、木托盘、木包装箱、胶合板托盘、木方、木板）的生产所涉及场所的相关环境管理活动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专业代码</w:t>
            </w:r>
          </w:p>
        </w:tc>
        <w:tc>
          <w:tcPr>
            <w:tcW w:w="3969" w:type="dxa"/>
            <w:gridSpan w:val="4"/>
          </w:tcPr>
          <w:p>
            <w:pPr>
              <w:spacing w:line="320" w:lineRule="exact"/>
              <w:rPr>
                <w:rFonts w:ascii="宋体" w:hAnsi="宋体"/>
                <w:b/>
                <w:color w:val="000000" w:themeColor="text1"/>
                <w:sz w:val="20"/>
                <w:szCs w:val="20"/>
                <w:highlight w:val="none"/>
              </w:rPr>
            </w:pPr>
            <w:bookmarkStart w:id="18" w:name="专业代码"/>
            <w:r>
              <w:rPr>
                <w:rFonts w:ascii="宋体" w:hAnsi="宋体"/>
                <w:b/>
                <w:color w:val="000000" w:themeColor="text1"/>
                <w:sz w:val="20"/>
                <w:szCs w:val="20"/>
                <w:highlight w:val="none"/>
              </w:rPr>
              <w:t>Q：06.01.00;06.02.01;06.02.04</w:t>
            </w:r>
          </w:p>
          <w:p>
            <w:pPr>
              <w:spacing w:line="320" w:lineRule="exact"/>
              <w:rPr>
                <w:rFonts w:ascii="宋体" w:hAnsi="宋体"/>
                <w:b/>
                <w:color w:val="000000" w:themeColor="text1"/>
                <w:sz w:val="20"/>
                <w:szCs w:val="20"/>
                <w:highlight w:val="none"/>
              </w:rPr>
            </w:pPr>
            <w:r>
              <w:rPr>
                <w:rFonts w:ascii="宋体" w:hAnsi="宋体"/>
                <w:b/>
                <w:color w:val="000000" w:themeColor="text1"/>
                <w:sz w:val="20"/>
                <w:szCs w:val="20"/>
                <w:highlight w:val="none"/>
              </w:rPr>
              <w:t>E：06.01.00;06.02.01;06.02.04</w:t>
            </w:r>
            <w:bookmarkEnd w:id="18"/>
          </w:p>
        </w:tc>
        <w:tc>
          <w:tcPr>
            <w:tcW w:w="2127" w:type="dxa"/>
            <w:gridSpan w:val="7"/>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是否是一体化审核</w:t>
            </w:r>
          </w:p>
        </w:tc>
        <w:tc>
          <w:tcPr>
            <w:tcW w:w="1861" w:type="dxa"/>
            <w:gridSpan w:val="3"/>
            <w:vAlign w:val="center"/>
          </w:tcPr>
          <w:p>
            <w:pPr>
              <w:spacing w:line="32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sym w:font="Wingdings 2" w:char="0052"/>
            </w:r>
            <w:r>
              <w:rPr>
                <w:rFonts w:hint="eastAsia" w:ascii="宋体" w:hAnsi="宋体"/>
                <w:b/>
                <w:color w:val="000000" w:themeColor="text1"/>
                <w:sz w:val="20"/>
                <w:szCs w:val="20"/>
                <w:highlight w:val="none"/>
              </w:rPr>
              <w:t xml:space="preserve">是    </w:t>
            </w:r>
            <w:r>
              <w:rPr>
                <w:rFonts w:hint="eastAsia" w:ascii="宋体" w:hAnsi="宋体"/>
                <w:b/>
                <w:color w:val="000000" w:themeColor="text1"/>
                <w:sz w:val="20"/>
                <w:szCs w:val="20"/>
                <w:highlight w:val="none"/>
              </w:rPr>
              <w:sym w:font="Wingdings 2" w:char="00A3"/>
            </w:r>
            <w:r>
              <w:rPr>
                <w:rFonts w:hint="eastAsia" w:ascii="宋体" w:hAnsi="宋体"/>
                <w:b/>
                <w:color w:val="000000" w:themeColor="text1"/>
                <w:sz w:val="20"/>
                <w:szCs w:val="20"/>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highlight w:val="none"/>
              </w:rPr>
            </w:pPr>
            <w:r>
              <w:rPr>
                <w:rFonts w:hint="eastAsia" w:ascii="宋体" w:hAnsi="宋体"/>
                <w:b/>
                <w:color w:val="000000" w:themeColor="text1"/>
                <w:spacing w:val="-8"/>
                <w:sz w:val="20"/>
                <w:szCs w:val="20"/>
                <w:highlight w:val="none"/>
              </w:rPr>
              <w:t>体系文件实施时间</w:t>
            </w:r>
          </w:p>
        </w:tc>
        <w:tc>
          <w:tcPr>
            <w:tcW w:w="2700" w:type="dxa"/>
            <w:gridSpan w:val="2"/>
            <w:vAlign w:val="center"/>
          </w:tcPr>
          <w:p>
            <w:pPr>
              <w:jc w:val="center"/>
              <w:rPr>
                <w:rFonts w:ascii="宋体" w:hAnsi="宋体"/>
                <w:b/>
                <w:color w:val="000000" w:themeColor="text1"/>
                <w:sz w:val="20"/>
                <w:szCs w:val="20"/>
                <w:highlight w:val="none"/>
              </w:rPr>
            </w:pPr>
            <w:bookmarkStart w:id="19" w:name="体系运行时间"/>
            <w:r>
              <w:rPr>
                <w:rFonts w:ascii="宋体" w:hAnsi="宋体"/>
                <w:b/>
                <w:color w:val="000000" w:themeColor="text1"/>
                <w:sz w:val="20"/>
                <w:szCs w:val="20"/>
                <w:highlight w:val="none"/>
              </w:rPr>
              <w:t>2020-06-30 0:00:00</w:t>
            </w:r>
            <w:bookmarkEnd w:id="19"/>
          </w:p>
        </w:tc>
        <w:tc>
          <w:tcPr>
            <w:tcW w:w="2403" w:type="dxa"/>
            <w:gridSpan w:val="6"/>
            <w:vAlign w:val="center"/>
          </w:tcPr>
          <w:p>
            <w:pPr>
              <w:rPr>
                <w:rFonts w:ascii="宋体" w:hAnsi="宋体"/>
                <w:b/>
                <w:color w:val="000000" w:themeColor="text1"/>
                <w:sz w:val="20"/>
                <w:szCs w:val="20"/>
                <w:highlight w:val="none"/>
              </w:rPr>
            </w:pPr>
            <w:r>
              <w:rPr>
                <w:rFonts w:hint="eastAsia" w:ascii="宋体" w:hAnsi="宋体"/>
                <w:b/>
                <w:color w:val="000000" w:themeColor="text1"/>
                <w:sz w:val="20"/>
                <w:szCs w:val="20"/>
                <w:highlight w:val="none"/>
              </w:rPr>
              <w:t>上次审核时间（再认证）</w:t>
            </w:r>
          </w:p>
        </w:tc>
        <w:tc>
          <w:tcPr>
            <w:tcW w:w="2854" w:type="dxa"/>
            <w:gridSpan w:val="6"/>
            <w:vAlign w:val="center"/>
          </w:tcPr>
          <w:p>
            <w:pPr>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体系区域</w:t>
            </w:r>
          </w:p>
        </w:tc>
        <w:tc>
          <w:tcPr>
            <w:tcW w:w="7957" w:type="dxa"/>
            <w:gridSpan w:val="14"/>
          </w:tcPr>
          <w:p>
            <w:pPr>
              <w:widowControl/>
              <w:jc w:val="left"/>
              <w:rPr>
                <w:rFonts w:ascii="宋体" w:hAnsi="宋体"/>
                <w:b/>
                <w:color w:val="000000" w:themeColor="text1"/>
                <w:spacing w:val="-20"/>
                <w:sz w:val="20"/>
                <w:szCs w:val="20"/>
                <w:highlight w:val="none"/>
              </w:rPr>
            </w:pPr>
            <w:r>
              <w:rPr>
                <w:rFonts w:hint="eastAsia" w:ascii="宋体" w:hAnsi="宋体"/>
                <w:b/>
                <w:color w:val="000000" w:themeColor="text1"/>
                <w:sz w:val="20"/>
                <w:szCs w:val="20"/>
                <w:highlight w:val="none"/>
              </w:rPr>
              <w:t>总部以外分公司（分场所）名称、地址（附多场所清单）</w:t>
            </w:r>
            <w:r>
              <w:rPr>
                <w:rFonts w:hint="eastAsia" w:ascii="宋体" w:hAnsi="宋体"/>
                <w:b/>
                <w:color w:val="000000" w:themeColor="text1"/>
                <w:spacing w:val="-20"/>
                <w:sz w:val="20"/>
                <w:szCs w:val="20"/>
                <w:highlight w:val="none"/>
              </w:rPr>
              <w:t>：</w:t>
            </w:r>
          </w:p>
          <w:p>
            <w:pPr>
              <w:widowControl/>
              <w:jc w:val="left"/>
              <w:rPr>
                <w:rFonts w:ascii="宋体" w:hAnsi="宋体"/>
                <w:b/>
                <w:color w:val="000000" w:themeColor="text1"/>
                <w:spacing w:val="-20"/>
                <w:sz w:val="20"/>
                <w:szCs w:val="20"/>
                <w:highlight w:val="none"/>
              </w:rPr>
            </w:pPr>
          </w:p>
          <w:p>
            <w:pPr>
              <w:rPr>
                <w:rFonts w:ascii="宋体" w:hAnsi="宋体"/>
                <w:b/>
                <w:color w:val="000000" w:themeColor="text1"/>
                <w:sz w:val="20"/>
                <w:szCs w:val="20"/>
                <w:highlight w:val="none"/>
              </w:rPr>
            </w:pPr>
            <w:r>
              <w:rPr>
                <w:rFonts w:hint="eastAsia" w:ascii="宋体" w:hAnsi="宋体"/>
                <w:b/>
                <w:color w:val="000000" w:themeColor="text1"/>
                <w:sz w:val="20"/>
                <w:szCs w:val="20"/>
                <w:highlight w:val="none"/>
              </w:rPr>
              <w:t>所有项目部（</w:t>
            </w:r>
            <w:r>
              <w:rPr>
                <w:rFonts w:hint="eastAsia" w:ascii="宋体" w:hAnsi="宋体"/>
                <w:b/>
                <w:color w:val="000000" w:themeColor="text1"/>
                <w:spacing w:val="-2"/>
                <w:sz w:val="20"/>
                <w:szCs w:val="20"/>
                <w:highlight w:val="none"/>
              </w:rPr>
              <w:t>临时场所</w:t>
            </w:r>
            <w:r>
              <w:rPr>
                <w:rFonts w:hint="eastAsia" w:ascii="宋体" w:hAnsi="宋体"/>
                <w:b/>
                <w:color w:val="000000" w:themeColor="text1"/>
                <w:sz w:val="20"/>
                <w:szCs w:val="20"/>
                <w:highlight w:val="none"/>
              </w:rPr>
              <w:t>）名称、地址（可附项目清单）</w:t>
            </w:r>
            <w:r>
              <w:rPr>
                <w:rFonts w:ascii="宋体" w:hAnsi="宋体"/>
                <w:b/>
                <w:color w:val="000000" w:themeColor="text1"/>
                <w:sz w:val="20"/>
                <w:szCs w:val="20"/>
                <w:highlight w:val="none"/>
              </w:rPr>
              <w:t>：</w:t>
            </w:r>
          </w:p>
          <w:p>
            <w:pPr>
              <w:rPr>
                <w:rFonts w:ascii="宋体" w:hAnsi="宋体"/>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highlight w:val="none"/>
              </w:rPr>
            </w:pPr>
            <w:r>
              <w:rPr>
                <w:rFonts w:hint="eastAsia" w:ascii="宋体" w:hAnsi="宋体"/>
                <w:b/>
                <w:color w:val="000000" w:themeColor="text1"/>
                <w:sz w:val="20"/>
                <w:szCs w:val="20"/>
                <w:highlight w:val="none"/>
              </w:rPr>
              <w:t>上次审核后发生的影响客户管理体系的重要变更</w:t>
            </w:r>
          </w:p>
          <w:p>
            <w:pPr>
              <w:spacing w:line="320" w:lineRule="exact"/>
              <w:jc w:val="left"/>
              <w:rPr>
                <w:rFonts w:ascii="宋体" w:hAnsi="宋体"/>
                <w:b/>
                <w:color w:val="000000" w:themeColor="text1"/>
                <w:sz w:val="20"/>
                <w:szCs w:val="20"/>
                <w:highlight w:val="none"/>
              </w:rPr>
            </w:pPr>
            <w:r>
              <w:rPr>
                <w:rFonts w:hint="eastAsia" w:ascii="宋体" w:hAnsi="宋体"/>
                <w:b/>
                <w:color w:val="000000" w:themeColor="text1"/>
                <w:sz w:val="20"/>
                <w:szCs w:val="20"/>
                <w:highlight w:val="none"/>
              </w:rPr>
              <w:t>（再认证）</w:t>
            </w:r>
          </w:p>
        </w:tc>
        <w:tc>
          <w:tcPr>
            <w:tcW w:w="7957" w:type="dxa"/>
            <w:gridSpan w:val="14"/>
          </w:tcPr>
          <w:p>
            <w:pPr>
              <w:widowControl/>
              <w:jc w:val="left"/>
              <w:rPr>
                <w:rFonts w:ascii="宋体" w:hAnsi="宋体"/>
                <w:b/>
                <w:color w:val="000000" w:themeColor="text1"/>
                <w:sz w:val="20"/>
                <w:szCs w:val="20"/>
                <w:highlight w:val="none"/>
              </w:rPr>
            </w:pPr>
          </w:p>
        </w:tc>
      </w:tr>
    </w:tbl>
    <w:p>
      <w:pPr>
        <w:snapToGrid w:val="0"/>
        <w:spacing w:after="94" w:afterLines="30"/>
        <w:jc w:val="center"/>
        <w:rPr>
          <w:rFonts w:ascii="楷体" w:hAnsi="楷体" w:eastAsia="楷体"/>
          <w:b/>
          <w:color w:val="000000" w:themeColor="text1"/>
          <w:sz w:val="28"/>
          <w:szCs w:val="28"/>
          <w:highlight w:val="none"/>
        </w:rPr>
      </w:pPr>
    </w:p>
    <w:p>
      <w:pPr>
        <w:ind w:left="-1" w:leftChars="-337" w:hanging="707" w:hangingChars="271"/>
        <w:rPr>
          <w:rFonts w:ascii="宋体" w:hAnsi="宋体"/>
          <w:b/>
          <w:color w:val="000000" w:themeColor="text1"/>
          <w:sz w:val="16"/>
          <w:szCs w:val="16"/>
          <w:highlight w:val="none"/>
        </w:rPr>
      </w:pPr>
      <w:r>
        <w:rPr>
          <w:rFonts w:hint="eastAsia" w:ascii="宋体" w:hAnsi="宋体"/>
          <w:b/>
          <w:color w:val="000000" w:themeColor="text1"/>
          <w:sz w:val="26"/>
          <w:szCs w:val="26"/>
          <w:highlight w:val="none"/>
        </w:rPr>
        <w:t>五、审核活动综述</w:t>
      </w:r>
    </w:p>
    <w:p>
      <w:pPr>
        <w:spacing w:line="360" w:lineRule="auto"/>
        <w:ind w:left="-158" w:leftChars="-337" w:hanging="550" w:hangingChars="271"/>
        <w:rPr>
          <w:rFonts w:ascii="宋体" w:hAnsi="宋体"/>
          <w:b/>
          <w:color w:val="000000" w:themeColor="text1"/>
          <w:spacing w:val="-4"/>
          <w:sz w:val="16"/>
          <w:szCs w:val="16"/>
          <w:highlight w:val="none"/>
        </w:rPr>
      </w:pPr>
      <w:r>
        <w:rPr>
          <w:rFonts w:ascii="宋体" w:hAnsi="宋体"/>
          <w:b/>
          <w:color w:val="000000" w:themeColor="text1"/>
          <w:spacing w:val="-4"/>
          <w:szCs w:val="21"/>
          <w:highlight w:val="none"/>
        </w:rPr>
        <w:t xml:space="preserve">1. </w:t>
      </w:r>
      <w:r>
        <w:rPr>
          <w:rFonts w:hint="eastAsia" w:ascii="宋体" w:hAnsi="宋体"/>
          <w:b/>
          <w:color w:val="000000" w:themeColor="text1"/>
          <w:spacing w:val="-4"/>
          <w:szCs w:val="21"/>
          <w:highlight w:val="none"/>
        </w:rPr>
        <w:t>本次审核活动按审核计划执行（见附件1）。</w:t>
      </w:r>
    </w:p>
    <w:p>
      <w:pPr>
        <w:spacing w:line="360" w:lineRule="auto"/>
        <w:ind w:left="-137" w:leftChars="-337" w:hanging="571" w:hangingChars="271"/>
        <w:rPr>
          <w:rFonts w:ascii="宋体" w:hAnsi="宋体"/>
          <w:b/>
          <w:color w:val="000000" w:themeColor="text1"/>
          <w:szCs w:val="21"/>
          <w:highlight w:val="none"/>
        </w:rPr>
      </w:pPr>
      <w:r>
        <w:rPr>
          <w:rFonts w:ascii="宋体" w:hAnsi="宋体"/>
          <w:b/>
          <w:color w:val="000000" w:themeColor="text1"/>
          <w:szCs w:val="21"/>
          <w:highlight w:val="none"/>
        </w:rPr>
        <w:t>2.</w:t>
      </w:r>
      <w:r>
        <w:rPr>
          <w:rFonts w:hint="eastAsia" w:ascii="宋体" w:hAnsi="宋体"/>
          <w:b/>
          <w:color w:val="000000" w:themeColor="text1"/>
          <w:szCs w:val="21"/>
          <w:highlight w:val="none"/>
        </w:rPr>
        <w:t>已审核总部的部门、职能或过程</w:t>
      </w:r>
      <w:r>
        <w:rPr>
          <w:rFonts w:ascii="宋体" w:hAnsi="宋体"/>
          <w:b/>
          <w:color w:val="000000" w:themeColor="text1"/>
          <w:szCs w:val="21"/>
          <w:highlight w:val="none"/>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highlight w:val="none"/>
              </w:rPr>
            </w:pPr>
            <w:r>
              <w:rPr>
                <w:rFonts w:hint="eastAsia" w:ascii="宋体" w:hAnsi="宋体"/>
                <w:b/>
                <w:color w:val="000000" w:themeColor="text1"/>
                <w:sz w:val="20"/>
                <w:szCs w:val="20"/>
                <w:highlight w:val="none"/>
              </w:rPr>
              <w:t>部门</w:t>
            </w:r>
            <w:r>
              <w:rPr>
                <w:rFonts w:hint="eastAsia" w:ascii="宋体" w:hAnsi="宋体"/>
                <w:b/>
                <w:color w:val="000000" w:themeColor="text1"/>
                <w:spacing w:val="-2"/>
                <w:sz w:val="20"/>
                <w:szCs w:val="20"/>
                <w:highlight w:val="none"/>
              </w:rPr>
              <w:t>:</w:t>
            </w:r>
          </w:p>
        </w:tc>
        <w:tc>
          <w:tcPr>
            <w:tcW w:w="6804" w:type="dxa"/>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职能或过程</w:t>
            </w:r>
            <w:r>
              <w:rPr>
                <w:rFonts w:hint="eastAsia" w:ascii="宋体" w:hAnsi="宋体"/>
                <w:b/>
                <w:color w:val="000000" w:themeColor="text1"/>
                <w:spacing w:val="-2"/>
                <w:sz w:val="20"/>
                <w:szCs w:val="20"/>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highlight w:val="none"/>
                <w:lang w:val="en-US" w:eastAsia="zh-CN" w:bidi="ar-SA"/>
              </w:rPr>
            </w:pPr>
            <w:r>
              <w:rPr>
                <w:rFonts w:hint="eastAsia" w:ascii="宋体" w:hAnsi="宋体"/>
                <w:b/>
                <w:color w:val="000000" w:themeColor="text1"/>
                <w:sz w:val="20"/>
                <w:szCs w:val="20"/>
                <w:highlight w:val="none"/>
              </w:rPr>
              <w:t>行政部</w:t>
            </w:r>
          </w:p>
        </w:tc>
        <w:tc>
          <w:tcPr>
            <w:tcW w:w="6804" w:type="dxa"/>
            <w:vAlign w:val="top"/>
          </w:tcPr>
          <w:p>
            <w:pPr>
              <w:jc w:val="left"/>
              <w:rPr>
                <w:rFonts w:ascii="宋体" w:hAnsi="宋体" w:eastAsia="宋体" w:cs="Times New Roman"/>
                <w:b/>
                <w:color w:val="000000" w:themeColor="text1"/>
                <w:spacing w:val="-20"/>
                <w:kern w:val="2"/>
                <w:sz w:val="20"/>
                <w:szCs w:val="20"/>
                <w:highlight w:val="none"/>
                <w:u w:val="single"/>
                <w:lang w:val="en-US" w:eastAsia="zh-CN" w:bidi="ar-SA"/>
              </w:rPr>
            </w:pPr>
            <w:r>
              <w:rPr>
                <w:rFonts w:hint="eastAsia" w:ascii="宋体" w:hAnsi="宋体"/>
                <w:b/>
                <w:color w:val="000000" w:themeColor="text1"/>
                <w:sz w:val="20"/>
                <w:szCs w:val="20"/>
                <w:highlight w:val="none"/>
              </w:rPr>
              <w:t>方针、目标管理；文件、记录控制程；管理评审；内审管理；人员、部门职能职责和权限；风险识别评价管理；环境因素识别评价管理。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highlight w:val="none"/>
                <w:lang w:val="en-US" w:eastAsia="zh-CN" w:bidi="ar-SA"/>
              </w:rPr>
            </w:pPr>
            <w:r>
              <w:rPr>
                <w:rFonts w:hint="eastAsia" w:ascii="宋体" w:hAnsi="宋体" w:eastAsia="宋体" w:cs="Times New Roman"/>
                <w:b/>
                <w:color w:val="000000" w:themeColor="text1"/>
                <w:kern w:val="2"/>
                <w:sz w:val="20"/>
                <w:szCs w:val="20"/>
                <w:highlight w:val="none"/>
                <w:lang w:val="en-US" w:eastAsia="zh-CN" w:bidi="ar-SA"/>
              </w:rPr>
              <w:t>生产部</w:t>
            </w:r>
          </w:p>
        </w:tc>
        <w:tc>
          <w:tcPr>
            <w:tcW w:w="6804" w:type="dxa"/>
            <w:vAlign w:val="top"/>
          </w:tcPr>
          <w:p>
            <w:pPr>
              <w:jc w:val="left"/>
              <w:rPr>
                <w:rFonts w:ascii="宋体" w:hAnsi="宋体" w:eastAsia="宋体" w:cs="Times New Roman"/>
                <w:b/>
                <w:color w:val="000000" w:themeColor="text1"/>
                <w:spacing w:val="-20"/>
                <w:kern w:val="2"/>
                <w:sz w:val="20"/>
                <w:szCs w:val="20"/>
                <w:highlight w:val="none"/>
                <w:u w:val="single"/>
                <w:lang w:val="en-US" w:eastAsia="zh-CN" w:bidi="ar-SA"/>
              </w:rPr>
            </w:pPr>
            <w:r>
              <w:rPr>
                <w:rFonts w:hint="eastAsia" w:ascii="宋体" w:hAnsi="宋体"/>
                <w:b/>
                <w:color w:val="000000" w:themeColor="text1"/>
                <w:sz w:val="20"/>
                <w:szCs w:val="20"/>
                <w:highlight w:val="none"/>
              </w:rPr>
              <w:t>不合格品控制；纠正和预防措施控制；策划管理；过程监控管理；产品验收管理；监视和测量设备管理；过程管理；设备设施管理</w:t>
            </w:r>
            <w:r>
              <w:rPr>
                <w:rFonts w:hint="eastAsia" w:ascii="宋体" w:hAnsi="宋体"/>
                <w:b/>
                <w:color w:val="000000" w:themeColor="text1"/>
                <w:sz w:val="20"/>
                <w:szCs w:val="20"/>
                <w:highlight w:val="none"/>
                <w:lang w:eastAsia="zh-CN"/>
              </w:rPr>
              <w:t>；</w:t>
            </w:r>
            <w:r>
              <w:rPr>
                <w:rFonts w:hint="eastAsia" w:ascii="宋体" w:hAnsi="宋体"/>
                <w:b/>
                <w:color w:val="000000" w:themeColor="text1"/>
                <w:sz w:val="20"/>
                <w:szCs w:val="20"/>
                <w:highlight w:val="none"/>
              </w:rPr>
              <w:t>；产品验收管理；监视和测量设备管理；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highlight w:val="none"/>
                <w:lang w:val="en-US" w:eastAsia="zh-CN" w:bidi="ar-SA"/>
              </w:rPr>
            </w:pPr>
            <w:r>
              <w:rPr>
                <w:rFonts w:hint="eastAsia" w:ascii="宋体" w:hAnsi="宋体"/>
                <w:b/>
                <w:color w:val="000000" w:themeColor="text1"/>
                <w:sz w:val="20"/>
                <w:szCs w:val="20"/>
                <w:highlight w:val="none"/>
                <w:lang w:val="en-US" w:eastAsia="zh-CN"/>
              </w:rPr>
              <w:t>营销部</w:t>
            </w:r>
          </w:p>
        </w:tc>
        <w:tc>
          <w:tcPr>
            <w:tcW w:w="6804" w:type="dxa"/>
            <w:vAlign w:val="top"/>
          </w:tcPr>
          <w:p>
            <w:pPr>
              <w:jc w:val="left"/>
              <w:rPr>
                <w:rFonts w:hint="eastAsia" w:ascii="宋体" w:hAnsi="宋体" w:eastAsia="宋体" w:cs="Times New Roman"/>
                <w:b/>
                <w:color w:val="000000" w:themeColor="text1"/>
                <w:kern w:val="2"/>
                <w:sz w:val="20"/>
                <w:szCs w:val="20"/>
                <w:highlight w:val="none"/>
                <w:lang w:val="en-US" w:eastAsia="zh-CN" w:bidi="ar-SA"/>
              </w:rPr>
            </w:pPr>
            <w:r>
              <w:rPr>
                <w:rFonts w:hint="eastAsia" w:ascii="宋体" w:hAnsi="宋体"/>
                <w:b/>
                <w:color w:val="000000" w:themeColor="text1"/>
                <w:sz w:val="20"/>
                <w:szCs w:val="20"/>
                <w:highlight w:val="none"/>
              </w:rPr>
              <w:t>合同管理；客户管理</w:t>
            </w:r>
            <w:r>
              <w:rPr>
                <w:rFonts w:hint="eastAsia" w:ascii="宋体" w:hAnsi="宋体"/>
                <w:b/>
                <w:color w:val="000000" w:themeColor="text1"/>
                <w:sz w:val="20"/>
                <w:szCs w:val="20"/>
                <w:highlight w:val="none"/>
                <w:lang w:eastAsia="zh-CN"/>
              </w:rPr>
              <w:t>；</w:t>
            </w:r>
            <w:r>
              <w:rPr>
                <w:rFonts w:hint="eastAsia" w:ascii="宋体" w:hAnsi="宋体"/>
                <w:b/>
                <w:color w:val="000000" w:themeColor="text1"/>
                <w:sz w:val="20"/>
                <w:szCs w:val="20"/>
                <w:highlight w:val="none"/>
              </w:rPr>
              <w:t>采购管理；供方管理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highlight w:val="none"/>
              </w:rPr>
            </w:pPr>
          </w:p>
        </w:tc>
        <w:tc>
          <w:tcPr>
            <w:tcW w:w="6804" w:type="dxa"/>
          </w:tcPr>
          <w:p>
            <w:pPr>
              <w:jc w:val="center"/>
              <w:rPr>
                <w:rFonts w:ascii="宋体" w:hAnsi="宋体"/>
                <w:b/>
                <w:color w:val="000000" w:themeColor="text1"/>
                <w:spacing w:val="-20"/>
                <w:sz w:val="20"/>
                <w:szCs w:val="2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highlight w:val="none"/>
              </w:rPr>
            </w:pPr>
          </w:p>
        </w:tc>
        <w:tc>
          <w:tcPr>
            <w:tcW w:w="6804" w:type="dxa"/>
          </w:tcPr>
          <w:p>
            <w:pPr>
              <w:rPr>
                <w:rFonts w:ascii="宋体" w:hAnsi="宋体"/>
                <w:b/>
                <w:color w:val="000000" w:themeColor="text1"/>
                <w:spacing w:val="-20"/>
                <w:szCs w:val="21"/>
                <w:highlight w:val="none"/>
                <w:u w:val="single"/>
              </w:rPr>
            </w:pPr>
          </w:p>
        </w:tc>
      </w:tr>
    </w:tbl>
    <w:p>
      <w:pPr>
        <w:ind w:left="-137" w:leftChars="-337" w:hanging="571" w:hangingChars="271"/>
        <w:rPr>
          <w:rFonts w:ascii="宋体" w:hAnsi="宋体"/>
          <w:b/>
          <w:color w:val="000000" w:themeColor="text1"/>
          <w:szCs w:val="21"/>
          <w:highlight w:val="none"/>
        </w:rPr>
      </w:pPr>
      <w:r>
        <w:rPr>
          <w:b/>
          <w:color w:val="000000" w:themeColor="text1"/>
          <w:szCs w:val="21"/>
          <w:highlight w:val="none"/>
        </w:rPr>
        <w:t xml:space="preserve">3. </w:t>
      </w:r>
      <w:r>
        <w:rPr>
          <w:rFonts w:hint="eastAsia" w:ascii="宋体" w:hAnsi="宋体"/>
          <w:b/>
          <w:color w:val="000000" w:themeColor="text1"/>
          <w:szCs w:val="21"/>
          <w:highlight w:val="none"/>
        </w:rPr>
        <w:t>已审核的分场所（分中心、分部或不在一起的部门）、临时/流动场所信息</w:t>
      </w:r>
    </w:p>
    <w:p>
      <w:pPr>
        <w:ind w:left="-273" w:leftChars="-337" w:hanging="435" w:hangingChars="271"/>
        <w:rPr>
          <w:rFonts w:hAnsi="宋体"/>
          <w:b/>
          <w:color w:val="000000" w:themeColor="text1"/>
          <w:sz w:val="16"/>
          <w:szCs w:val="16"/>
          <w:highlight w:val="none"/>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highlight w:val="none"/>
              </w:rPr>
            </w:pPr>
            <w:r>
              <w:rPr>
                <w:rFonts w:hint="eastAsia" w:ascii="宋体" w:hAnsi="宋体"/>
                <w:b/>
                <w:color w:val="000000" w:themeColor="text1"/>
                <w:spacing w:val="-2"/>
                <w:sz w:val="20"/>
                <w:szCs w:val="20"/>
                <w:highlight w:val="none"/>
              </w:rPr>
              <w:t>分场所名称</w:t>
            </w:r>
          </w:p>
        </w:tc>
        <w:tc>
          <w:tcPr>
            <w:tcW w:w="3249" w:type="dxa"/>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职能或过程</w:t>
            </w:r>
            <w:r>
              <w:rPr>
                <w:rFonts w:hint="eastAsia" w:ascii="宋体" w:hAnsi="宋体"/>
                <w:b/>
                <w:color w:val="000000" w:themeColor="text1"/>
                <w:spacing w:val="-2"/>
                <w:sz w:val="20"/>
                <w:szCs w:val="20"/>
                <w:highlight w:val="none"/>
              </w:rPr>
              <w:t>:</w:t>
            </w:r>
          </w:p>
        </w:tc>
        <w:tc>
          <w:tcPr>
            <w:tcW w:w="3555" w:type="dxa"/>
          </w:tcPr>
          <w:p>
            <w:pPr>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highlight w:val="none"/>
              </w:rPr>
            </w:pPr>
          </w:p>
        </w:tc>
        <w:tc>
          <w:tcPr>
            <w:tcW w:w="3249" w:type="dxa"/>
          </w:tcPr>
          <w:p>
            <w:pPr>
              <w:jc w:val="center"/>
              <w:rPr>
                <w:rFonts w:ascii="宋体" w:hAnsi="宋体"/>
                <w:b/>
                <w:color w:val="000000" w:themeColor="text1"/>
                <w:spacing w:val="-20"/>
                <w:sz w:val="20"/>
                <w:szCs w:val="20"/>
                <w:highlight w:val="none"/>
                <w:u w:val="single"/>
              </w:rPr>
            </w:pPr>
          </w:p>
        </w:tc>
        <w:tc>
          <w:tcPr>
            <w:tcW w:w="3555" w:type="dxa"/>
          </w:tcPr>
          <w:p>
            <w:pPr>
              <w:jc w:val="center"/>
              <w:rPr>
                <w:rFonts w:ascii="宋体" w:hAnsi="宋体"/>
                <w:b/>
                <w:color w:val="000000" w:themeColor="text1"/>
                <w:spacing w:val="-20"/>
                <w:sz w:val="20"/>
                <w:szCs w:val="2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highlight w:val="none"/>
              </w:rPr>
            </w:pPr>
          </w:p>
        </w:tc>
        <w:tc>
          <w:tcPr>
            <w:tcW w:w="3249" w:type="dxa"/>
          </w:tcPr>
          <w:p>
            <w:pPr>
              <w:jc w:val="center"/>
              <w:rPr>
                <w:rFonts w:ascii="宋体" w:hAnsi="宋体"/>
                <w:b/>
                <w:color w:val="000000" w:themeColor="text1"/>
                <w:spacing w:val="-20"/>
                <w:sz w:val="20"/>
                <w:szCs w:val="20"/>
                <w:highlight w:val="none"/>
                <w:u w:val="single"/>
              </w:rPr>
            </w:pPr>
          </w:p>
        </w:tc>
        <w:tc>
          <w:tcPr>
            <w:tcW w:w="3555" w:type="dxa"/>
          </w:tcPr>
          <w:p>
            <w:pPr>
              <w:jc w:val="center"/>
              <w:rPr>
                <w:rFonts w:ascii="宋体" w:hAnsi="宋体"/>
                <w:b/>
                <w:color w:val="000000" w:themeColor="text1"/>
                <w:spacing w:val="-20"/>
                <w:sz w:val="20"/>
                <w:szCs w:val="20"/>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highlight w:val="none"/>
              </w:rPr>
            </w:pPr>
          </w:p>
        </w:tc>
        <w:tc>
          <w:tcPr>
            <w:tcW w:w="3249" w:type="dxa"/>
          </w:tcPr>
          <w:p>
            <w:pPr>
              <w:jc w:val="center"/>
              <w:rPr>
                <w:rFonts w:ascii="宋体" w:hAnsi="宋体"/>
                <w:b/>
                <w:color w:val="000000" w:themeColor="text1"/>
                <w:spacing w:val="-20"/>
                <w:sz w:val="20"/>
                <w:szCs w:val="20"/>
                <w:highlight w:val="none"/>
                <w:u w:val="single"/>
              </w:rPr>
            </w:pPr>
          </w:p>
        </w:tc>
        <w:tc>
          <w:tcPr>
            <w:tcW w:w="3555" w:type="dxa"/>
          </w:tcPr>
          <w:p>
            <w:pPr>
              <w:jc w:val="center"/>
              <w:rPr>
                <w:rFonts w:ascii="宋体" w:hAnsi="宋体"/>
                <w:b/>
                <w:color w:val="000000" w:themeColor="text1"/>
                <w:spacing w:val="-20"/>
                <w:sz w:val="20"/>
                <w:szCs w:val="20"/>
                <w:highlight w:val="none"/>
                <w:u w:val="single"/>
              </w:rPr>
            </w:pPr>
          </w:p>
        </w:tc>
      </w:tr>
    </w:tbl>
    <w:p>
      <w:pPr>
        <w:ind w:left="-169" w:leftChars="-337" w:hanging="539" w:hangingChars="271"/>
        <w:rPr>
          <w:rFonts w:hAnsi="宋体"/>
          <w:b/>
          <w:color w:val="000000" w:themeColor="text1"/>
          <w:spacing w:val="-6"/>
          <w:szCs w:val="21"/>
          <w:highlight w:val="none"/>
        </w:rPr>
      </w:pPr>
      <w:r>
        <w:rPr>
          <w:rFonts w:hint="eastAsia"/>
          <w:b/>
          <w:color w:val="000000" w:themeColor="text1"/>
          <w:spacing w:val="-6"/>
          <w:szCs w:val="21"/>
          <w:highlight w:val="none"/>
        </w:rPr>
        <w:t xml:space="preserve">4. </w:t>
      </w:r>
      <w:r>
        <w:rPr>
          <w:rFonts w:hint="eastAsia" w:hAnsi="宋体"/>
          <w:b/>
          <w:color w:val="000000" w:themeColor="text1"/>
          <w:spacing w:val="-6"/>
          <w:szCs w:val="21"/>
          <w:highlight w:val="none"/>
        </w:rPr>
        <w:t>已审核具体的产品</w:t>
      </w:r>
      <w:r>
        <w:rPr>
          <w:rFonts w:hint="eastAsia"/>
          <w:b/>
          <w:color w:val="000000" w:themeColor="text1"/>
          <w:spacing w:val="-6"/>
          <w:szCs w:val="21"/>
          <w:highlight w:val="none"/>
        </w:rPr>
        <w:t>/</w:t>
      </w:r>
      <w:r>
        <w:rPr>
          <w:rFonts w:hint="eastAsia" w:hAnsi="宋体"/>
          <w:b/>
          <w:color w:val="000000" w:themeColor="text1"/>
          <w:spacing w:val="-6"/>
          <w:szCs w:val="21"/>
          <w:highlight w:val="none"/>
        </w:rPr>
        <w:t>服务</w:t>
      </w:r>
      <w:r>
        <w:rPr>
          <w:rFonts w:hint="eastAsia"/>
          <w:b/>
          <w:color w:val="000000" w:themeColor="text1"/>
          <w:spacing w:val="-6"/>
          <w:szCs w:val="21"/>
          <w:highlight w:val="none"/>
        </w:rPr>
        <w:t>/</w:t>
      </w:r>
      <w:r>
        <w:rPr>
          <w:rFonts w:hint="eastAsia" w:hAnsi="宋体"/>
          <w:b/>
          <w:color w:val="000000" w:themeColor="text1"/>
          <w:spacing w:val="-6"/>
          <w:szCs w:val="21"/>
          <w:highlight w:val="none"/>
        </w:rPr>
        <w:t>型号</w:t>
      </w:r>
      <w:r>
        <w:rPr>
          <w:rFonts w:hint="eastAsia"/>
          <w:b/>
          <w:color w:val="000000" w:themeColor="text1"/>
          <w:spacing w:val="-6"/>
          <w:szCs w:val="21"/>
          <w:highlight w:val="none"/>
        </w:rPr>
        <w:t>/</w:t>
      </w:r>
      <w:r>
        <w:rPr>
          <w:rFonts w:hint="eastAsia" w:hAnsi="宋体"/>
          <w:b/>
          <w:color w:val="000000" w:themeColor="text1"/>
          <w:spacing w:val="-6"/>
          <w:szCs w:val="21"/>
          <w:highlight w:val="none"/>
        </w:rPr>
        <w:t>类型</w:t>
      </w:r>
      <w:r>
        <w:rPr>
          <w:rFonts w:hint="eastAsia"/>
          <w:b/>
          <w:color w:val="000000" w:themeColor="text1"/>
          <w:spacing w:val="-6"/>
          <w:szCs w:val="21"/>
          <w:highlight w:val="none"/>
        </w:rPr>
        <w:t>/</w:t>
      </w:r>
      <w:r>
        <w:rPr>
          <w:rFonts w:hint="eastAsia" w:hAnsi="宋体"/>
          <w:b/>
          <w:color w:val="000000" w:themeColor="text1"/>
          <w:spacing w:val="-6"/>
          <w:szCs w:val="21"/>
          <w:highlight w:val="none"/>
        </w:rPr>
        <w:t>系列和过程（设计</w:t>
      </w:r>
      <w:r>
        <w:rPr>
          <w:rFonts w:hint="eastAsia"/>
          <w:b/>
          <w:color w:val="000000" w:themeColor="text1"/>
          <w:spacing w:val="-6"/>
          <w:szCs w:val="21"/>
          <w:highlight w:val="none"/>
        </w:rPr>
        <w:t>/</w:t>
      </w:r>
      <w:r>
        <w:rPr>
          <w:rFonts w:hint="eastAsia" w:hAnsi="宋体"/>
          <w:b/>
          <w:color w:val="000000" w:themeColor="text1"/>
          <w:spacing w:val="-6"/>
          <w:szCs w:val="21"/>
          <w:highlight w:val="none"/>
        </w:rPr>
        <w:t>生产</w:t>
      </w:r>
      <w:r>
        <w:rPr>
          <w:rFonts w:hint="eastAsia"/>
          <w:b/>
          <w:color w:val="000000" w:themeColor="text1"/>
          <w:spacing w:val="-6"/>
          <w:szCs w:val="21"/>
          <w:highlight w:val="none"/>
        </w:rPr>
        <w:t>┄┄）</w:t>
      </w:r>
      <w:r>
        <w:rPr>
          <w:rFonts w:hint="eastAsia" w:hAnsi="宋体"/>
          <w:b/>
          <w:color w:val="000000" w:themeColor="text1"/>
          <w:spacing w:val="-6"/>
          <w:szCs w:val="21"/>
          <w:highlight w:val="none"/>
        </w:rPr>
        <w:t>是</w:t>
      </w:r>
    </w:p>
    <w:p>
      <w:pPr>
        <w:ind w:left="-137" w:leftChars="-337" w:hanging="571" w:hangingChars="271"/>
        <w:rPr>
          <w:b/>
          <w:color w:val="000000" w:themeColor="text1"/>
          <w:szCs w:val="21"/>
          <w:highlight w:val="none"/>
          <w:u w:val="single"/>
        </w:rPr>
      </w:pPr>
    </w:p>
    <w:p>
      <w:pPr>
        <w:pStyle w:val="2"/>
        <w:rPr>
          <w:highlight w:val="non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highlight w:val="none"/>
              </w:rPr>
            </w:pPr>
            <w:r>
              <w:rPr>
                <w:rFonts w:hint="eastAsia"/>
                <w:b/>
                <w:color w:val="000000" w:themeColor="text1"/>
                <w:sz w:val="20"/>
                <w:szCs w:val="20"/>
                <w:highlight w:val="none"/>
              </w:rPr>
              <w:t>产品名称/</w:t>
            </w:r>
          </w:p>
          <w:p>
            <w:pPr>
              <w:rPr>
                <w:b/>
                <w:color w:val="000000" w:themeColor="text1"/>
                <w:sz w:val="20"/>
                <w:szCs w:val="20"/>
                <w:highlight w:val="none"/>
              </w:rPr>
            </w:pPr>
            <w:r>
              <w:rPr>
                <w:rFonts w:hint="eastAsia"/>
                <w:b/>
                <w:color w:val="000000" w:themeColor="text1"/>
                <w:sz w:val="20"/>
                <w:szCs w:val="20"/>
                <w:highlight w:val="none"/>
              </w:rPr>
              <w:t>服务名称</w:t>
            </w:r>
          </w:p>
        </w:tc>
        <w:tc>
          <w:tcPr>
            <w:tcW w:w="2519" w:type="dxa"/>
          </w:tcPr>
          <w:p>
            <w:pPr>
              <w:rPr>
                <w:b/>
                <w:color w:val="000000" w:themeColor="text1"/>
                <w:sz w:val="20"/>
                <w:szCs w:val="20"/>
                <w:highlight w:val="none"/>
              </w:rPr>
            </w:pPr>
            <w:r>
              <w:rPr>
                <w:rFonts w:hint="eastAsia"/>
                <w:b/>
                <w:color w:val="000000" w:themeColor="text1"/>
                <w:sz w:val="20"/>
                <w:szCs w:val="20"/>
                <w:highlight w:val="none"/>
              </w:rPr>
              <w:t>型号/</w:t>
            </w:r>
          </w:p>
          <w:p>
            <w:pPr>
              <w:rPr>
                <w:b/>
                <w:color w:val="000000" w:themeColor="text1"/>
                <w:sz w:val="20"/>
                <w:szCs w:val="20"/>
                <w:highlight w:val="none"/>
              </w:rPr>
            </w:pPr>
            <w:r>
              <w:rPr>
                <w:rFonts w:hint="eastAsia"/>
                <w:b/>
                <w:color w:val="000000" w:themeColor="text1"/>
                <w:sz w:val="20"/>
                <w:szCs w:val="20"/>
                <w:highlight w:val="none"/>
              </w:rPr>
              <w:t>服务类型</w:t>
            </w:r>
          </w:p>
        </w:tc>
        <w:tc>
          <w:tcPr>
            <w:tcW w:w="1843" w:type="dxa"/>
          </w:tcPr>
          <w:p>
            <w:pPr>
              <w:rPr>
                <w:b/>
                <w:color w:val="000000" w:themeColor="text1"/>
                <w:sz w:val="20"/>
                <w:szCs w:val="20"/>
                <w:highlight w:val="none"/>
              </w:rPr>
            </w:pPr>
            <w:r>
              <w:rPr>
                <w:rFonts w:hint="eastAsia"/>
                <w:b/>
                <w:color w:val="000000" w:themeColor="text1"/>
                <w:sz w:val="20"/>
                <w:szCs w:val="20"/>
                <w:highlight w:val="none"/>
              </w:rPr>
              <w:t>规格</w:t>
            </w:r>
          </w:p>
        </w:tc>
        <w:tc>
          <w:tcPr>
            <w:tcW w:w="3543" w:type="dxa"/>
          </w:tcPr>
          <w:p>
            <w:pPr>
              <w:rPr>
                <w:b/>
                <w:color w:val="000000" w:themeColor="text1"/>
                <w:sz w:val="20"/>
                <w:szCs w:val="20"/>
                <w:highlight w:val="none"/>
              </w:rPr>
            </w:pPr>
            <w:r>
              <w:rPr>
                <w:rFonts w:hint="eastAsia"/>
                <w:b/>
                <w:color w:val="000000" w:themeColor="text1"/>
                <w:sz w:val="20"/>
                <w:szCs w:val="20"/>
                <w:highlight w:val="none"/>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highlight w:val="none"/>
              </w:rPr>
            </w:pPr>
            <w:r>
              <w:rPr>
                <w:rFonts w:hint="eastAsia" w:ascii="宋体" w:hAnsi="宋体"/>
                <w:szCs w:val="21"/>
                <w:highlight w:val="none"/>
              </w:rPr>
              <w:t>木制品（木加工、木托盘、木包装箱、胶合板托盘、木方、木板）的生产</w:t>
            </w:r>
          </w:p>
        </w:tc>
        <w:tc>
          <w:tcPr>
            <w:tcW w:w="2519" w:type="dxa"/>
          </w:tcPr>
          <w:p>
            <w:pPr>
              <w:rPr>
                <w:b/>
                <w:color w:val="000000" w:themeColor="text1"/>
                <w:sz w:val="20"/>
                <w:szCs w:val="20"/>
                <w:highlight w:val="none"/>
              </w:rPr>
            </w:pPr>
          </w:p>
        </w:tc>
        <w:tc>
          <w:tcPr>
            <w:tcW w:w="1843" w:type="dxa"/>
          </w:tcPr>
          <w:p>
            <w:pPr>
              <w:rPr>
                <w:b/>
                <w:color w:val="000000" w:themeColor="text1"/>
                <w:sz w:val="20"/>
                <w:szCs w:val="20"/>
                <w:highlight w:val="none"/>
              </w:rPr>
            </w:pPr>
          </w:p>
        </w:tc>
        <w:tc>
          <w:tcPr>
            <w:tcW w:w="3543" w:type="dxa"/>
          </w:tcPr>
          <w:p>
            <w:pPr>
              <w:pStyle w:val="18"/>
              <w:rPr>
                <w:rFonts w:hint="eastAsia" w:ascii="宋体" w:hAnsi="宋体" w:eastAsia="宋体" w:cs="Arial"/>
                <w:color w:val="000000"/>
                <w:kern w:val="2"/>
                <w:sz w:val="21"/>
                <w:szCs w:val="21"/>
                <w:highlight w:val="none"/>
                <w:shd w:val="clear" w:color="auto" w:fill="FFFFFF"/>
                <w:lang w:val="en-US" w:eastAsia="zh-CN" w:bidi="ar-SA"/>
              </w:rPr>
            </w:pPr>
            <w:r>
              <w:rPr>
                <w:rFonts w:hint="default" w:ascii="宋体" w:hAnsi="宋体" w:eastAsia="宋体" w:cs="Arial"/>
                <w:color w:val="000000"/>
                <w:kern w:val="2"/>
                <w:sz w:val="21"/>
                <w:szCs w:val="21"/>
                <w:highlight w:val="none"/>
                <w:shd w:val="clear" w:color="auto" w:fill="FFFFFF"/>
                <w:lang w:val="en-US" w:eastAsia="zh-CN" w:bidi="ar-SA"/>
              </w:rPr>
              <w:t>GB</w:t>
            </w:r>
            <w:r>
              <w:rPr>
                <w:rFonts w:hint="eastAsia" w:cs="Arial"/>
                <w:color w:val="000000"/>
                <w:kern w:val="2"/>
                <w:sz w:val="21"/>
                <w:szCs w:val="21"/>
                <w:highlight w:val="none"/>
                <w:shd w:val="clear" w:color="auto" w:fill="FFFFFF"/>
                <w:lang w:val="en-US" w:eastAsia="zh-CN" w:bidi="ar-SA"/>
              </w:rPr>
              <w:t>/</w:t>
            </w:r>
            <w:r>
              <w:rPr>
                <w:rFonts w:hint="default" w:ascii="宋体" w:hAnsi="宋体" w:eastAsia="宋体" w:cs="Arial"/>
                <w:color w:val="000000"/>
                <w:kern w:val="2"/>
                <w:sz w:val="21"/>
                <w:szCs w:val="21"/>
                <w:highlight w:val="none"/>
                <w:shd w:val="clear" w:color="auto" w:fill="FFFFFF"/>
                <w:lang w:val="en-US" w:eastAsia="zh-CN" w:bidi="ar-SA"/>
              </w:rPr>
              <w:t>T2934</w:t>
            </w:r>
            <w:r>
              <w:rPr>
                <w:rFonts w:hint="eastAsia" w:ascii="宋体" w:hAnsi="宋体" w:eastAsia="宋体" w:cs="Arial"/>
                <w:color w:val="000000"/>
                <w:kern w:val="2"/>
                <w:sz w:val="21"/>
                <w:szCs w:val="21"/>
                <w:highlight w:val="none"/>
                <w:shd w:val="clear" w:color="auto" w:fill="FFFFFF"/>
                <w:lang w:val="en-US" w:eastAsia="zh-CN" w:bidi="ar-SA"/>
              </w:rPr>
              <w:t>-</w:t>
            </w:r>
            <w:r>
              <w:rPr>
                <w:rFonts w:hint="eastAsia" w:cs="Arial"/>
                <w:color w:val="000000"/>
                <w:kern w:val="2"/>
                <w:sz w:val="21"/>
                <w:szCs w:val="21"/>
                <w:highlight w:val="none"/>
                <w:shd w:val="clear" w:color="auto" w:fill="FFFFFF"/>
                <w:lang w:val="en-US" w:eastAsia="zh-CN" w:bidi="ar-SA"/>
              </w:rPr>
              <w:t>2007</w:t>
            </w:r>
            <w:r>
              <w:rPr>
                <w:rFonts w:hint="eastAsia" w:ascii="宋体" w:hAnsi="宋体" w:eastAsia="宋体" w:cs="Arial"/>
                <w:color w:val="000000"/>
                <w:kern w:val="2"/>
                <w:sz w:val="21"/>
                <w:szCs w:val="21"/>
                <w:highlight w:val="none"/>
                <w:shd w:val="clear" w:color="auto" w:fill="FFFFFF"/>
                <w:lang w:val="en-US" w:eastAsia="zh-CN" w:bidi="ar-SA"/>
              </w:rPr>
              <w:t>木托盘、GB</w:t>
            </w:r>
            <w:r>
              <w:rPr>
                <w:rFonts w:hint="eastAsia" w:cs="Arial"/>
                <w:color w:val="000000"/>
                <w:kern w:val="2"/>
                <w:sz w:val="21"/>
                <w:szCs w:val="21"/>
                <w:highlight w:val="none"/>
                <w:shd w:val="clear" w:color="auto" w:fill="FFFFFF"/>
                <w:lang w:val="en-US" w:eastAsia="zh-CN" w:bidi="ar-SA"/>
              </w:rPr>
              <w:t>/</w:t>
            </w:r>
            <w:r>
              <w:rPr>
                <w:rFonts w:hint="eastAsia" w:ascii="宋体" w:hAnsi="宋体" w:eastAsia="宋体" w:cs="Arial"/>
                <w:color w:val="000000"/>
                <w:kern w:val="2"/>
                <w:sz w:val="21"/>
                <w:szCs w:val="21"/>
                <w:highlight w:val="none"/>
                <w:shd w:val="clear" w:color="auto" w:fill="FFFFFF"/>
                <w:lang w:val="en-US" w:eastAsia="zh-CN" w:bidi="ar-SA"/>
              </w:rPr>
              <w:t>T7284-2016框架木箱</w:t>
            </w:r>
          </w:p>
          <w:p>
            <w:pPr>
              <w:rPr>
                <w:b/>
                <w:color w:val="000000" w:themeColor="text1"/>
                <w:sz w:val="20"/>
                <w:szCs w:val="20"/>
                <w:highlight w:val="none"/>
              </w:rPr>
            </w:pPr>
          </w:p>
        </w:tc>
      </w:tr>
    </w:tbl>
    <w:p>
      <w:pPr>
        <w:spacing w:line="360" w:lineRule="auto"/>
        <w:ind w:left="-137" w:leftChars="-337" w:hanging="571" w:hangingChars="271"/>
        <w:rPr>
          <w:b/>
          <w:color w:val="000000" w:themeColor="text1"/>
          <w:szCs w:val="21"/>
          <w:highlight w:val="none"/>
        </w:rPr>
      </w:pPr>
      <w:r>
        <w:rPr>
          <w:b/>
          <w:color w:val="000000" w:themeColor="text1"/>
          <w:szCs w:val="21"/>
          <w:highlight w:val="none"/>
        </w:rPr>
        <w:t>5</w:t>
      </w:r>
      <w:r>
        <w:rPr>
          <w:rFonts w:hint="eastAsia"/>
          <w:b/>
          <w:color w:val="000000" w:themeColor="text1"/>
          <w:szCs w:val="21"/>
          <w:highlight w:val="none"/>
        </w:rPr>
        <w:t>. 本次审核覆盖时期：</w:t>
      </w:r>
    </w:p>
    <w:p>
      <w:pPr>
        <w:spacing w:line="360" w:lineRule="auto"/>
        <w:ind w:left="-191" w:leftChars="-337" w:hanging="517" w:hangingChars="271"/>
        <w:rPr>
          <w:rFonts w:hint="eastAsia"/>
          <w:b/>
          <w:color w:val="000000" w:themeColor="text1"/>
          <w:spacing w:val="-10"/>
          <w:szCs w:val="21"/>
          <w:highlight w:val="none"/>
          <w:lang w:val="en-US" w:eastAsia="zh-CN"/>
        </w:rPr>
      </w:pPr>
      <w:r>
        <w:rPr>
          <w:rFonts w:hint="eastAsia"/>
          <w:b/>
          <w:color w:val="000000" w:themeColor="text1"/>
          <w:spacing w:val="-10"/>
          <w:szCs w:val="21"/>
          <w:highlight w:val="none"/>
        </w:rPr>
        <w:sym w:font="Wingdings 2" w:char="0052"/>
      </w:r>
      <w:r>
        <w:rPr>
          <w:rFonts w:hint="eastAsia"/>
          <w:b/>
          <w:color w:val="000000" w:themeColor="text1"/>
          <w:spacing w:val="-10"/>
          <w:szCs w:val="21"/>
          <w:highlight w:val="none"/>
        </w:rPr>
        <w:t>体系运行开始的</w:t>
      </w:r>
      <w:r>
        <w:rPr>
          <w:rFonts w:hint="eastAsia"/>
          <w:b/>
          <w:color w:val="000000" w:themeColor="text1"/>
          <w:spacing w:val="-10"/>
          <w:szCs w:val="21"/>
          <w:highlight w:val="none"/>
          <w:lang w:val="en-US" w:eastAsia="zh-CN"/>
        </w:rPr>
        <w:t>2020年06月30日至2021年01月17日</w:t>
      </w:r>
    </w:p>
    <w:p>
      <w:pPr>
        <w:spacing w:line="360" w:lineRule="auto"/>
        <w:ind w:left="-191" w:leftChars="-337" w:hanging="517" w:hangingChars="271"/>
        <w:rPr>
          <w:b/>
          <w:color w:val="000000" w:themeColor="text1"/>
          <w:spacing w:val="-10"/>
          <w:szCs w:val="21"/>
          <w:highlight w:val="none"/>
          <w:u w:val="single"/>
        </w:rPr>
      </w:pPr>
      <w:r>
        <w:rPr>
          <w:rFonts w:hint="eastAsia"/>
          <w:b/>
          <w:color w:val="000000" w:themeColor="text1"/>
          <w:spacing w:val="-10"/>
          <w:szCs w:val="21"/>
          <w:highlight w:val="none"/>
        </w:rPr>
        <w:t>□上次审核时间年月日至年月日（再认证填写）</w:t>
      </w:r>
    </w:p>
    <w:p>
      <w:pPr>
        <w:spacing w:line="360" w:lineRule="auto"/>
        <w:ind w:left="-191" w:leftChars="-337" w:hanging="517" w:hangingChars="271"/>
        <w:rPr>
          <w:b/>
          <w:color w:val="000000" w:themeColor="text1"/>
          <w:spacing w:val="-10"/>
          <w:szCs w:val="21"/>
          <w:highlight w:val="none"/>
        </w:rPr>
      </w:pPr>
      <w:r>
        <w:rPr>
          <w:rFonts w:hint="eastAsia"/>
          <w:b/>
          <w:color w:val="000000" w:themeColor="text1"/>
          <w:spacing w:val="-10"/>
          <w:szCs w:val="21"/>
          <w:highlight w:val="none"/>
        </w:rPr>
        <w:t>6. 完成情况说明:</w:t>
      </w:r>
    </w:p>
    <w:p>
      <w:pPr>
        <w:spacing w:line="360" w:lineRule="auto"/>
        <w:ind w:left="-191" w:leftChars="-337" w:hanging="517" w:hangingChars="271"/>
        <w:rPr>
          <w:b/>
          <w:color w:val="000000" w:themeColor="text1"/>
          <w:spacing w:val="-10"/>
          <w:szCs w:val="21"/>
          <w:highlight w:val="none"/>
        </w:rPr>
      </w:pPr>
      <w:r>
        <w:rPr>
          <w:rFonts w:hint="eastAsia"/>
          <w:b/>
          <w:color w:val="000000" w:themeColor="text1"/>
          <w:spacing w:val="-10"/>
          <w:szCs w:val="21"/>
          <w:highlight w:val="none"/>
        </w:rPr>
        <w:sym w:font="Wingdings 2" w:char="0052"/>
      </w:r>
      <w:r>
        <w:rPr>
          <w:rFonts w:hint="eastAsia" w:ascii="宋体" w:hAnsi="宋体"/>
          <w:b/>
          <w:color w:val="000000" w:themeColor="text1"/>
          <w:szCs w:val="21"/>
          <w:highlight w:val="none"/>
        </w:rPr>
        <w:t>已完成审核计划的全部工作</w:t>
      </w:r>
    </w:p>
    <w:p>
      <w:pPr>
        <w:spacing w:line="360" w:lineRule="auto"/>
        <w:ind w:left="-191" w:leftChars="-337" w:hanging="517" w:hangingChars="271"/>
        <w:rPr>
          <w:b/>
          <w:color w:val="000000" w:themeColor="text1"/>
          <w:spacing w:val="-10"/>
          <w:w w:val="90"/>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计划有修改，但不会影响审核结论，修改的内容和原因是</w:t>
      </w:r>
    </w:p>
    <w:p>
      <w:pPr>
        <w:spacing w:line="360" w:lineRule="auto"/>
        <w:ind w:left="-191" w:leftChars="-337" w:hanging="517" w:hangingChars="271"/>
        <w:rPr>
          <w:b/>
          <w:color w:val="000000" w:themeColor="text1"/>
          <w:spacing w:val="-10"/>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未完成计划，未完成的内容和原因是:</w:t>
      </w:r>
    </w:p>
    <w:p>
      <w:pPr>
        <w:spacing w:before="312" w:beforeLines="100" w:line="320" w:lineRule="exact"/>
        <w:ind w:left="-1" w:leftChars="-337" w:hanging="707" w:hangingChars="271"/>
        <w:rPr>
          <w:b/>
          <w:color w:val="000000" w:themeColor="text1"/>
          <w:sz w:val="16"/>
          <w:szCs w:val="16"/>
          <w:highlight w:val="none"/>
        </w:rPr>
      </w:pPr>
      <w:r>
        <w:rPr>
          <w:rFonts w:hint="eastAsia" w:ascii="宋体" w:hAnsi="宋体"/>
          <w:b/>
          <w:color w:val="000000" w:themeColor="text1"/>
          <w:sz w:val="26"/>
          <w:szCs w:val="26"/>
          <w:highlight w:val="none"/>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r>
              <w:rPr>
                <w:rFonts w:hint="eastAsia" w:ascii="宋体" w:hAnsi="宋体"/>
                <w:b/>
                <w:color w:val="000000" w:themeColor="text1"/>
                <w:sz w:val="20"/>
                <w:szCs w:val="20"/>
                <w:highlight w:val="none"/>
              </w:rPr>
              <w:t>(一)策划的充分与合理性</w:t>
            </w: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1、</w:t>
            </w:r>
            <w:r>
              <w:rPr>
                <w:rFonts w:hint="eastAsia"/>
                <w:b/>
                <w:color w:val="000000" w:themeColor="text1"/>
                <w:sz w:val="20"/>
                <w:szCs w:val="20"/>
                <w:highlight w:val="none"/>
              </w:rPr>
              <w:t>组织及其环境的识别情况</w:t>
            </w:r>
          </w:p>
          <w:p>
            <w:pPr>
              <w:spacing w:line="240" w:lineRule="exact"/>
              <w:ind w:firstLine="420" w:firstLineChars="200"/>
              <w:rPr>
                <w:b/>
                <w:color w:val="000000" w:themeColor="text1"/>
                <w:sz w:val="20"/>
                <w:szCs w:val="20"/>
                <w:highlight w:val="none"/>
              </w:rPr>
            </w:pPr>
            <w:r>
              <w:rPr>
                <w:rFonts w:hint="eastAsia" w:ascii="宋体" w:hAnsi="宋体"/>
                <w:color w:val="000000" w:themeColor="text1"/>
                <w:highlight w:val="none"/>
              </w:rPr>
              <w:t>组织对内外部因素、相关方需求和期望进行了充分的识别，策划和实施有效。组织确定了体系的边界，基本适用。管理体系</w:t>
            </w:r>
            <w:r>
              <w:rPr>
                <w:rFonts w:hint="eastAsia" w:ascii="宋体" w:hAnsi="宋体"/>
                <w:color w:val="000000" w:themeColor="text1"/>
                <w:highlight w:val="none"/>
                <w:lang w:val="en-US" w:eastAsia="zh-CN"/>
              </w:rPr>
              <w:t>8.3</w:t>
            </w:r>
            <w:r>
              <w:rPr>
                <w:rFonts w:hint="eastAsia" w:ascii="宋体" w:hAnsi="宋体"/>
                <w:color w:val="000000" w:themeColor="text1"/>
                <w:highlight w:val="none"/>
              </w:rPr>
              <w:t>条款</w:t>
            </w:r>
            <w:r>
              <w:rPr>
                <w:rFonts w:hint="eastAsia" w:ascii="宋体" w:hAnsi="宋体"/>
                <w:color w:val="000000" w:themeColor="text1"/>
                <w:highlight w:val="none"/>
                <w:lang w:val="en-US" w:eastAsia="zh-CN"/>
              </w:rPr>
              <w:t>不</w:t>
            </w:r>
            <w:r>
              <w:rPr>
                <w:rFonts w:hint="eastAsia" w:ascii="宋体" w:hAnsi="宋体"/>
                <w:color w:val="000000" w:themeColor="text1"/>
                <w:highlight w:val="none"/>
              </w:rPr>
              <w:t>适用</w:t>
            </w:r>
            <w:r>
              <w:rPr>
                <w:rFonts w:hint="eastAsia" w:ascii="华文楷体" w:hAnsi="华文楷体" w:eastAsia="华文楷体"/>
                <w:bCs/>
                <w:iCs/>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sz w:val="20"/>
                <w:szCs w:val="20"/>
                <w:highlight w:val="none"/>
              </w:rPr>
            </w:pPr>
            <w:r>
              <w:rPr>
                <w:b/>
                <w:color w:val="000000" w:themeColor="text1"/>
                <w:sz w:val="20"/>
                <w:szCs w:val="20"/>
                <w:highlight w:val="none"/>
              </w:rPr>
              <w:t>2、</w:t>
            </w:r>
            <w:r>
              <w:rPr>
                <w:rFonts w:hint="eastAsia"/>
                <w:b/>
                <w:color w:val="000000" w:themeColor="text1"/>
                <w:sz w:val="20"/>
                <w:szCs w:val="20"/>
                <w:highlight w:val="none"/>
              </w:rPr>
              <w:t>相关方需求和期望识别情况</w:t>
            </w:r>
          </w:p>
          <w:p>
            <w:pPr>
              <w:spacing w:line="240" w:lineRule="exact"/>
              <w:ind w:firstLine="420" w:firstLineChars="200"/>
              <w:rPr>
                <w:b/>
                <w:color w:val="000000" w:themeColor="text1"/>
                <w:sz w:val="20"/>
                <w:szCs w:val="20"/>
                <w:highlight w:val="none"/>
              </w:rPr>
            </w:pPr>
            <w:r>
              <w:rPr>
                <w:rFonts w:hint="eastAsia" w:ascii="宋体" w:hAnsi="宋体" w:cs="宋体"/>
                <w:color w:val="000000"/>
                <w:szCs w:val="21"/>
                <w:highlight w:val="none"/>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80" w:lineRule="exact"/>
              <w:rPr>
                <w:rFonts w:ascii="宋体" w:hAnsi="宋体"/>
                <w:b/>
                <w:color w:val="000000" w:themeColor="text1"/>
                <w:sz w:val="20"/>
                <w:szCs w:val="20"/>
                <w:highlight w:val="none"/>
              </w:rPr>
            </w:pPr>
            <w:r>
              <w:rPr>
                <w:b/>
                <w:color w:val="000000" w:themeColor="text1"/>
                <w:sz w:val="20"/>
                <w:szCs w:val="20"/>
                <w:highlight w:val="none"/>
              </w:rPr>
              <w:t>3.</w:t>
            </w:r>
            <w:r>
              <w:rPr>
                <w:rFonts w:hint="eastAsia" w:ascii="宋体" w:hAnsi="宋体"/>
                <w:b/>
                <w:color w:val="000000" w:themeColor="text1"/>
                <w:sz w:val="20"/>
                <w:szCs w:val="20"/>
                <w:highlight w:val="none"/>
              </w:rPr>
              <w:t>■质量/■环境（组织</w:t>
            </w:r>
            <w:r>
              <w:rPr>
                <w:rFonts w:hint="eastAsia"/>
                <w:b/>
                <w:color w:val="000000" w:themeColor="text1"/>
                <w:sz w:val="20"/>
                <w:szCs w:val="20"/>
                <w:highlight w:val="none"/>
              </w:rPr>
              <w:t>方针</w:t>
            </w:r>
            <w:r>
              <w:rPr>
                <w:rFonts w:hint="eastAsia" w:ascii="宋体" w:hAnsi="宋体"/>
                <w:b/>
                <w:color w:val="000000" w:themeColor="text1"/>
                <w:sz w:val="20"/>
                <w:szCs w:val="20"/>
                <w:highlight w:val="none"/>
              </w:rPr>
              <w:t>的适宜性/持续适宜性、方针的传达及职工的理解等）</w:t>
            </w:r>
          </w:p>
          <w:p>
            <w:pPr>
              <w:ind w:firstLine="420" w:firstLineChars="200"/>
              <w:jc w:val="left"/>
              <w:rPr>
                <w:rFonts w:hint="eastAsia" w:ascii="宋体" w:hAnsi="宋体"/>
                <w:color w:val="000000" w:themeColor="text1"/>
                <w:highlight w:val="none"/>
              </w:rPr>
            </w:pPr>
            <w:r>
              <w:rPr>
                <w:rFonts w:hint="eastAsia" w:ascii="宋体" w:hAnsi="宋体"/>
                <w:color w:val="000000" w:themeColor="text1"/>
                <w:highlight w:val="none"/>
              </w:rPr>
              <w:t>最高管理者组织制定了方针：现行的管理方针在管理手册有专门的释议，具备适宜性。通过会议、张贴等方式进行传达宣贯，管理绩效表明其方针能够通过管理体系加以有效实施、实现及动态管理，实际未发生变更。</w:t>
            </w:r>
          </w:p>
          <w:p>
            <w:pPr>
              <w:jc w:val="left"/>
              <w:rPr>
                <w:rFonts w:hint="default" w:ascii="宋体" w:hAnsi="宋体" w:eastAsia="宋体"/>
                <w:color w:val="000000" w:themeColor="text1"/>
                <w:highlight w:val="none"/>
                <w:lang w:val="en-US" w:eastAsia="zh-CN"/>
              </w:rPr>
            </w:pPr>
            <w:r>
              <w:rPr>
                <w:rFonts w:hint="eastAsia" w:ascii="宋体" w:hAnsi="宋体"/>
                <w:color w:val="000000" w:themeColor="text1"/>
                <w:highlight w:val="none"/>
                <w:lang w:val="en-US" w:eastAsia="zh-CN"/>
              </w:rPr>
              <w:t>管理方针：</w:t>
            </w:r>
          </w:p>
          <w:p>
            <w:pPr>
              <w:spacing w:line="400" w:lineRule="exact"/>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以稳定品质、完善服务、持续改进、满足顾客需求；</w:t>
            </w:r>
          </w:p>
          <w:p>
            <w:pPr>
              <w:spacing w:line="400" w:lineRule="exact"/>
              <w:ind w:firstLine="420" w:firstLineChars="200"/>
              <w:rPr>
                <w:b/>
                <w:color w:val="000000" w:themeColor="text1"/>
                <w:highlight w:val="none"/>
              </w:rPr>
            </w:pPr>
            <w:r>
              <w:rPr>
                <w:rFonts w:hint="eastAsia" w:ascii="宋体" w:hAnsi="宋体" w:cs="Times New Roman"/>
                <w:szCs w:val="21"/>
                <w:highlight w:val="none"/>
                <w:lang w:val="en-US" w:eastAsia="zh-CN"/>
              </w:rPr>
              <w:t>以安全生产、保护环境、守法诚信、体现社会责任。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highlight w:val="none"/>
              </w:rPr>
            </w:pPr>
          </w:p>
        </w:tc>
        <w:tc>
          <w:tcPr>
            <w:tcW w:w="9198" w:type="dxa"/>
          </w:tcPr>
          <w:p>
            <w:pPr>
              <w:spacing w:line="240" w:lineRule="exact"/>
              <w:rPr>
                <w:b/>
                <w:color w:val="000000" w:themeColor="text1"/>
                <w:highlight w:val="none"/>
              </w:rPr>
            </w:pPr>
            <w:r>
              <w:rPr>
                <w:b/>
                <w:color w:val="000000" w:themeColor="text1"/>
                <w:highlight w:val="none"/>
              </w:rPr>
              <w:t>4、</w:t>
            </w:r>
            <w:r>
              <w:rPr>
                <w:rFonts w:hint="eastAsia"/>
                <w:b/>
                <w:color w:val="000000" w:themeColor="text1"/>
                <w:highlight w:val="none"/>
              </w:rPr>
              <w:t>风险识别与控制策划（QMS）</w:t>
            </w:r>
          </w:p>
          <w:p>
            <w:pPr>
              <w:spacing w:line="240" w:lineRule="exact"/>
              <w:ind w:firstLine="210" w:firstLineChars="100"/>
              <w:rPr>
                <w:rFonts w:ascii="宋体" w:hAnsi="宋体"/>
                <w:color w:val="000000" w:themeColor="text1"/>
                <w:highlight w:val="none"/>
              </w:rPr>
            </w:pPr>
            <w:r>
              <w:rPr>
                <w:rFonts w:hint="eastAsia" w:ascii="宋体" w:hAnsi="宋体"/>
                <w:color w:val="000000" w:themeColor="text1"/>
                <w:highlight w:val="none"/>
              </w:rPr>
              <w:t>制定并实施了相关程序和安全生产管理制度</w:t>
            </w:r>
            <w:r>
              <w:rPr>
                <w:rFonts w:ascii="宋体" w:hAnsi="宋体"/>
                <w:color w:val="000000" w:themeColor="text1"/>
                <w:highlight w:val="none"/>
              </w:rPr>
              <w:t>，</w:t>
            </w:r>
            <w:r>
              <w:rPr>
                <w:rFonts w:hint="eastAsia" w:ascii="宋体" w:hAnsi="宋体"/>
                <w:color w:val="000000" w:themeColor="text1"/>
                <w:highlight w:val="none"/>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2"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5.</w:t>
            </w:r>
            <w:r>
              <w:rPr>
                <w:b/>
                <w:color w:val="000000" w:themeColor="text1"/>
                <w:sz w:val="20"/>
                <w:szCs w:val="20"/>
                <w:highlight w:val="none"/>
              </w:rPr>
              <w:t>QMS</w:t>
            </w:r>
            <w:r>
              <w:rPr>
                <w:rFonts w:hint="eastAsia" w:ascii="宋体" w:hAnsi="宋体"/>
                <w:b/>
                <w:color w:val="000000" w:themeColor="text1"/>
                <w:sz w:val="20"/>
                <w:szCs w:val="20"/>
                <w:highlight w:val="none"/>
              </w:rPr>
              <w:t>过程</w:t>
            </w:r>
          </w:p>
          <w:p>
            <w:pPr>
              <w:tabs>
                <w:tab w:val="left" w:pos="540"/>
              </w:tabs>
              <w:spacing w:line="300" w:lineRule="exact"/>
              <w:ind w:left="201" w:hanging="201" w:hangingChars="100"/>
              <w:rPr>
                <w:rFonts w:ascii="宋体" w:hAnsi="宋体"/>
                <w:b/>
                <w:color w:val="000000" w:themeColor="text1"/>
                <w:sz w:val="20"/>
                <w:szCs w:val="20"/>
                <w:highlight w:val="none"/>
                <w:u w:val="single"/>
              </w:rPr>
            </w:pPr>
            <w:r>
              <w:rPr>
                <w:rFonts w:hint="eastAsia" w:ascii="宋体" w:hAnsi="宋体"/>
                <w:b/>
                <w:color w:val="000000" w:themeColor="text1"/>
                <w:sz w:val="20"/>
                <w:szCs w:val="20"/>
                <w:highlight w:val="none"/>
              </w:rPr>
              <w:t>质量管理体系过程有：</w:t>
            </w:r>
            <w:r>
              <w:rPr>
                <w:sz w:val="20"/>
                <w:highlight w:val="none"/>
              </w:rPr>
              <w:t>木制品（木加工、木托盘、木包装箱、胶合板托盘、木方、木板）的生产</w:t>
            </w:r>
          </w:p>
          <w:p>
            <w:pPr>
              <w:tabs>
                <w:tab w:val="left" w:pos="540"/>
              </w:tabs>
              <w:spacing w:line="300" w:lineRule="exact"/>
              <w:ind w:left="201" w:hanging="201" w:hangingChars="100"/>
              <w:rPr>
                <w:rFonts w:hint="default" w:ascii="宋体" w:hAnsi="宋体" w:eastAsia="宋体"/>
                <w:b/>
                <w:color w:val="000000" w:themeColor="text1"/>
                <w:sz w:val="20"/>
                <w:szCs w:val="20"/>
                <w:highlight w:val="none"/>
                <w:u w:val="single"/>
                <w:lang w:val="en-US" w:eastAsia="zh-CN"/>
              </w:rPr>
            </w:pPr>
            <w:r>
              <w:rPr>
                <w:rFonts w:hint="eastAsia" w:ascii="宋体" w:hAnsi="宋体"/>
                <w:b/>
                <w:color w:val="000000" w:themeColor="text1"/>
                <w:sz w:val="20"/>
                <w:szCs w:val="20"/>
                <w:highlight w:val="none"/>
              </w:rPr>
              <w:t>其中关键过程有：</w:t>
            </w:r>
            <w:r>
              <w:rPr>
                <w:rFonts w:hint="eastAsia" w:ascii="宋体" w:hAnsi="宋体"/>
                <w:b/>
                <w:color w:val="000000" w:themeColor="text1"/>
                <w:sz w:val="20"/>
                <w:szCs w:val="20"/>
                <w:highlight w:val="none"/>
                <w:lang w:val="en-US" w:eastAsia="zh-CN"/>
              </w:rPr>
              <w:t>热处理过程</w:t>
            </w:r>
          </w:p>
          <w:p>
            <w:pPr>
              <w:tabs>
                <w:tab w:val="left" w:pos="540"/>
              </w:tabs>
              <w:spacing w:line="300" w:lineRule="exact"/>
              <w:ind w:left="201" w:hanging="201" w:hangingChars="100"/>
              <w:rPr>
                <w:rFonts w:hint="default" w:ascii="宋体" w:hAnsi="宋体"/>
                <w:b/>
                <w:color w:val="000000" w:themeColor="text1"/>
                <w:sz w:val="20"/>
                <w:szCs w:val="20"/>
                <w:highlight w:val="none"/>
                <w:u w:val="single"/>
                <w:lang w:val="en-US"/>
              </w:rPr>
            </w:pPr>
            <w:r>
              <w:rPr>
                <w:rFonts w:hint="eastAsia" w:ascii="宋体" w:hAnsi="宋体"/>
                <w:b/>
                <w:color w:val="000000" w:themeColor="text1"/>
                <w:sz w:val="20"/>
                <w:szCs w:val="20"/>
                <w:highlight w:val="none"/>
              </w:rPr>
              <w:t xml:space="preserve">需要确认过程： </w:t>
            </w:r>
            <w:r>
              <w:rPr>
                <w:rFonts w:hint="eastAsia" w:ascii="宋体" w:hAnsi="宋体"/>
                <w:b/>
                <w:color w:val="000000" w:themeColor="text1"/>
                <w:sz w:val="20"/>
                <w:szCs w:val="20"/>
                <w:highlight w:val="none"/>
                <w:lang w:val="en-US" w:eastAsia="zh-CN"/>
              </w:rPr>
              <w:t>无</w:t>
            </w:r>
          </w:p>
          <w:p>
            <w:pPr>
              <w:tabs>
                <w:tab w:val="left" w:pos="540"/>
              </w:tabs>
              <w:spacing w:line="300" w:lineRule="exact"/>
              <w:ind w:left="201" w:hanging="201" w:hangingChars="100"/>
              <w:rPr>
                <w:rFonts w:ascii="宋体" w:hAnsi="宋体"/>
                <w:b/>
                <w:color w:val="000000" w:themeColor="text1"/>
                <w:szCs w:val="21"/>
                <w:highlight w:val="none"/>
              </w:rPr>
            </w:pPr>
            <w:r>
              <w:rPr>
                <w:rFonts w:hint="eastAsia" w:ascii="宋体" w:hAnsi="宋体"/>
                <w:b/>
                <w:color w:val="000000" w:themeColor="text1"/>
                <w:sz w:val="20"/>
                <w:szCs w:val="20"/>
                <w:highlight w:val="none"/>
              </w:rPr>
              <w:t xml:space="preserve">不适用条款是   </w:t>
            </w:r>
            <w:r>
              <w:rPr>
                <w:rFonts w:hint="eastAsia" w:ascii="宋体" w:hAnsi="宋体"/>
                <w:b/>
                <w:color w:val="000000" w:themeColor="text1"/>
                <w:sz w:val="20"/>
                <w:szCs w:val="20"/>
                <w:highlight w:val="none"/>
                <w:lang w:val="en-US" w:eastAsia="zh-CN"/>
              </w:rPr>
              <w:t>8.3条款</w:t>
            </w:r>
            <w:r>
              <w:rPr>
                <w:rFonts w:hint="eastAsia" w:ascii="宋体" w:hAnsi="宋体"/>
                <w:b/>
                <w:color w:val="000000" w:themeColor="text1"/>
                <w:sz w:val="20"/>
                <w:szCs w:val="20"/>
                <w:highlight w:val="none"/>
              </w:rPr>
              <w:t xml:space="preserve">     ，不适用理由：</w:t>
            </w:r>
            <w:r>
              <w:rPr>
                <w:rFonts w:hint="eastAsia" w:ascii="宋体" w:hAnsi="宋体"/>
                <w:szCs w:val="21"/>
                <w:highlight w:val="none"/>
              </w:rPr>
              <w:t>公司木制品（木加工、木托盘、木包装箱、胶合板托盘、木方、木板）的生产依据国家标准以及客户要求进行生产，不涉及设计开发，因此标准8.3条款“产品和服务的设计和开发”要求不适用。公司确保不适用的质量管理体系的产品和服务的设计和开发要求，不影响组织确保产品和服务合格以及增强顾客满意的能力或责任。</w:t>
            </w:r>
            <w:r>
              <w:rPr>
                <w:rFonts w:hint="eastAsia" w:ascii="宋体" w:hAnsi="宋体"/>
                <w:b/>
                <w:color w:val="000000" w:themeColor="text1"/>
                <w:sz w:val="20"/>
                <w:szCs w:val="20"/>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4"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pacing w:val="-12"/>
                <w:sz w:val="20"/>
                <w:szCs w:val="20"/>
                <w:highlight w:val="none"/>
              </w:rPr>
            </w:pPr>
            <w:r>
              <w:rPr>
                <w:rFonts w:hint="eastAsia"/>
                <w:b/>
                <w:color w:val="000000" w:themeColor="text1"/>
                <w:sz w:val="20"/>
                <w:szCs w:val="20"/>
                <w:highlight w:val="none"/>
              </w:rPr>
              <w:t xml:space="preserve">6. </w:t>
            </w:r>
            <w:r>
              <w:rPr>
                <w:b/>
                <w:color w:val="000000" w:themeColor="text1"/>
                <w:spacing w:val="-12"/>
                <w:sz w:val="20"/>
                <w:szCs w:val="20"/>
                <w:highlight w:val="none"/>
              </w:rPr>
              <w:t>EMS</w:t>
            </w:r>
            <w:r>
              <w:rPr>
                <w:rFonts w:hint="eastAsia" w:ascii="宋体" w:hAnsi="宋体"/>
                <w:b/>
                <w:color w:val="000000" w:themeColor="text1"/>
                <w:spacing w:val="-12"/>
                <w:sz w:val="20"/>
                <w:szCs w:val="20"/>
                <w:highlight w:val="none"/>
              </w:rPr>
              <w:t>环境因素/</w:t>
            </w:r>
          </w:p>
          <w:p>
            <w:pPr>
              <w:spacing w:line="300" w:lineRule="exact"/>
              <w:rPr>
                <w:rFonts w:ascii="宋体" w:hAnsi="宋体"/>
                <w:b/>
                <w:color w:val="000000" w:themeColor="text1"/>
                <w:spacing w:val="-8"/>
                <w:sz w:val="20"/>
                <w:szCs w:val="20"/>
                <w:highlight w:val="none"/>
              </w:rPr>
            </w:pPr>
            <w:r>
              <w:rPr>
                <w:rFonts w:hint="eastAsia" w:ascii="宋体" w:hAnsi="宋体"/>
                <w:b/>
                <w:color w:val="000000" w:themeColor="text1"/>
                <w:sz w:val="20"/>
                <w:szCs w:val="20"/>
                <w:highlight w:val="none"/>
              </w:rPr>
              <w:t>（</w:t>
            </w:r>
            <w:r>
              <w:rPr>
                <w:rFonts w:hint="eastAsia" w:ascii="宋体" w:hAnsi="宋体"/>
                <w:b/>
                <w:color w:val="000000" w:themeColor="text1"/>
                <w:spacing w:val="-8"/>
                <w:sz w:val="20"/>
                <w:szCs w:val="20"/>
                <w:highlight w:val="none"/>
              </w:rPr>
              <w:t>环境因素</w:t>
            </w:r>
            <w:r>
              <w:rPr>
                <w:rFonts w:hint="eastAsia" w:ascii="宋体" w:hAnsi="宋体"/>
                <w:b/>
                <w:color w:val="000000" w:themeColor="text1"/>
                <w:sz w:val="20"/>
                <w:szCs w:val="20"/>
                <w:highlight w:val="none"/>
              </w:rPr>
              <w:t>辨识是否充分、重要环境因素评价合理性，</w:t>
            </w:r>
            <w:r>
              <w:rPr>
                <w:rFonts w:hint="eastAsia" w:ascii="宋体" w:hAnsi="宋体"/>
                <w:b/>
                <w:color w:val="000000" w:themeColor="text1"/>
                <w:spacing w:val="-8"/>
                <w:sz w:val="20"/>
                <w:szCs w:val="20"/>
                <w:highlight w:val="none"/>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highlight w:val="none"/>
              </w:rPr>
            </w:pPr>
            <w:r>
              <w:rPr>
                <w:rFonts w:hint="eastAsia" w:asciiTheme="minorEastAsia" w:hAnsiTheme="minorEastAsia" w:eastAsiaTheme="minorEastAsia"/>
                <w:bCs/>
                <w:iCs/>
                <w:highlight w:val="none"/>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rFonts w:ascii="宋体" w:hAnsi="宋体"/>
                <w:b/>
                <w:sz w:val="21"/>
                <w:szCs w:val="21"/>
                <w:highlight w:val="none"/>
              </w:rPr>
            </w:pPr>
            <w:r>
              <w:rPr>
                <w:rFonts w:hint="eastAsia"/>
                <w:highlight w:val="none"/>
                <w:lang w:val="en-US" w:eastAsia="zh-CN"/>
              </w:rPr>
              <w:t>7</w:t>
            </w:r>
            <w:r>
              <w:rPr>
                <w:rFonts w:ascii="宋体" w:hAnsi="宋体"/>
                <w:b/>
                <w:sz w:val="21"/>
                <w:szCs w:val="21"/>
                <w:highlight w:val="none"/>
              </w:rPr>
              <w:t xml:space="preserve">. </w:t>
            </w:r>
            <w:r>
              <w:rPr>
                <w:rFonts w:hint="eastAsia" w:ascii="宋体" w:hAnsi="宋体"/>
                <w:b/>
                <w:sz w:val="21"/>
                <w:szCs w:val="21"/>
                <w:highlight w:val="none"/>
              </w:rPr>
              <w:t>□</w:t>
            </w:r>
            <w:r>
              <w:rPr>
                <w:rFonts w:ascii="宋体" w:hAnsi="宋体"/>
                <w:b/>
                <w:sz w:val="21"/>
                <w:szCs w:val="21"/>
                <w:highlight w:val="none"/>
              </w:rPr>
              <w:t>OHSMS</w:t>
            </w:r>
            <w:r>
              <w:rPr>
                <w:rFonts w:hint="eastAsia" w:ascii="宋体" w:hAnsi="宋体"/>
                <w:b/>
                <w:sz w:val="21"/>
                <w:szCs w:val="21"/>
                <w:highlight w:val="none"/>
              </w:rPr>
              <w:t>职业健康安全危险源</w:t>
            </w:r>
          </w:p>
          <w:p>
            <w:pPr>
              <w:tabs>
                <w:tab w:val="left" w:pos="1220"/>
              </w:tabs>
              <w:bidi w:val="0"/>
              <w:jc w:val="left"/>
              <w:rPr>
                <w:rFonts w:hint="eastAsia"/>
                <w:highlight w:val="none"/>
                <w:lang w:val="en-US" w:eastAsia="zh-CN"/>
              </w:rPr>
            </w:pPr>
            <w:r>
              <w:rPr>
                <w:rFonts w:hint="eastAsia" w:ascii="宋体" w:hAnsi="宋体"/>
                <w:b/>
                <w:sz w:val="21"/>
                <w:szCs w:val="21"/>
                <w:highlight w:val="none"/>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b/>
                <w:color w:val="000000" w:themeColor="text1"/>
                <w:spacing w:val="-4"/>
                <w:szCs w:val="21"/>
                <w:highlight w:val="none"/>
              </w:rPr>
            </w:pPr>
            <w:r>
              <w:rPr>
                <w:rFonts w:hint="eastAsia"/>
                <w:b/>
                <w:color w:val="000000" w:themeColor="text1"/>
                <w:szCs w:val="21"/>
                <w:highlight w:val="none"/>
                <w:lang w:val="en-US" w:eastAsia="zh-CN"/>
              </w:rPr>
              <w:t>8</w:t>
            </w:r>
            <w:r>
              <w:rPr>
                <w:rFonts w:hint="eastAsia"/>
                <w:b/>
                <w:color w:val="000000" w:themeColor="text1"/>
                <w:szCs w:val="21"/>
                <w:highlight w:val="none"/>
              </w:rPr>
              <w:t xml:space="preserve">. </w:t>
            </w:r>
            <w:r>
              <w:rPr>
                <w:rFonts w:hint="eastAsia" w:ascii="宋体" w:hAnsi="宋体"/>
                <w:b/>
                <w:color w:val="000000" w:themeColor="text1"/>
                <w:spacing w:val="-4"/>
                <w:szCs w:val="21"/>
                <w:highlight w:val="none"/>
              </w:rPr>
              <w:t>法律法规及其他要求</w:t>
            </w:r>
          </w:p>
          <w:p>
            <w:pPr>
              <w:tabs>
                <w:tab w:val="left" w:pos="540"/>
              </w:tabs>
              <w:spacing w:line="300" w:lineRule="exact"/>
              <w:rPr>
                <w:rFonts w:ascii="宋体" w:hAnsi="宋体"/>
                <w:b/>
                <w:color w:val="000000" w:themeColor="text1"/>
                <w:szCs w:val="21"/>
                <w:highlight w:val="none"/>
              </w:rPr>
            </w:pP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highlight w:val="none"/>
              </w:rPr>
            </w:pPr>
            <w:r>
              <w:rPr>
                <w:rFonts w:hint="eastAsia" w:ascii="宋体" w:hAnsi="宋体" w:cs="Times New Roman"/>
                <w:b/>
                <w:color w:val="000000" w:themeColor="text1"/>
                <w:szCs w:val="21"/>
                <w:highlight w:val="none"/>
              </w:rPr>
              <w:t>获取法律法规项，■法律法规获取充分，□法律法规获取有遗漏，缺少</w:t>
            </w: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highlight w:val="none"/>
              </w:rPr>
            </w:pPr>
            <w:r>
              <w:rPr>
                <w:rFonts w:hint="eastAsia" w:ascii="宋体" w:hAnsi="宋体" w:cs="Times New Roman"/>
                <w:b/>
                <w:color w:val="000000" w:themeColor="text1"/>
                <w:szCs w:val="21"/>
                <w:highlight w:val="none"/>
              </w:rPr>
              <w:t>结合公司的■产品/服务■环境因素，■确定 □未确定法律法规要求的具体条款，</w:t>
            </w: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highlight w:val="none"/>
              </w:rPr>
            </w:pPr>
            <w:r>
              <w:rPr>
                <w:rFonts w:hint="eastAsia" w:ascii="宋体" w:hAnsi="宋体" w:cs="Times New Roman"/>
                <w:b/>
                <w:color w:val="000000" w:themeColor="text1"/>
                <w:szCs w:val="21"/>
                <w:highlight w:val="none"/>
              </w:rPr>
              <w:t>法律法规的宣传方式：培训、会议、张贴。</w:t>
            </w:r>
          </w:p>
          <w:p>
            <w:pPr>
              <w:pStyle w:val="12"/>
              <w:numPr>
                <w:ilvl w:val="0"/>
                <w:numId w:val="2"/>
              </w:numPr>
              <w:tabs>
                <w:tab w:val="left" w:pos="540"/>
              </w:tabs>
              <w:spacing w:line="300" w:lineRule="exact"/>
              <w:ind w:firstLineChars="0"/>
              <w:rPr>
                <w:rFonts w:hint="eastAsia" w:ascii="宋体" w:hAnsi="宋体" w:cs="Times New Roman"/>
                <w:b/>
                <w:color w:val="000000" w:themeColor="text1"/>
                <w:szCs w:val="21"/>
                <w:highlight w:val="none"/>
              </w:rPr>
            </w:pPr>
            <w:r>
              <w:rPr>
                <w:rFonts w:hint="eastAsia" w:ascii="宋体" w:hAnsi="宋体" w:cs="Times New Roman"/>
                <w:b/>
                <w:color w:val="000000" w:themeColor="text1"/>
                <w:szCs w:val="21"/>
                <w:highlight w:val="none"/>
              </w:rPr>
              <w:t>法律法规要求及时更新了</w:t>
            </w:r>
          </w:p>
          <w:p>
            <w:pPr>
              <w:tabs>
                <w:tab w:val="left" w:pos="0"/>
              </w:tabs>
              <w:spacing w:line="240" w:lineRule="exact"/>
              <w:rPr>
                <w:b/>
                <w:color w:val="000000" w:themeColor="text1"/>
                <w:sz w:val="14"/>
                <w:szCs w:val="1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300" w:lineRule="exact"/>
              <w:rPr>
                <w:rFonts w:ascii="宋体" w:hAnsi="宋体"/>
                <w:b/>
                <w:color w:val="000000" w:themeColor="text1"/>
                <w:szCs w:val="21"/>
                <w:highlight w:val="none"/>
              </w:rPr>
            </w:pPr>
            <w:r>
              <w:rPr>
                <w:rFonts w:hint="eastAsia"/>
                <w:b/>
                <w:color w:val="000000" w:themeColor="text1"/>
                <w:szCs w:val="21"/>
                <w:highlight w:val="none"/>
              </w:rPr>
              <w:t xml:space="preserve">9. </w:t>
            </w:r>
            <w:r>
              <w:rPr>
                <w:rFonts w:hint="eastAsia" w:ascii="宋体" w:hAnsi="宋体"/>
                <w:b/>
                <w:color w:val="000000" w:themeColor="text1"/>
                <w:szCs w:val="21"/>
                <w:highlight w:val="none"/>
              </w:rPr>
              <w:t>目标、方案</w:t>
            </w:r>
          </w:p>
          <w:p>
            <w:pPr>
              <w:spacing w:line="300" w:lineRule="exact"/>
              <w:rPr>
                <w:rFonts w:ascii="宋体" w:hAnsi="宋体"/>
                <w:b/>
                <w:color w:val="000000" w:themeColor="text1"/>
                <w:sz w:val="20"/>
                <w:szCs w:val="20"/>
                <w:highlight w:val="none"/>
              </w:rPr>
            </w:pPr>
            <w:r>
              <w:rPr>
                <w:rFonts w:hint="eastAsia"/>
                <w:b/>
                <w:color w:val="000000" w:themeColor="text1"/>
                <w:sz w:val="20"/>
                <w:szCs w:val="20"/>
                <w:highlight w:val="none"/>
              </w:rPr>
              <w:t>（</w:t>
            </w:r>
            <w:r>
              <w:rPr>
                <w:rFonts w:hint="eastAsia" w:ascii="宋体" w:hAnsi="宋体"/>
                <w:b/>
                <w:color w:val="000000" w:themeColor="text1"/>
                <w:spacing w:val="-4"/>
                <w:sz w:val="20"/>
                <w:szCs w:val="20"/>
                <w:highlight w:val="none"/>
              </w:rPr>
              <w:t>在相关层次上建立</w:t>
            </w:r>
            <w:r>
              <w:rPr>
                <w:rFonts w:hint="eastAsia" w:ascii="宋体" w:hAnsi="宋体"/>
                <w:b/>
                <w:color w:val="000000" w:themeColor="text1"/>
                <w:sz w:val="20"/>
                <w:szCs w:val="20"/>
                <w:highlight w:val="none"/>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highlight w:val="none"/>
              </w:rPr>
            </w:pPr>
            <w:r>
              <w:rPr>
                <w:rFonts w:hint="eastAsia" w:ascii="宋体" w:hAnsi="宋体" w:cs="宋体"/>
                <w:color w:val="000000"/>
                <w:kern w:val="0"/>
                <w:szCs w:val="21"/>
                <w:highlight w:val="none"/>
              </w:rPr>
              <w:t>公司质量环境目标为：</w:t>
            </w:r>
          </w:p>
          <w:p>
            <w:pPr>
              <w:spacing w:line="400" w:lineRule="exact"/>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1、客户满意度≥90分；</w:t>
            </w:r>
          </w:p>
          <w:p>
            <w:pPr>
              <w:spacing w:line="400" w:lineRule="exact"/>
              <w:ind w:firstLine="420" w:firstLineChars="200"/>
              <w:rPr>
                <w:rFonts w:hint="eastAsia" w:ascii="宋体" w:hAnsi="宋体" w:cs="Times New Roman"/>
                <w:szCs w:val="21"/>
                <w:highlight w:val="none"/>
                <w:lang w:val="en-US" w:eastAsia="zh-CN"/>
              </w:rPr>
            </w:pPr>
            <w:r>
              <w:rPr>
                <w:rFonts w:hint="eastAsia" w:ascii="宋体" w:hAnsi="宋体" w:cs="Times New Roman"/>
                <w:szCs w:val="21"/>
                <w:highlight w:val="none"/>
                <w:lang w:val="en-US" w:eastAsia="zh-CN"/>
              </w:rPr>
              <w:t>2、对固体废弃物100%处理；</w:t>
            </w:r>
          </w:p>
          <w:p>
            <w:pPr>
              <w:spacing w:line="400" w:lineRule="exact"/>
              <w:ind w:firstLine="420" w:firstLineChars="200"/>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3、粉尘、噪声达标排放；</w:t>
            </w:r>
          </w:p>
          <w:p>
            <w:pPr>
              <w:spacing w:line="400" w:lineRule="exact"/>
              <w:ind w:firstLine="420" w:firstLineChars="200"/>
              <w:rPr>
                <w:rFonts w:ascii="宋体" w:hAnsi="宋体"/>
                <w:b/>
                <w:color w:val="000000" w:themeColor="text1"/>
                <w:highlight w:val="none"/>
              </w:rPr>
            </w:pPr>
            <w:r>
              <w:rPr>
                <w:rFonts w:hint="eastAsia" w:ascii="宋体" w:hAnsi="宋体" w:cs="Times New Roman"/>
                <w:szCs w:val="21"/>
                <w:highlight w:val="none"/>
                <w:lang w:val="en-US" w:eastAsia="zh-CN"/>
              </w:rPr>
              <w:t>4、产品一次交付合格率100%；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rFonts w:ascii="宋体" w:hAnsi="宋体"/>
                <w:b/>
                <w:color w:val="000000" w:themeColor="text1"/>
                <w:sz w:val="20"/>
                <w:szCs w:val="20"/>
                <w:highlight w:val="none"/>
              </w:rPr>
            </w:pPr>
            <w:r>
              <w:rPr>
                <w:rFonts w:hint="eastAsia"/>
                <w:b/>
                <w:color w:val="000000" w:themeColor="text1"/>
                <w:sz w:val="20"/>
                <w:szCs w:val="20"/>
                <w:highlight w:val="none"/>
              </w:rPr>
              <w:t>10. 文件与记录控制 (</w:t>
            </w:r>
            <w:r>
              <w:rPr>
                <w:rFonts w:hint="eastAsia" w:ascii="宋体" w:hAnsi="宋体"/>
                <w:b/>
                <w:color w:val="000000" w:themeColor="text1"/>
                <w:sz w:val="20"/>
                <w:szCs w:val="20"/>
                <w:highlight w:val="none"/>
              </w:rPr>
              <w:t>文审修订后文件与标准的符合程度评价、</w:t>
            </w:r>
            <w:r>
              <w:rPr>
                <w:rFonts w:hint="eastAsia" w:ascii="宋体" w:hAnsi="宋体"/>
                <w:b/>
                <w:color w:val="000000" w:themeColor="text1"/>
                <w:spacing w:val="-4"/>
                <w:sz w:val="20"/>
                <w:szCs w:val="20"/>
                <w:highlight w:val="none"/>
              </w:rPr>
              <w:t>文件</w:t>
            </w:r>
            <w:r>
              <w:rPr>
                <w:rFonts w:hint="eastAsia" w:ascii="宋体" w:hAnsi="宋体"/>
                <w:b/>
                <w:color w:val="000000" w:themeColor="text1"/>
                <w:sz w:val="20"/>
                <w:szCs w:val="20"/>
                <w:highlight w:val="none"/>
              </w:rPr>
              <w:t>控制管理等)</w:t>
            </w:r>
          </w:p>
          <w:p>
            <w:pPr>
              <w:tabs>
                <w:tab w:val="left" w:pos="540"/>
              </w:tabs>
              <w:spacing w:line="240" w:lineRule="exact"/>
              <w:ind w:firstLine="420" w:firstLineChars="200"/>
              <w:rPr>
                <w:rFonts w:ascii="宋体" w:hAnsi="宋体"/>
                <w:b/>
                <w:color w:val="000000" w:themeColor="text1"/>
                <w:sz w:val="20"/>
                <w:szCs w:val="20"/>
                <w:highlight w:val="none"/>
              </w:rPr>
            </w:pPr>
            <w:r>
              <w:rPr>
                <w:rFonts w:hint="eastAsia" w:ascii="宋体" w:hAnsi="宋体" w:cs="宋体"/>
                <w:color w:val="000000" w:themeColor="text1"/>
                <w:highlight w:val="none"/>
              </w:rPr>
              <w:t>公司按照申请认证的标准要求，建立并形成了文件化的</w:t>
            </w:r>
            <w:r>
              <w:rPr>
                <w:rFonts w:hint="eastAsia" w:ascii="宋体" w:hAnsi="宋体" w:cs="宋体"/>
                <w:color w:val="000000" w:themeColor="text1"/>
                <w:highlight w:val="none"/>
                <w:lang w:val="en-US" w:eastAsia="zh-CN"/>
              </w:rPr>
              <w:t>质量、</w:t>
            </w:r>
            <w:r>
              <w:rPr>
                <w:rFonts w:hint="eastAsia" w:ascii="宋体" w:hAnsi="宋体"/>
                <w:color w:val="000000" w:themeColor="text1"/>
                <w:highlight w:val="none"/>
              </w:rPr>
              <w:t>环境</w:t>
            </w:r>
            <w:r>
              <w:rPr>
                <w:rFonts w:hint="eastAsia" w:ascii="宋体" w:hAnsi="宋体" w:cs="宋体"/>
                <w:color w:val="000000" w:themeColor="text1"/>
                <w:highlight w:val="none"/>
              </w:rPr>
              <w:t>管理体系，体系文件对管理体系各过程进行了识别确定、明确了各要素间的相互关系及其管控要求。公司体系文件于</w:t>
            </w:r>
            <w:r>
              <w:rPr>
                <w:rFonts w:hint="eastAsia" w:ascii="宋体" w:hAnsi="宋体" w:cs="Arial"/>
                <w:color w:val="000000" w:themeColor="text1"/>
                <w:highlight w:val="none"/>
              </w:rPr>
              <w:t>20</w:t>
            </w:r>
            <w:r>
              <w:rPr>
                <w:rFonts w:hint="eastAsia" w:ascii="宋体" w:hAnsi="宋体" w:cs="Arial"/>
                <w:color w:val="000000" w:themeColor="text1"/>
                <w:highlight w:val="none"/>
                <w:lang w:val="en-US" w:eastAsia="zh-CN"/>
              </w:rPr>
              <w:t>20</w:t>
            </w:r>
            <w:r>
              <w:rPr>
                <w:rFonts w:hint="eastAsia" w:ascii="宋体" w:hAnsi="宋体" w:cs="Arial"/>
                <w:color w:val="000000" w:themeColor="text1"/>
                <w:highlight w:val="none"/>
              </w:rPr>
              <w:t xml:space="preserve"> </w:t>
            </w:r>
            <w:r>
              <w:rPr>
                <w:rFonts w:hint="eastAsia" w:ascii="宋体" w:hAnsi="宋体" w:cs="宋体"/>
                <w:color w:val="000000" w:themeColor="text1"/>
                <w:highlight w:val="none"/>
              </w:rPr>
              <w:t>年</w:t>
            </w:r>
            <w:r>
              <w:rPr>
                <w:rFonts w:hint="eastAsia" w:ascii="宋体" w:hAnsi="宋体" w:cs="宋体"/>
                <w:color w:val="000000" w:themeColor="text1"/>
                <w:highlight w:val="none"/>
                <w:lang w:val="en-US" w:eastAsia="zh-CN"/>
              </w:rPr>
              <w:t>6</w:t>
            </w:r>
            <w:r>
              <w:rPr>
                <w:rFonts w:hint="eastAsia" w:ascii="宋体" w:hAnsi="宋体" w:cs="宋体"/>
                <w:color w:val="000000" w:themeColor="text1"/>
                <w:highlight w:val="none"/>
              </w:rPr>
              <w:t>月</w:t>
            </w:r>
            <w:r>
              <w:rPr>
                <w:rFonts w:hint="eastAsia" w:ascii="宋体" w:hAnsi="宋体" w:cs="宋体"/>
                <w:color w:val="000000" w:themeColor="text1"/>
                <w:highlight w:val="none"/>
                <w:lang w:val="en-US" w:eastAsia="zh-CN"/>
              </w:rPr>
              <w:t>30</w:t>
            </w:r>
            <w:r>
              <w:rPr>
                <w:rFonts w:hint="eastAsia" w:ascii="宋体" w:hAnsi="宋体" w:cs="宋体"/>
                <w:color w:val="000000" w:themeColor="text1"/>
                <w:highlight w:val="none"/>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b/>
                <w:color w:val="000000" w:themeColor="text1"/>
                <w:szCs w:val="21"/>
                <w:highlight w:val="none"/>
              </w:rPr>
              <w:br w:type="page"/>
            </w:r>
            <w:r>
              <w:rPr>
                <w:rFonts w:hint="eastAsia" w:ascii="宋体" w:hAnsi="宋体"/>
                <w:b/>
                <w:color w:val="000000" w:themeColor="text1"/>
                <w:szCs w:val="21"/>
                <w:highlight w:val="none"/>
              </w:rPr>
              <w:t>(二)资源评价</w:t>
            </w:r>
          </w:p>
        </w:tc>
        <w:tc>
          <w:tcPr>
            <w:tcW w:w="9198" w:type="dxa"/>
          </w:tcPr>
          <w:p>
            <w:pPr>
              <w:spacing w:line="300" w:lineRule="exact"/>
              <w:rPr>
                <w:b/>
                <w:color w:val="000000" w:themeColor="text1"/>
                <w:sz w:val="20"/>
                <w:szCs w:val="20"/>
                <w:highlight w:val="none"/>
              </w:rPr>
            </w:pPr>
            <w:r>
              <w:rPr>
                <w:rFonts w:hint="eastAsia" w:ascii="宋体" w:hAnsi="宋体"/>
                <w:b/>
                <w:color w:val="000000" w:themeColor="text1"/>
                <w:sz w:val="20"/>
                <w:szCs w:val="20"/>
                <w:highlight w:val="none"/>
              </w:rPr>
              <w:t>人力资源的简要说明</w:t>
            </w:r>
            <w:r>
              <w:rPr>
                <w:rFonts w:hint="eastAsia"/>
                <w:b/>
                <w:color w:val="000000" w:themeColor="text1"/>
                <w:sz w:val="20"/>
                <w:szCs w:val="20"/>
                <w:highlight w:val="none"/>
              </w:rPr>
              <w:t>.</w:t>
            </w:r>
            <w:r>
              <w:rPr>
                <w:rFonts w:hint="eastAsia" w:ascii="宋体" w:hAnsi="宋体"/>
                <w:b/>
                <w:color w:val="000000" w:themeColor="text1"/>
                <w:sz w:val="20"/>
                <w:szCs w:val="20"/>
                <w:highlight w:val="none"/>
              </w:rPr>
              <w:t>:</w:t>
            </w:r>
          </w:p>
          <w:p>
            <w:pPr>
              <w:tabs>
                <w:tab w:val="left" w:pos="2552"/>
              </w:tabs>
              <w:spacing w:line="0" w:lineRule="atLeast"/>
              <w:ind w:firstLine="420" w:firstLineChars="200"/>
              <w:rPr>
                <w:rFonts w:ascii="宋体" w:hAnsi="宋体"/>
                <w:bCs/>
                <w:iCs/>
                <w:szCs w:val="22"/>
                <w:highlight w:val="none"/>
              </w:rPr>
            </w:pPr>
            <w:r>
              <w:rPr>
                <w:rFonts w:hint="eastAsia" w:ascii="宋体" w:hAnsi="宋体"/>
                <w:bCs/>
                <w:iCs/>
                <w:highlight w:val="none"/>
              </w:rPr>
              <w:t>组</w:t>
            </w:r>
            <w:r>
              <w:rPr>
                <w:rFonts w:hint="eastAsia" w:ascii="宋体" w:hAnsi="宋体"/>
                <w:bCs/>
                <w:iCs/>
                <w:szCs w:val="22"/>
                <w:highlight w:val="none"/>
              </w:rPr>
              <w:t>织按管理体系需求配置了充足的人员、设施、监视和测量设备等资源，并建立</w:t>
            </w:r>
            <w:r>
              <w:rPr>
                <w:rFonts w:hint="eastAsia" w:ascii="宋体" w:hAnsi="宋体"/>
                <w:szCs w:val="21"/>
                <w:highlight w:val="none"/>
              </w:rPr>
              <w:t>微波消解仪、电热消解仪的研发及销售</w:t>
            </w:r>
            <w:r>
              <w:rPr>
                <w:rFonts w:hint="eastAsia" w:ascii="宋体" w:hAnsi="宋体"/>
                <w:bCs/>
                <w:iCs/>
                <w:szCs w:val="22"/>
                <w:highlight w:val="none"/>
              </w:rPr>
              <w:t>相关</w:t>
            </w:r>
            <w:r>
              <w:rPr>
                <w:rFonts w:hint="eastAsia" w:ascii="宋体" w:hAnsi="宋体"/>
                <w:bCs/>
                <w:iCs/>
                <w:szCs w:val="22"/>
                <w:highlight w:val="none"/>
                <w:lang w:val="en-US" w:eastAsia="zh-CN"/>
              </w:rPr>
              <w:t>的</w:t>
            </w:r>
            <w:r>
              <w:rPr>
                <w:rFonts w:hint="eastAsia" w:ascii="宋体" w:hAnsi="宋体"/>
                <w:bCs/>
                <w:iCs/>
                <w:szCs w:val="22"/>
                <w:highlight w:val="none"/>
              </w:rPr>
              <w:t>运行环境，可以维持管理体系的正常运行。</w:t>
            </w:r>
          </w:p>
          <w:p>
            <w:pPr>
              <w:spacing w:line="300" w:lineRule="exact"/>
              <w:rPr>
                <w:rFonts w:ascii="宋体" w:hAnsi="宋体"/>
                <w:b/>
                <w:color w:val="000000" w:themeColor="text1"/>
                <w:sz w:val="20"/>
                <w:szCs w:val="20"/>
                <w:highlight w:val="none"/>
              </w:rPr>
            </w:pPr>
            <w:r>
              <w:rPr>
                <w:rFonts w:hint="eastAsia" w:ascii="宋体" w:hAnsi="宋体"/>
                <w:bCs/>
                <w:iCs/>
                <w:highlight w:val="none"/>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设备设施（包括信息系统）、</w:t>
            </w:r>
          </w:p>
          <w:p>
            <w:pPr>
              <w:spacing w:line="400" w:lineRule="exact"/>
              <w:ind w:firstLine="420" w:firstLineChars="200"/>
              <w:rPr>
                <w:rFonts w:ascii="宋体" w:hAnsi="宋体"/>
                <w:b/>
                <w:color w:val="000000" w:themeColor="text1"/>
                <w:sz w:val="20"/>
                <w:szCs w:val="20"/>
                <w:highlight w:val="none"/>
              </w:rPr>
            </w:pPr>
            <w:r>
              <w:rPr>
                <w:rFonts w:hint="eastAsia" w:ascii="宋体" w:hAnsi="宋体" w:cs="宋体"/>
                <w:szCs w:val="21"/>
                <w:highlight w:val="none"/>
              </w:rPr>
              <w:t>办公面积</w:t>
            </w:r>
            <w:r>
              <w:rPr>
                <w:rFonts w:hint="eastAsia" w:ascii="宋体" w:hAnsi="宋体" w:cs="宋体"/>
                <w:szCs w:val="21"/>
                <w:highlight w:val="none"/>
                <w:lang w:val="en-US" w:eastAsia="zh-CN"/>
              </w:rPr>
              <w:t>300</w:t>
            </w:r>
            <w:r>
              <w:rPr>
                <w:rFonts w:hint="eastAsia" w:ascii="宋体" w:hAnsi="宋体" w:cs="宋体"/>
                <w:szCs w:val="21"/>
                <w:highlight w:val="none"/>
              </w:rPr>
              <w:t>平方米左右</w:t>
            </w:r>
            <w:r>
              <w:rPr>
                <w:rFonts w:hint="eastAsia" w:ascii="宋体" w:hAnsi="宋体" w:cs="宋体"/>
                <w:szCs w:val="21"/>
                <w:highlight w:val="none"/>
                <w:lang w:eastAsia="zh-CN"/>
              </w:rPr>
              <w:t>，</w:t>
            </w:r>
            <w:r>
              <w:rPr>
                <w:rFonts w:hint="eastAsia" w:ascii="宋体" w:hAnsi="宋体" w:cs="宋体"/>
                <w:szCs w:val="21"/>
                <w:highlight w:val="none"/>
                <w:lang w:val="en-US" w:eastAsia="zh-CN"/>
              </w:rPr>
              <w:t>厂房面积8000平方米左右</w:t>
            </w:r>
            <w:r>
              <w:rPr>
                <w:rFonts w:hint="eastAsia" w:ascii="宋体" w:hAnsi="宋体" w:cs="宋体"/>
                <w:szCs w:val="21"/>
                <w:highlight w:val="none"/>
              </w:rPr>
              <w:t>，主要设备包括：主要</w:t>
            </w:r>
            <w:r>
              <w:rPr>
                <w:rFonts w:hint="eastAsia" w:ascii="宋体" w:hAnsi="宋体" w:cs="宋体"/>
                <w:szCs w:val="21"/>
                <w:highlight w:val="none"/>
                <w:lang w:val="en-US" w:eastAsia="zh-CN"/>
              </w:rPr>
              <w:t>设备为</w:t>
            </w:r>
            <w:r>
              <w:rPr>
                <w:rFonts w:hint="eastAsia" w:ascii="宋体" w:hAnsi="宋体" w:cs="宋体"/>
                <w:szCs w:val="21"/>
                <w:highlight w:val="none"/>
              </w:rPr>
              <w:t>木工带锯，推台锯，射钉枪，小型空压机、叉车</w:t>
            </w:r>
            <w:r>
              <w:rPr>
                <w:rFonts w:hint="eastAsia" w:ascii="宋体" w:hAnsi="宋体" w:cs="宋体"/>
                <w:szCs w:val="21"/>
                <w:highlight w:val="none"/>
                <w:lang w:eastAsia="zh-CN"/>
              </w:rPr>
              <w:t>、</w:t>
            </w:r>
            <w:r>
              <w:rPr>
                <w:rFonts w:hint="eastAsia" w:ascii="宋体" w:hAnsi="宋体" w:cs="宋体"/>
                <w:szCs w:val="21"/>
                <w:highlight w:val="none"/>
                <w:lang w:val="en-US" w:eastAsia="zh-CN"/>
              </w:rPr>
              <w:t>除尘器等</w:t>
            </w:r>
            <w:r>
              <w:rPr>
                <w:rFonts w:hint="eastAsia" w:ascii="宋体" w:hAnsi="宋体" w:cs="宋体"/>
                <w:szCs w:val="21"/>
                <w:highlight w:val="none"/>
              </w:rPr>
              <w:t>，可以满足</w:t>
            </w:r>
            <w:r>
              <w:rPr>
                <w:sz w:val="20"/>
                <w:highlight w:val="none"/>
              </w:rPr>
              <w:t>木制品（木加工、木托盘、木包装箱、胶合板托盘、木方、木板）的生产</w:t>
            </w:r>
            <w:r>
              <w:rPr>
                <w:rFonts w:hint="eastAsia" w:ascii="宋体" w:hAnsi="宋体" w:cs="宋体"/>
                <w:szCs w:val="21"/>
                <w:highlight w:val="none"/>
                <w:lang w:val="en-US" w:eastAsia="zh-CN"/>
              </w:rPr>
              <w:t>的</w:t>
            </w:r>
            <w:r>
              <w:rPr>
                <w:rFonts w:hint="eastAsia" w:ascii="宋体" w:hAnsi="宋体" w:cs="宋体"/>
                <w:szCs w:val="21"/>
                <w:highlight w:val="none"/>
              </w:rPr>
              <w:t>需要。特种设备：</w:t>
            </w:r>
            <w:r>
              <w:rPr>
                <w:rFonts w:hint="eastAsia" w:ascii="宋体" w:hAnsi="宋体" w:cs="宋体"/>
                <w:szCs w:val="21"/>
                <w:highlight w:val="none"/>
                <w:lang w:val="en-US" w:eastAsia="zh-CN"/>
              </w:rPr>
              <w:t>叉车</w:t>
            </w:r>
            <w:r>
              <w:rPr>
                <w:rFonts w:hint="eastAsia" w:ascii="宋体" w:hAnsi="宋体" w:cs="宋体"/>
                <w:szCs w:val="21"/>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过程运行环境</w:t>
            </w:r>
          </w:p>
          <w:p>
            <w:pPr>
              <w:spacing w:line="240" w:lineRule="exact"/>
              <w:ind w:firstLine="420" w:firstLineChars="200"/>
              <w:rPr>
                <w:rFonts w:ascii="宋体" w:hAnsi="宋体"/>
                <w:b/>
                <w:color w:val="000000" w:themeColor="text1"/>
                <w:sz w:val="20"/>
                <w:szCs w:val="20"/>
                <w:highlight w:val="none"/>
              </w:rPr>
            </w:pPr>
            <w:r>
              <w:rPr>
                <w:rFonts w:hint="eastAsia" w:ascii="宋体" w:hAnsi="宋体" w:cs="宋体"/>
                <w:szCs w:val="21"/>
                <w:highlight w:val="none"/>
              </w:rPr>
              <w:t>办公和作业所场设备布置合理，通道畅通，照明设施齐全，均配备了消防设施等设施。办公室明亮，作业场所光线较充足。每月由行政部对工作环境进行定期检查。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监视和测量资源</w:t>
            </w:r>
          </w:p>
          <w:p>
            <w:pPr>
              <w:spacing w:line="400" w:lineRule="exact"/>
              <w:rPr>
                <w:rFonts w:hint="default" w:ascii="宋体" w:hAnsi="宋体" w:eastAsia="宋体"/>
                <w:b/>
                <w:color w:val="000000" w:themeColor="text1"/>
                <w:sz w:val="20"/>
                <w:szCs w:val="20"/>
                <w:highlight w:val="none"/>
                <w:lang w:val="en-US" w:eastAsia="zh-CN"/>
              </w:rPr>
            </w:pPr>
            <w:r>
              <w:rPr>
                <w:rFonts w:hint="eastAsia" w:ascii="宋体" w:hAnsi="宋体" w:cs="宋体"/>
                <w:szCs w:val="21"/>
                <w:highlight w:val="none"/>
                <w:lang w:val="en-US" w:eastAsia="zh-CN"/>
              </w:rPr>
              <w:t>公司监视和测量设备包括卷尺、数字木材含水量测定仪使</w:t>
            </w:r>
            <w:r>
              <w:rPr>
                <w:rFonts w:hint="eastAsia" w:ascii="宋体" w:hAnsi="宋体" w:cs="宋体"/>
                <w:szCs w:val="21"/>
                <w:highlight w:val="none"/>
              </w:rPr>
              <w:t>等。</w:t>
            </w:r>
            <w:r>
              <w:rPr>
                <w:rFonts w:hint="eastAsia" w:ascii="宋体" w:hAnsi="宋体" w:cs="宋体"/>
                <w:szCs w:val="21"/>
                <w:highlight w:val="none"/>
                <w:lang w:val="en-US" w:eastAsia="zh-CN"/>
              </w:rPr>
              <w:t>但不</w:t>
            </w:r>
            <w:r>
              <w:rPr>
                <w:rFonts w:hint="eastAsia" w:ascii="宋体" w:hAnsi="宋体" w:cs="宋体"/>
                <w:szCs w:val="21"/>
                <w:highlight w:val="none"/>
              </w:rPr>
              <w:t>能提供有效校准或检定证书</w:t>
            </w:r>
            <w:r>
              <w:rPr>
                <w:rFonts w:hint="eastAsia" w:ascii="宋体" w:hAnsi="宋体" w:cs="宋体"/>
                <w:szCs w:val="21"/>
                <w:highlight w:val="none"/>
                <w:lang w:eastAsia="zh-CN"/>
              </w:rPr>
              <w:t>，</w:t>
            </w:r>
            <w:r>
              <w:rPr>
                <w:rFonts w:hint="eastAsia" w:ascii="宋体" w:hAnsi="宋体" w:cs="宋体"/>
                <w:szCs w:val="21"/>
                <w:highlight w:val="none"/>
                <w:lang w:val="en-US" w:eastAsia="zh-CN"/>
              </w:rPr>
              <w:t>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知识</w:t>
            </w:r>
          </w:p>
          <w:p>
            <w:pPr>
              <w:spacing w:line="400" w:lineRule="exact"/>
              <w:ind w:firstLine="315" w:firstLineChars="150"/>
              <w:rPr>
                <w:rFonts w:ascii="宋体" w:hAnsi="宋体" w:cs="宋体"/>
                <w:color w:val="000000"/>
                <w:szCs w:val="21"/>
                <w:highlight w:val="none"/>
              </w:rPr>
            </w:pPr>
            <w:r>
              <w:rPr>
                <w:rFonts w:hint="eastAsia" w:ascii="宋体" w:hAnsi="宋体" w:cs="宋体"/>
                <w:color w:val="000000"/>
                <w:szCs w:val="21"/>
                <w:highlight w:val="none"/>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highlight w:val="none"/>
              </w:rPr>
            </w:pPr>
            <w:r>
              <w:rPr>
                <w:rFonts w:hint="eastAsia" w:ascii="宋体" w:hAnsi="宋体" w:cs="宋体"/>
                <w:color w:val="000000"/>
                <w:szCs w:val="21"/>
                <w:highlight w:val="none"/>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ascii="宋体" w:hAnsi="宋体"/>
                <w:b/>
                <w:color w:val="000000" w:themeColor="text1"/>
                <w:sz w:val="20"/>
                <w:szCs w:val="20"/>
                <w:highlight w:val="none"/>
              </w:rPr>
            </w:pPr>
            <w:r>
              <w:rPr>
                <w:rFonts w:hint="eastAsia" w:ascii="宋体" w:hAnsi="宋体"/>
                <w:b/>
                <w:color w:val="000000" w:themeColor="text1"/>
                <w:sz w:val="20"/>
                <w:szCs w:val="20"/>
                <w:highlight w:val="none"/>
              </w:rPr>
              <w:t>环保设施：</w:t>
            </w:r>
          </w:p>
          <w:p>
            <w:pPr>
              <w:spacing w:line="240" w:lineRule="exact"/>
              <w:ind w:firstLine="200" w:firstLineChars="100"/>
              <w:rPr>
                <w:rFonts w:ascii="宋体" w:hAnsi="宋体"/>
                <w:sz w:val="20"/>
                <w:szCs w:val="20"/>
                <w:highlight w:val="none"/>
              </w:rPr>
            </w:pPr>
            <w:r>
              <w:rPr>
                <w:rFonts w:hint="eastAsia" w:ascii="宋体" w:hAnsi="宋体"/>
                <w:sz w:val="20"/>
                <w:szCs w:val="20"/>
                <w:highlight w:val="none"/>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720" w:type="dxa"/>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rPr>
                <w:rFonts w:hint="eastAsia" w:ascii="宋体" w:hAnsi="宋体" w:eastAsia="宋体"/>
                <w:sz w:val="20"/>
                <w:szCs w:val="20"/>
                <w:highlight w:val="none"/>
                <w:lang w:val="en-US" w:eastAsia="zh-CN"/>
              </w:rPr>
            </w:pPr>
            <w:r>
              <w:rPr>
                <w:rFonts w:hint="eastAsia" w:ascii="宋体" w:hAnsi="宋体"/>
                <w:b/>
                <w:sz w:val="21"/>
                <w:szCs w:val="21"/>
                <w:highlight w:val="none"/>
              </w:rPr>
              <w:t>职业健康安全设施：</w:t>
            </w:r>
            <w:r>
              <w:rPr>
                <w:rFonts w:hint="eastAsia" w:ascii="宋体" w:hAnsi="宋体"/>
                <w:b/>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highlight w:val="none"/>
              </w:rPr>
            </w:pPr>
            <w:r>
              <w:rPr>
                <w:rFonts w:hint="eastAsia"/>
                <w:b/>
                <w:color w:val="000000" w:themeColor="text1"/>
                <w:sz w:val="20"/>
                <w:szCs w:val="20"/>
                <w:highlight w:val="none"/>
              </w:rPr>
              <w:t>(三)体系运行情况</w:t>
            </w:r>
          </w:p>
        </w:tc>
        <w:tc>
          <w:tcPr>
            <w:tcW w:w="9198" w:type="dxa"/>
          </w:tcPr>
          <w:p>
            <w:pPr>
              <w:spacing w:line="300" w:lineRule="exact"/>
              <w:rPr>
                <w:b/>
                <w:color w:val="000000" w:themeColor="text1"/>
                <w:sz w:val="20"/>
                <w:szCs w:val="20"/>
                <w:highlight w:val="none"/>
              </w:rPr>
            </w:pPr>
            <w:r>
              <w:rPr>
                <w:rFonts w:hint="eastAsia"/>
                <w:b/>
                <w:color w:val="000000" w:themeColor="text1"/>
                <w:sz w:val="20"/>
                <w:szCs w:val="20"/>
                <w:highlight w:val="none"/>
              </w:rPr>
              <w:t>1. 针对方针的管理职责评审</w:t>
            </w:r>
          </w:p>
          <w:p>
            <w:pPr>
              <w:spacing w:line="300" w:lineRule="exact"/>
              <w:ind w:left="1"/>
              <w:rPr>
                <w:b/>
                <w:color w:val="000000" w:themeColor="text1"/>
                <w:sz w:val="20"/>
                <w:szCs w:val="20"/>
                <w:highlight w:val="none"/>
              </w:rPr>
            </w:pPr>
            <w:r>
              <w:rPr>
                <w:rFonts w:hint="eastAsia"/>
                <w:b/>
                <w:color w:val="000000" w:themeColor="text1"/>
                <w:sz w:val="20"/>
                <w:szCs w:val="20"/>
                <w:highlight w:val="none"/>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highlight w:val="none"/>
              </w:rPr>
            </w:pPr>
            <w:r>
              <w:rPr>
                <w:rFonts w:hint="eastAsia" w:ascii="宋体" w:hAnsi="宋体" w:cs="宋体"/>
                <w:szCs w:val="21"/>
                <w:highlight w:val="none"/>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159" w:hanging="159" w:hangingChars="79"/>
              <w:rPr>
                <w:b/>
                <w:color w:val="000000" w:themeColor="text1"/>
                <w:sz w:val="20"/>
                <w:szCs w:val="20"/>
                <w:highlight w:val="none"/>
              </w:rPr>
            </w:pPr>
            <w:r>
              <w:rPr>
                <w:rFonts w:hint="eastAsia"/>
                <w:b/>
                <w:color w:val="000000" w:themeColor="text1"/>
                <w:sz w:val="20"/>
                <w:szCs w:val="20"/>
                <w:highlight w:val="none"/>
              </w:rPr>
              <w:t>2. 组织内部沟通的充分性与效果；（OHSMS员工参与风险管理/健康安全事务的关心和影响力；组织对外联络关注顾客的感受情况、</w:t>
            </w:r>
            <w:r>
              <w:rPr>
                <w:b/>
                <w:color w:val="000000" w:themeColor="text1"/>
                <w:sz w:val="20"/>
                <w:szCs w:val="20"/>
                <w:highlight w:val="none"/>
              </w:rPr>
              <w:t>信息交流</w:t>
            </w:r>
            <w:r>
              <w:rPr>
                <w:rFonts w:hint="eastAsia"/>
                <w:b/>
                <w:color w:val="000000" w:themeColor="text1"/>
                <w:sz w:val="20"/>
                <w:szCs w:val="20"/>
                <w:highlight w:val="none"/>
              </w:rPr>
              <w:t>包括通报相关方的情况等）</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内部沟通的情况：内部沟通方式：</w:t>
            </w:r>
            <w:r>
              <w:rPr>
                <w:rFonts w:hint="eastAsia" w:ascii="宋体" w:hAnsi="宋体" w:cs="宋体"/>
                <w:color w:val="000000"/>
                <w:szCs w:val="21"/>
                <w:highlight w:val="none"/>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 xml:space="preserve">                内部沟通的效果：良好</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组织对外联络，关注顾客的感受情况（QMS）：采取顾客满意度调查方式了解顾客感受。</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外部信息的接收、成文并答复的情况（E、S填写）：对会议通知和规定等登记处理</w:t>
            </w:r>
          </w:p>
          <w:p>
            <w:pPr>
              <w:spacing w:line="240" w:lineRule="exact"/>
              <w:rPr>
                <w:rFonts w:ascii="楷体_GB2312" w:eastAsia="楷体_GB2312"/>
                <w:b/>
                <w:color w:val="000000" w:themeColor="text1"/>
                <w:sz w:val="20"/>
                <w:szCs w:val="20"/>
                <w:highlight w:val="none"/>
              </w:rPr>
            </w:pPr>
          </w:p>
          <w:p>
            <w:pPr>
              <w:spacing w:line="240" w:lineRule="exact"/>
              <w:rPr>
                <w:szCs w:val="21"/>
                <w:highlight w:val="none"/>
              </w:rPr>
            </w:pPr>
            <w:r>
              <w:rPr>
                <w:rFonts w:hint="eastAsia" w:ascii="楷体_GB2312" w:eastAsia="楷体_GB2312"/>
                <w:b/>
                <w:color w:val="000000" w:themeColor="text1"/>
                <w:sz w:val="20"/>
                <w:szCs w:val="20"/>
                <w:highlight w:val="none"/>
              </w:rPr>
              <w:t>重要环境因素信息对外交流情况（EMS填写）：</w:t>
            </w:r>
            <w:r>
              <w:rPr>
                <w:rFonts w:hint="eastAsia"/>
                <w:szCs w:val="21"/>
                <w:highlight w:val="none"/>
              </w:rPr>
              <w:t>主要通过网络、交流及公开信、合同等方式进行，并达成一致性意见实施有效控制</w:t>
            </w:r>
          </w:p>
          <w:p>
            <w:pPr>
              <w:spacing w:line="240" w:lineRule="exact"/>
              <w:rPr>
                <w:rFonts w:ascii="楷体_GB2312" w:eastAsia="楷体_GB2312"/>
                <w:b/>
                <w:color w:val="000000" w:themeColor="text1"/>
                <w:sz w:val="20"/>
                <w:szCs w:val="20"/>
                <w:highlight w:val="none"/>
              </w:rPr>
            </w:pPr>
          </w:p>
          <w:p>
            <w:pPr>
              <w:spacing w:line="240" w:lineRule="exact"/>
              <w:rPr>
                <w:rFonts w:ascii="楷体_GB2312" w:eastAsia="楷体_GB2312"/>
                <w:b/>
                <w:color w:val="000000" w:themeColor="text1"/>
                <w:sz w:val="20"/>
                <w:szCs w:val="20"/>
                <w:highlight w:val="none"/>
              </w:rPr>
            </w:pPr>
            <w:r>
              <w:rPr>
                <w:rFonts w:hint="eastAsia" w:ascii="楷体_GB2312" w:eastAsia="楷体_GB2312"/>
                <w:b/>
                <w:color w:val="000000" w:themeColor="text1"/>
                <w:sz w:val="20"/>
                <w:szCs w:val="20"/>
                <w:highlight w:val="none"/>
              </w:rPr>
              <w:t>OHSMS事务代表协商和交流的情况（OHSMS填写）：</w:t>
            </w:r>
          </w:p>
          <w:p>
            <w:pPr>
              <w:spacing w:line="240" w:lineRule="exact"/>
              <w:rPr>
                <w:rFonts w:ascii="楷体_GB2312" w:eastAsia="楷体_GB2312"/>
                <w:b/>
                <w:color w:val="000000" w:themeColor="text1"/>
                <w:szCs w:val="21"/>
                <w:highlight w:val="none"/>
              </w:rPr>
            </w:pPr>
          </w:p>
          <w:p>
            <w:pPr>
              <w:spacing w:line="240" w:lineRule="exact"/>
              <w:rPr>
                <w:rFonts w:ascii="楷体_GB2312" w:eastAsia="楷体_GB2312"/>
                <w:b/>
                <w:color w:val="000000" w:themeColor="text1"/>
                <w:szCs w:val="21"/>
                <w:highlight w:val="none"/>
              </w:rPr>
            </w:pPr>
            <w:r>
              <w:rPr>
                <w:rFonts w:hint="eastAsia" w:ascii="楷体_GB2312" w:eastAsia="楷体_GB2312"/>
                <w:b/>
                <w:color w:val="000000" w:themeColor="text1"/>
                <w:szCs w:val="21"/>
                <w:highlight w:val="none"/>
              </w:rPr>
              <w:t>与相关方协商的情况（OHSMS填写）：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QMS 组织对重要过程实施控制的结果</w:t>
            </w:r>
          </w:p>
          <w:p>
            <w:pPr>
              <w:spacing w:line="240" w:lineRule="exact"/>
              <w:ind w:left="188" w:leftChars="42" w:hanging="100" w:hangingChars="50"/>
              <w:rPr>
                <w:b/>
                <w:color w:val="000000" w:themeColor="text1"/>
                <w:sz w:val="20"/>
                <w:szCs w:val="20"/>
                <w:highlight w:val="none"/>
              </w:rPr>
            </w:pPr>
            <w:r>
              <w:rPr>
                <w:rFonts w:hint="eastAsia"/>
                <w:b/>
                <w:color w:val="000000" w:themeColor="text1"/>
                <w:sz w:val="20"/>
                <w:szCs w:val="20"/>
                <w:highlight w:val="none"/>
              </w:rPr>
              <w:t>(包括对QMS关键工序(过程)、特殊过程控制;评价组织对过程实施控制情况/)</w:t>
            </w:r>
          </w:p>
          <w:p>
            <w:pPr>
              <w:spacing w:line="240" w:lineRule="exact"/>
              <w:ind w:firstLine="420" w:firstLineChars="200"/>
              <w:rPr>
                <w:b/>
                <w:color w:val="000000" w:themeColor="text1"/>
                <w:sz w:val="20"/>
                <w:szCs w:val="20"/>
                <w:highlight w:val="none"/>
              </w:rPr>
            </w:pPr>
            <w:r>
              <w:rPr>
                <w:rFonts w:hint="eastAsia" w:ascii="宋体" w:hAnsi="宋体" w:cs="宋体"/>
                <w:color w:val="000000"/>
                <w:szCs w:val="21"/>
                <w:highlight w:val="none"/>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300" w:lineRule="exact"/>
              <w:jc w:val="left"/>
              <w:rPr>
                <w:b/>
                <w:color w:val="000000" w:themeColor="text1"/>
                <w:sz w:val="20"/>
                <w:szCs w:val="20"/>
                <w:highlight w:val="none"/>
              </w:rPr>
            </w:pPr>
            <w:r>
              <w:rPr>
                <w:rFonts w:hint="eastAsia"/>
                <w:b/>
                <w:color w:val="000000" w:themeColor="text1"/>
                <w:sz w:val="20"/>
                <w:szCs w:val="20"/>
                <w:highlight w:val="none"/>
              </w:rPr>
              <w:t>4.QMS产品/服务的标准、协议/规范的有效性以及产品/服务质量符合要求，向顾客稳定提供合格产品的情况；</w:t>
            </w:r>
          </w:p>
          <w:p>
            <w:pPr>
              <w:spacing w:line="2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制定并实施了产品检验控制规定，规定了公司各管理层</w:t>
            </w:r>
            <w:r>
              <w:rPr>
                <w:rFonts w:hint="eastAsia" w:ascii="宋体" w:hAnsi="宋体" w:cs="宋体"/>
                <w:color w:val="000000"/>
                <w:szCs w:val="21"/>
                <w:highlight w:val="none"/>
                <w:lang w:val="en-US" w:eastAsia="zh-CN"/>
              </w:rPr>
              <w:t>和质量管理</w:t>
            </w:r>
            <w:r>
              <w:rPr>
                <w:rFonts w:hint="eastAsia" w:ascii="宋体" w:hAnsi="宋体" w:cs="宋体"/>
                <w:color w:val="000000"/>
                <w:szCs w:val="21"/>
                <w:highlight w:val="none"/>
              </w:rPr>
              <w:t>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b/>
                <w:color w:val="000000" w:themeColor="text1"/>
                <w:sz w:val="20"/>
                <w:szCs w:val="20"/>
                <w:highlight w:val="none"/>
              </w:rPr>
            </w:pPr>
            <w:r>
              <w:rPr>
                <w:rFonts w:hint="eastAsia"/>
                <w:b/>
                <w:color w:val="000000" w:themeColor="text1"/>
                <w:sz w:val="20"/>
                <w:szCs w:val="20"/>
                <w:highlight w:val="none"/>
              </w:rPr>
              <w:t>(应说明相关证据)：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.QMS国家/地方技术监督部门监测（检测、委托检测、定期监测、型式试验等）、抽查结果</w:t>
            </w:r>
          </w:p>
          <w:p>
            <w:pPr>
              <w:spacing w:line="360" w:lineRule="auto"/>
              <w:ind w:firstLine="210" w:firstLineChars="100"/>
              <w:rPr>
                <w:rFonts w:ascii="宋体" w:hAnsi="宋体" w:cs="宋体"/>
                <w:szCs w:val="21"/>
                <w:highlight w:val="none"/>
              </w:rPr>
            </w:pPr>
            <w:r>
              <w:rPr>
                <w:rFonts w:hint="eastAsia" w:ascii="宋体" w:hAnsi="宋体" w:cs="宋体"/>
                <w:szCs w:val="21"/>
                <w:highlight w:val="none"/>
              </w:rPr>
              <w:t>无</w:t>
            </w:r>
          </w:p>
          <w:p>
            <w:pPr>
              <w:spacing w:line="300" w:lineRule="exact"/>
              <w:ind w:firstLine="197" w:firstLineChars="98"/>
              <w:rPr>
                <w:b/>
                <w:color w:val="000000" w:themeColor="text1"/>
                <w:sz w:val="20"/>
                <w:szCs w:val="20"/>
                <w:highlight w:val="none"/>
              </w:rPr>
            </w:pPr>
            <w:r>
              <w:rPr>
                <w:rFonts w:hint="eastAsia"/>
                <w:b/>
                <w:color w:val="000000" w:themeColor="text1"/>
                <w:sz w:val="20"/>
                <w:szCs w:val="20"/>
                <w:highlight w:val="none"/>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pacing w:val="-8"/>
                <w:sz w:val="20"/>
                <w:szCs w:val="20"/>
                <w:highlight w:val="none"/>
              </w:rPr>
            </w:pPr>
            <w:r>
              <w:rPr>
                <w:rFonts w:hint="eastAsia"/>
                <w:b/>
                <w:color w:val="000000" w:themeColor="text1"/>
                <w:sz w:val="20"/>
                <w:szCs w:val="20"/>
                <w:highlight w:val="none"/>
              </w:rPr>
              <w:t xml:space="preserve">6. </w:t>
            </w:r>
            <w:r>
              <w:rPr>
                <w:rFonts w:hint="eastAsia"/>
                <w:b/>
                <w:color w:val="000000" w:themeColor="text1"/>
                <w:spacing w:val="-8"/>
                <w:sz w:val="20"/>
                <w:szCs w:val="20"/>
                <w:highlight w:val="none"/>
              </w:rPr>
              <w:t>不合格品/项的识别、控制;</w:t>
            </w:r>
          </w:p>
          <w:p>
            <w:pPr>
              <w:spacing w:line="240" w:lineRule="exact"/>
              <w:ind w:firstLine="420" w:firstLineChars="200"/>
              <w:rPr>
                <w:b/>
                <w:color w:val="000000" w:themeColor="text1"/>
                <w:sz w:val="20"/>
                <w:szCs w:val="20"/>
                <w:highlight w:val="none"/>
              </w:rPr>
            </w:pPr>
            <w:r>
              <w:rPr>
                <w:rFonts w:hint="eastAsia" w:ascii="宋体" w:hAnsi="宋体" w:cs="宋体"/>
                <w:color w:val="000000"/>
                <w:szCs w:val="21"/>
                <w:highlight w:val="none"/>
                <w:lang w:val="en-US" w:eastAsia="zh-CN"/>
              </w:rPr>
              <w:t>现场</w:t>
            </w:r>
            <w:r>
              <w:rPr>
                <w:rFonts w:hint="eastAsia" w:ascii="宋体" w:hAnsi="宋体" w:cs="宋体"/>
                <w:color w:val="000000"/>
                <w:szCs w:val="21"/>
                <w:highlight w:val="none"/>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7. EMS组织对重要环境因素实施控制的结果</w:t>
            </w:r>
          </w:p>
          <w:p>
            <w:pPr>
              <w:spacing w:line="240" w:lineRule="exact"/>
              <w:rPr>
                <w:b/>
                <w:color w:val="000000" w:themeColor="text1"/>
                <w:sz w:val="20"/>
                <w:szCs w:val="20"/>
                <w:highlight w:val="none"/>
              </w:rPr>
            </w:pPr>
            <w:r>
              <w:rPr>
                <w:rFonts w:hint="eastAsia"/>
                <w:b/>
                <w:color w:val="000000" w:themeColor="text1"/>
                <w:sz w:val="20"/>
                <w:szCs w:val="20"/>
                <w:highlight w:val="none"/>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highlight w:val="none"/>
              </w:rPr>
            </w:pPr>
            <w:r>
              <w:rPr>
                <w:rFonts w:hint="eastAsia" w:asciiTheme="minorEastAsia" w:hAnsiTheme="minorEastAsia" w:eastAsiaTheme="minorEastAsia"/>
                <w:bCs/>
                <w:iCs/>
                <w:highlight w:val="none"/>
              </w:rPr>
              <w:t>组织重要环境因素为</w:t>
            </w:r>
            <w:r>
              <w:rPr>
                <w:rFonts w:hint="eastAsia" w:asciiTheme="minorEastAsia" w:hAnsiTheme="minorEastAsia" w:eastAsiaTheme="minorEastAsia"/>
                <w:bCs/>
                <w:iCs/>
                <w:highlight w:val="none"/>
                <w:lang w:eastAsia="zh-CN"/>
              </w:rPr>
              <w:t>：</w:t>
            </w:r>
            <w:r>
              <w:rPr>
                <w:rFonts w:hint="eastAsia"/>
                <w:szCs w:val="22"/>
                <w:highlight w:val="none"/>
              </w:rPr>
              <w:t>1、潜在火灾；2、固废的排放；</w:t>
            </w:r>
            <w:r>
              <w:rPr>
                <w:rFonts w:hint="eastAsia"/>
                <w:szCs w:val="22"/>
                <w:highlight w:val="none"/>
                <w:lang w:val="en-US" w:eastAsia="zh-CN"/>
              </w:rPr>
              <w:t>3</w:t>
            </w:r>
            <w:r>
              <w:rPr>
                <w:rFonts w:hint="eastAsia"/>
                <w:szCs w:val="22"/>
                <w:highlight w:val="none"/>
              </w:rPr>
              <w:t>、噪音；</w:t>
            </w:r>
            <w:r>
              <w:rPr>
                <w:rFonts w:hint="eastAsia"/>
                <w:szCs w:val="22"/>
                <w:highlight w:val="none"/>
                <w:lang w:val="en-US" w:eastAsia="zh-CN"/>
              </w:rPr>
              <w:t>4</w:t>
            </w:r>
            <w:r>
              <w:rPr>
                <w:rFonts w:hint="eastAsia"/>
                <w:szCs w:val="22"/>
                <w:highlight w:val="none"/>
              </w:rPr>
              <w:t>、</w:t>
            </w:r>
            <w:r>
              <w:rPr>
                <w:rFonts w:hint="eastAsia"/>
                <w:szCs w:val="22"/>
                <w:highlight w:val="none"/>
                <w:lang w:val="en-US" w:eastAsia="zh-CN"/>
              </w:rPr>
              <w:t>粉尘</w:t>
            </w:r>
            <w:r>
              <w:rPr>
                <w:rFonts w:hint="eastAsia" w:asciiTheme="minorEastAsia" w:hAnsiTheme="minorEastAsia" w:eastAsiaTheme="minorEastAsia"/>
                <w:bCs/>
                <w:iCs/>
                <w:highlight w:val="none"/>
              </w:rPr>
              <w:t>，需要应对的风险和机遇相关的过程为</w:t>
            </w:r>
            <w:r>
              <w:rPr>
                <w:rFonts w:hint="eastAsia" w:asciiTheme="minorEastAsia" w:hAnsiTheme="minorEastAsia" w:eastAsiaTheme="minorEastAsia"/>
                <w:bCs/>
                <w:iCs/>
                <w:highlight w:val="none"/>
                <w:lang w:val="en-US" w:eastAsia="zh-CN"/>
              </w:rPr>
              <w:t>设计开发</w:t>
            </w:r>
            <w:r>
              <w:rPr>
                <w:rFonts w:hint="eastAsia" w:asciiTheme="minorEastAsia" w:hAnsiTheme="minorEastAsia" w:eastAsiaTheme="minorEastAsia"/>
                <w:bCs/>
                <w:iCs/>
                <w:highlight w:val="none"/>
              </w:rPr>
              <w:t>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p>
            <w:pPr>
              <w:spacing w:line="240" w:lineRule="exact"/>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8"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numPr>
                <w:ilvl w:val="0"/>
                <w:numId w:val="3"/>
              </w:numPr>
              <w:spacing w:line="240" w:lineRule="exact"/>
              <w:rPr>
                <w:rFonts w:hint="eastAsia"/>
                <w:highlight w:val="none"/>
              </w:rPr>
            </w:pPr>
            <w:r>
              <w:rPr>
                <w:highlight w:val="none"/>
              </w:rPr>
              <w:t>OHSMS</w:t>
            </w:r>
            <w:r>
              <w:rPr>
                <w:rFonts w:hint="eastAsia"/>
                <w:highlight w:val="none"/>
              </w:rPr>
              <w:t>组织对不可接受风险实施控制的结果</w:t>
            </w:r>
          </w:p>
          <w:p>
            <w:pPr>
              <w:pStyle w:val="2"/>
              <w:numPr>
                <w:ilvl w:val="0"/>
                <w:numId w:val="0"/>
              </w:numPr>
              <w:rPr>
                <w:rFonts w:hint="eastAsia" w:eastAsia="宋体"/>
                <w:highlight w:val="none"/>
                <w:lang w:val="en-US" w:eastAsia="zh-CN"/>
              </w:rPr>
            </w:pPr>
            <w:r>
              <w:rPr>
                <w:rFonts w:hint="eastAsia"/>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4"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lang w:val="en-US" w:eastAsia="zh-CN"/>
              </w:rPr>
              <w:t>9</w:t>
            </w:r>
            <w:r>
              <w:rPr>
                <w:rFonts w:hint="eastAsia"/>
                <w:b/>
                <w:color w:val="000000" w:themeColor="text1"/>
                <w:sz w:val="20"/>
                <w:szCs w:val="20"/>
                <w:highlight w:val="none"/>
              </w:rPr>
              <w:t xml:space="preserve">. 应急准备与相应活动的演练及对预案可行性的评价(当有规定时) </w:t>
            </w:r>
          </w:p>
          <w:p>
            <w:pPr>
              <w:spacing w:line="240" w:lineRule="exact"/>
              <w:ind w:firstLine="420" w:firstLineChars="200"/>
              <w:rPr>
                <w:rFonts w:asciiTheme="minorEastAsia" w:hAnsiTheme="minorEastAsia" w:eastAsiaTheme="minorEastAsia"/>
                <w:b/>
                <w:color w:val="000000" w:themeColor="text1"/>
                <w:spacing w:val="-4"/>
                <w:sz w:val="20"/>
                <w:szCs w:val="20"/>
                <w:highlight w:val="none"/>
              </w:rPr>
            </w:pPr>
            <w:r>
              <w:rPr>
                <w:rFonts w:hint="eastAsia" w:asciiTheme="minorEastAsia" w:hAnsiTheme="minorEastAsia" w:eastAsiaTheme="minorEastAsia"/>
                <w:bCs/>
                <w:iCs/>
                <w:highlight w:val="none"/>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lang w:val="en-US" w:eastAsia="zh-CN"/>
              </w:rPr>
              <w:t>10.</w:t>
            </w:r>
            <w:r>
              <w:rPr>
                <w:rFonts w:hint="eastAsia"/>
                <w:b/>
                <w:color w:val="000000" w:themeColor="text1"/>
                <w:sz w:val="20"/>
                <w:szCs w:val="20"/>
                <w:highlight w:val="none"/>
              </w:rPr>
              <w:t xml:space="preserve"> 对特种设备的维护; </w:t>
            </w:r>
            <w:r>
              <w:rPr>
                <w:rFonts w:hint="eastAsia"/>
                <w:b/>
                <w:sz w:val="20"/>
                <w:szCs w:val="20"/>
                <w:highlight w:val="none"/>
              </w:rPr>
              <w:t>（适用时）</w:t>
            </w:r>
          </w:p>
          <w:p>
            <w:pPr>
              <w:spacing w:line="240" w:lineRule="exact"/>
              <w:rPr>
                <w:b/>
                <w:color w:val="000000" w:themeColor="text1"/>
                <w:sz w:val="20"/>
                <w:szCs w:val="20"/>
                <w:highlight w:val="none"/>
              </w:rPr>
            </w:pPr>
            <w:r>
              <w:rPr>
                <w:rFonts w:hint="eastAsia"/>
                <w:b/>
                <w:color w:val="000000" w:themeColor="text1"/>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720" w:type="dxa"/>
            <w:vMerge w:val="continue"/>
            <w:vAlign w:val="center"/>
          </w:tcPr>
          <w:p>
            <w:pPr>
              <w:spacing w:line="240" w:lineRule="exact"/>
              <w:jc w:val="center"/>
              <w:rPr>
                <w:b/>
                <w:color w:val="000000" w:themeColor="text1"/>
                <w:szCs w:val="21"/>
                <w:highlight w:val="none"/>
              </w:rPr>
            </w:pPr>
          </w:p>
        </w:tc>
        <w:tc>
          <w:tcPr>
            <w:tcW w:w="9198" w:type="dxa"/>
          </w:tcPr>
          <w:p>
            <w:pPr>
              <w:spacing w:line="240" w:lineRule="exact"/>
              <w:rPr>
                <w:b/>
                <w:sz w:val="20"/>
                <w:szCs w:val="20"/>
                <w:highlight w:val="none"/>
              </w:rPr>
            </w:pPr>
            <w:r>
              <w:rPr>
                <w:rFonts w:hint="eastAsia"/>
                <w:b/>
                <w:sz w:val="20"/>
                <w:szCs w:val="20"/>
                <w:highlight w:val="none"/>
              </w:rPr>
              <w:t>1</w:t>
            </w:r>
            <w:r>
              <w:rPr>
                <w:rFonts w:hint="eastAsia"/>
                <w:b/>
                <w:sz w:val="20"/>
                <w:szCs w:val="20"/>
                <w:highlight w:val="none"/>
                <w:lang w:val="en-US" w:eastAsia="zh-CN"/>
              </w:rPr>
              <w:t>1</w:t>
            </w:r>
            <w:r>
              <w:rPr>
                <w:rFonts w:hint="eastAsia"/>
                <w:b/>
                <w:sz w:val="20"/>
                <w:szCs w:val="20"/>
                <w:highlight w:val="none"/>
              </w:rPr>
              <w:t xml:space="preserve"> .对危险化学品销售、使用、储存、运输处置，规定的执行力度(必要时); （适用时）</w:t>
            </w:r>
          </w:p>
          <w:p>
            <w:pPr>
              <w:spacing w:line="240" w:lineRule="exact"/>
              <w:rPr>
                <w:sz w:val="20"/>
                <w:szCs w:val="20"/>
                <w:highlight w:val="none"/>
              </w:rPr>
            </w:pPr>
            <w:r>
              <w:rPr>
                <w:rFonts w:hint="eastAsia"/>
                <w:sz w:val="20"/>
                <w:szCs w:val="20"/>
                <w:highlight w:val="none"/>
              </w:rPr>
              <w:t>危险化学品：无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highlight w:val="none"/>
              </w:rPr>
            </w:pPr>
            <w:r>
              <w:rPr>
                <w:rFonts w:hint="eastAsia"/>
                <w:b/>
                <w:color w:val="000000" w:themeColor="text1"/>
                <w:szCs w:val="21"/>
                <w:highlight w:val="none"/>
              </w:rPr>
              <w:t>(四)监视测量方面</w:t>
            </w:r>
          </w:p>
        </w:tc>
        <w:tc>
          <w:tcPr>
            <w:tcW w:w="9198" w:type="dxa"/>
          </w:tcPr>
          <w:p>
            <w:pPr>
              <w:spacing w:line="240" w:lineRule="exact"/>
              <w:ind w:left="100" w:hanging="100" w:hangingChars="50"/>
              <w:rPr>
                <w:b/>
                <w:sz w:val="20"/>
                <w:szCs w:val="20"/>
                <w:highlight w:val="none"/>
              </w:rPr>
            </w:pPr>
            <w:r>
              <w:rPr>
                <w:rFonts w:hint="eastAsia"/>
                <w:b/>
                <w:sz w:val="20"/>
                <w:szCs w:val="20"/>
                <w:highlight w:val="none"/>
              </w:rPr>
              <w:t>1. .对质量/环境/职业健康安全目标指标进行定期监测/检查情况（适用时）</w:t>
            </w:r>
          </w:p>
          <w:p>
            <w:pPr>
              <w:spacing w:line="240" w:lineRule="exact"/>
              <w:ind w:firstLine="315" w:firstLineChars="150"/>
              <w:rPr>
                <w:b/>
                <w:sz w:val="20"/>
                <w:szCs w:val="20"/>
                <w:highlight w:val="none"/>
              </w:rPr>
            </w:pPr>
            <w:r>
              <w:rPr>
                <w:rFonts w:hint="eastAsia" w:ascii="宋体" w:hAnsi="宋体" w:cs="宋体"/>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7</w:t>
            </w:r>
            <w:r>
              <w:rPr>
                <w:rFonts w:hint="eastAsia" w:ascii="宋体" w:hAnsi="宋体" w:cs="宋体"/>
                <w:szCs w:val="21"/>
                <w:highlight w:val="none"/>
              </w:rPr>
              <w:t>月-</w:t>
            </w:r>
            <w:r>
              <w:rPr>
                <w:rFonts w:hint="eastAsia" w:ascii="宋体" w:hAnsi="宋体" w:cs="宋体"/>
                <w:szCs w:val="21"/>
                <w:highlight w:val="none"/>
                <w:lang w:val="en-US" w:eastAsia="zh-CN"/>
              </w:rPr>
              <w:t>2020年12</w:t>
            </w:r>
            <w:r>
              <w:rPr>
                <w:rFonts w:hint="eastAsia" w:ascii="宋体" w:hAnsi="宋体" w:cs="宋体"/>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highlight w:val="none"/>
              </w:rPr>
            </w:pPr>
          </w:p>
        </w:tc>
        <w:tc>
          <w:tcPr>
            <w:tcW w:w="9198" w:type="dxa"/>
          </w:tcPr>
          <w:p>
            <w:pPr>
              <w:spacing w:line="240" w:lineRule="exact"/>
              <w:ind w:left="100" w:hanging="100" w:hangingChars="50"/>
              <w:rPr>
                <w:b/>
                <w:sz w:val="20"/>
                <w:szCs w:val="20"/>
                <w:highlight w:val="none"/>
              </w:rPr>
            </w:pPr>
            <w:r>
              <w:rPr>
                <w:rFonts w:hint="eastAsia"/>
                <w:b/>
                <w:sz w:val="20"/>
                <w:szCs w:val="20"/>
                <w:highlight w:val="none"/>
              </w:rPr>
              <w:t>2.顾客满意</w:t>
            </w:r>
          </w:p>
          <w:p>
            <w:pPr>
              <w:spacing w:line="240" w:lineRule="exact"/>
              <w:ind w:left="105" w:leftChars="50" w:firstLine="315" w:firstLineChars="150"/>
              <w:rPr>
                <w:b/>
                <w:sz w:val="20"/>
                <w:szCs w:val="20"/>
                <w:highlight w:val="none"/>
              </w:rPr>
            </w:pPr>
            <w:r>
              <w:rPr>
                <w:rFonts w:hint="eastAsia" w:ascii="宋体" w:hAnsi="宋体" w:cs="宋体"/>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月实施，满意度评价</w:t>
            </w:r>
            <w:r>
              <w:rPr>
                <w:rFonts w:hint="eastAsia" w:ascii="宋体" w:hAnsi="宋体" w:cs="宋体"/>
                <w:szCs w:val="21"/>
                <w:highlight w:val="none"/>
                <w:lang w:val="en-US" w:eastAsia="zh-CN"/>
              </w:rPr>
              <w:t>98</w:t>
            </w:r>
            <w:r>
              <w:rPr>
                <w:rFonts w:hint="eastAsia" w:ascii="宋体" w:hAnsi="宋体" w:cs="宋体"/>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3. 内审（包括内审策划审核方案中考虑拟审核的过程和区域的状况和重要性）</w:t>
            </w:r>
          </w:p>
          <w:p>
            <w:pPr>
              <w:spacing w:line="240" w:lineRule="exact"/>
              <w:ind w:firstLine="420" w:firstLineChars="200"/>
              <w:rPr>
                <w:rFonts w:hint="default"/>
                <w:b/>
                <w:sz w:val="20"/>
                <w:szCs w:val="20"/>
                <w:highlight w:val="none"/>
                <w:lang w:val="en-US"/>
              </w:rPr>
            </w:pPr>
            <w:r>
              <w:rPr>
                <w:rFonts w:hint="eastAsia" w:ascii="宋体" w:hAnsi="宋体" w:cs="宋体"/>
                <w:szCs w:val="21"/>
                <w:highlight w:val="none"/>
              </w:rPr>
              <w:t>建立有《内部审核控制程序》，规定了内审频次一年一次，内审时间：20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09</w:t>
            </w:r>
            <w:r>
              <w:rPr>
                <w:rFonts w:hint="eastAsia" w:ascii="宋体" w:hAnsi="宋体" w:cs="宋体"/>
                <w:szCs w:val="21"/>
                <w:highlight w:val="none"/>
              </w:rPr>
              <w:t>月</w:t>
            </w:r>
            <w:r>
              <w:rPr>
                <w:rFonts w:hint="eastAsia" w:ascii="宋体" w:hAnsi="宋体" w:cs="宋体"/>
                <w:szCs w:val="21"/>
                <w:highlight w:val="none"/>
                <w:lang w:val="en-US" w:eastAsia="zh-CN"/>
              </w:rPr>
              <w:t>10日</w:t>
            </w:r>
            <w:r>
              <w:rPr>
                <w:rFonts w:hint="eastAsia" w:ascii="宋体" w:hAnsi="宋体" w:cs="宋体"/>
                <w:szCs w:val="21"/>
                <w:highlight w:val="none"/>
              </w:rPr>
              <w:t>，拟定了审核实施表，明确了内审范围，内审人员经培训合格上岗，能力满足要求，未出现审核本部门情况，内审不符合项</w:t>
            </w:r>
            <w:r>
              <w:rPr>
                <w:rFonts w:hint="eastAsia" w:ascii="宋体" w:hAnsi="宋体" w:cs="宋体"/>
                <w:szCs w:val="21"/>
                <w:highlight w:val="none"/>
                <w:lang w:val="en-US" w:eastAsia="zh-CN"/>
              </w:rPr>
              <w:t>1</w:t>
            </w:r>
            <w:r>
              <w:rPr>
                <w:rFonts w:hint="eastAsia" w:ascii="宋体" w:hAnsi="宋体" w:cs="宋体"/>
                <w:szCs w:val="21"/>
                <w:highlight w:val="none"/>
              </w:rPr>
              <w:t>项，针对该不符合项，已及时采取纠正措施后，经内审员验证关闭。内审的有效性需要改善。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4.管理评审（管理评审体系变更需求，纠正和预防措施、体系有效性等）</w:t>
            </w:r>
          </w:p>
          <w:p>
            <w:pPr>
              <w:spacing w:line="240" w:lineRule="exact"/>
              <w:rPr>
                <w:rFonts w:hint="eastAsia" w:ascii="宋体" w:hAnsi="宋体" w:cs="宋体"/>
                <w:szCs w:val="21"/>
                <w:highlight w:val="none"/>
              </w:rPr>
            </w:pPr>
            <w:r>
              <w:rPr>
                <w:rFonts w:hint="eastAsia" w:ascii="宋体" w:hAnsi="宋体" w:cs="宋体"/>
                <w:szCs w:val="21"/>
                <w:highlight w:val="none"/>
              </w:rPr>
              <w:t>管理评审频次为一年一次、本次管理评审于20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09</w:t>
            </w:r>
            <w:r>
              <w:rPr>
                <w:rFonts w:hint="eastAsia" w:ascii="宋体" w:hAnsi="宋体" w:cs="宋体"/>
                <w:szCs w:val="21"/>
                <w:highlight w:val="none"/>
              </w:rPr>
              <w:t>月</w:t>
            </w:r>
            <w:r>
              <w:rPr>
                <w:rFonts w:hint="eastAsia" w:ascii="宋体" w:hAnsi="宋体" w:cs="宋体"/>
                <w:szCs w:val="21"/>
                <w:highlight w:val="none"/>
                <w:lang w:val="en-US" w:eastAsia="zh-CN"/>
              </w:rPr>
              <w:t>18</w:t>
            </w:r>
            <w:r>
              <w:rPr>
                <w:rFonts w:hint="eastAsia" w:ascii="宋体" w:hAnsi="宋体" w:cs="宋体"/>
                <w:szCs w:val="21"/>
                <w:highlight w:val="none"/>
              </w:rPr>
              <w:t>日由总经理主持完成、提供主要输入材料有各部门总结，输入信息基本充分和满足要求。输出见“管理评审报告”, 做出了管理体系基本适宜、充分和有效的评审结论。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7"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5.  EMS是否按规定对主要污染物（污水、废气、噪声、废渣等）及排放实施了例行的监视或测量，结果是否满足相关要求？</w:t>
            </w:r>
          </w:p>
          <w:p>
            <w:pPr>
              <w:spacing w:line="240" w:lineRule="exact"/>
              <w:ind w:firstLine="200" w:firstLineChars="100"/>
              <w:rPr>
                <w:sz w:val="20"/>
                <w:szCs w:val="20"/>
                <w:highlight w:val="none"/>
              </w:rPr>
            </w:pPr>
            <w:r>
              <w:rPr>
                <w:rFonts w:hint="eastAsia"/>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6.  </w:t>
            </w:r>
            <w:r>
              <w:rPr>
                <w:b/>
                <w:color w:val="000000" w:themeColor="text1"/>
                <w:sz w:val="20"/>
                <w:szCs w:val="20"/>
                <w:highlight w:val="none"/>
              </w:rPr>
              <w:t>EMS</w:t>
            </w:r>
            <w:r>
              <w:rPr>
                <w:rFonts w:hint="eastAsia"/>
                <w:b/>
                <w:color w:val="000000" w:themeColor="text1"/>
                <w:sz w:val="20"/>
                <w:szCs w:val="20"/>
                <w:highlight w:val="none"/>
              </w:rPr>
              <w:t xml:space="preserve">国家/地方环保部门监测结果、新改扩建项目符合环评报告、三同时验收报告要求情况及措施 </w:t>
            </w:r>
          </w:p>
          <w:p>
            <w:pPr>
              <w:spacing w:line="240" w:lineRule="exact"/>
              <w:rPr>
                <w:b/>
                <w:color w:val="000000" w:themeColor="text1"/>
                <w:sz w:val="20"/>
                <w:szCs w:val="20"/>
                <w:highlight w:val="none"/>
              </w:rPr>
            </w:pPr>
            <w:r>
              <w:rPr>
                <w:rFonts w:hint="eastAsia"/>
                <w:b/>
                <w:color w:val="000000" w:themeColor="text1"/>
                <w:sz w:val="20"/>
                <w:szCs w:val="20"/>
                <w:highlight w:val="none"/>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highlight w:val="none"/>
              </w:rPr>
            </w:pPr>
          </w:p>
        </w:tc>
        <w:tc>
          <w:tcPr>
            <w:tcW w:w="9198" w:type="dxa"/>
            <w:tcBorders>
              <w:bottom w:val="single" w:color="auto" w:sz="4" w:space="0"/>
            </w:tcBorders>
          </w:tcPr>
          <w:p>
            <w:pPr>
              <w:widowControl/>
              <w:spacing w:line="240" w:lineRule="exact"/>
              <w:rPr>
                <w:b/>
                <w:color w:val="000000" w:themeColor="text1"/>
                <w:sz w:val="20"/>
                <w:szCs w:val="20"/>
                <w:highlight w:val="none"/>
              </w:rPr>
            </w:pPr>
            <w:r>
              <w:rPr>
                <w:rFonts w:hint="eastAsia"/>
                <w:b/>
                <w:color w:val="000000" w:themeColor="text1"/>
                <w:sz w:val="20"/>
                <w:szCs w:val="20"/>
                <w:highlight w:val="none"/>
              </w:rPr>
              <w:t>7. 其他能够标明组织绩效、信誉的证据/信息：</w:t>
            </w:r>
          </w:p>
          <w:p>
            <w:pPr>
              <w:widowControl/>
              <w:spacing w:line="240" w:lineRule="exact"/>
              <w:rPr>
                <w:b/>
                <w:sz w:val="20"/>
                <w:szCs w:val="20"/>
                <w:highlight w:val="none"/>
              </w:rPr>
            </w:pPr>
            <w:r>
              <w:rPr>
                <w:rFonts w:hint="eastAsia"/>
                <w:b/>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highlight w:val="none"/>
              </w:rPr>
            </w:pPr>
            <w:r>
              <w:rPr>
                <w:rFonts w:hint="eastAsia"/>
                <w:b/>
                <w:color w:val="000000" w:themeColor="text1"/>
                <w:sz w:val="20"/>
                <w:highlight w:val="none"/>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1 纠正/预防措施的实施及效果</w:t>
            </w:r>
            <w:r>
              <w:rPr>
                <w:rFonts w:hint="eastAsia"/>
                <w:b/>
                <w:color w:val="000000" w:themeColor="text1"/>
                <w:spacing w:val="-8"/>
                <w:sz w:val="20"/>
                <w:szCs w:val="20"/>
                <w:highlight w:val="none"/>
              </w:rPr>
              <w:t>;</w:t>
            </w:r>
          </w:p>
          <w:p>
            <w:pPr>
              <w:spacing w:line="400" w:lineRule="exact"/>
              <w:ind w:firstLine="420" w:firstLineChars="200"/>
              <w:rPr>
                <w:rFonts w:ascii="宋体" w:hAnsi="宋体"/>
                <w:szCs w:val="21"/>
                <w:highlight w:val="none"/>
              </w:rPr>
            </w:pPr>
            <w:r>
              <w:rPr>
                <w:rFonts w:hint="eastAsia" w:ascii="宋体" w:hAnsi="宋体" w:cs="宋体"/>
                <w:color w:val="000000" w:themeColor="text1"/>
                <w:highlight w:val="none"/>
              </w:rPr>
              <w:t>公司明确通过对内、外审核结果、管理评审输出、监测和测量等活动中识别出</w:t>
            </w:r>
            <w:r>
              <w:rPr>
                <w:rFonts w:hint="eastAsia" w:ascii="宋体" w:hAnsi="宋体"/>
                <w:color w:val="000000" w:themeColor="text1"/>
                <w:highlight w:val="none"/>
              </w:rPr>
              <w:t>在产品/服务、过程、管理体系等方面</w:t>
            </w:r>
            <w:r>
              <w:rPr>
                <w:rFonts w:hint="eastAsia" w:ascii="宋体" w:hAnsi="宋体" w:cs="宋体"/>
                <w:color w:val="000000" w:themeColor="text1"/>
                <w:highlight w:val="none"/>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highlight w:val="none"/>
              </w:rPr>
              <w:t>纠正措施的有效性需要改善。</w:t>
            </w:r>
          </w:p>
          <w:p>
            <w:pPr>
              <w:spacing w:line="240" w:lineRule="exact"/>
              <w:rPr>
                <w:b/>
                <w:color w:val="000000" w:themeColor="text1"/>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0"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highlight w:val="none"/>
              </w:rPr>
            </w:pPr>
            <w:r>
              <w:rPr>
                <w:rFonts w:hint="eastAsia"/>
                <w:b/>
                <w:color w:val="000000" w:themeColor="text1"/>
                <w:spacing w:val="-20"/>
                <w:sz w:val="20"/>
                <w:szCs w:val="20"/>
                <w:highlight w:val="none"/>
              </w:rPr>
              <w:t>2（近一年）重大事故、顾客/相关方投诉：：</w:t>
            </w:r>
          </w:p>
          <w:p>
            <w:pPr>
              <w:spacing w:line="240" w:lineRule="exact"/>
              <w:rPr>
                <w:b/>
                <w:color w:val="000000" w:themeColor="text1"/>
                <w:sz w:val="20"/>
                <w:szCs w:val="20"/>
                <w:highlight w:val="none"/>
              </w:rPr>
            </w:pPr>
            <w:r>
              <w:rPr>
                <w:rFonts w:hint="eastAsia"/>
                <w:b/>
                <w:color w:val="000000" w:themeColor="text1"/>
                <w:spacing w:val="-20"/>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numPr>
                <w:ilvl w:val="0"/>
                <w:numId w:val="4"/>
              </w:numPr>
              <w:spacing w:line="240" w:lineRule="exact"/>
              <w:rPr>
                <w:rFonts w:hint="eastAsia"/>
                <w:highlight w:val="none"/>
              </w:rPr>
            </w:pPr>
            <w:r>
              <w:rPr>
                <w:rFonts w:hint="eastAsia"/>
                <w:highlight w:val="none"/>
              </w:rPr>
              <w:t>一阶段提出问题的整改情况?</w:t>
            </w:r>
          </w:p>
          <w:p>
            <w:pPr>
              <w:pStyle w:val="2"/>
              <w:numPr>
                <w:ilvl w:val="0"/>
                <w:numId w:val="0"/>
              </w:numPr>
              <w:rPr>
                <w:rFonts w:hint="default" w:eastAsia="宋体"/>
                <w:highlight w:val="none"/>
                <w:lang w:val="en-US" w:eastAsia="zh-CN"/>
              </w:rPr>
            </w:pPr>
            <w:r>
              <w:rPr>
                <w:rFonts w:hint="eastAsia"/>
                <w:highlight w:val="none"/>
                <w:lang w:val="en-US" w:eastAsia="zh-CN"/>
              </w:rPr>
              <w:t>经验证，一阶段问题未出现类视情况。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highlight w:val="none"/>
              </w:rPr>
            </w:pPr>
            <w:r>
              <w:rPr>
                <w:rFonts w:hint="eastAsia"/>
                <w:b/>
                <w:color w:val="000000" w:themeColor="text1"/>
                <w:sz w:val="20"/>
                <w:szCs w:val="20"/>
                <w:highlight w:val="none"/>
              </w:rPr>
              <w:t>4.创新情况</w:t>
            </w:r>
          </w:p>
          <w:p>
            <w:pPr>
              <w:spacing w:line="240" w:lineRule="exact"/>
              <w:rPr>
                <w:b/>
                <w:color w:val="000000" w:themeColor="text1"/>
                <w:sz w:val="20"/>
                <w:szCs w:val="20"/>
                <w:highlight w:val="none"/>
              </w:rPr>
            </w:pPr>
            <w:r>
              <w:rPr>
                <w:rFonts w:hint="eastAsia"/>
                <w:b/>
                <w:color w:val="000000" w:themeColor="text1"/>
                <w:sz w:val="20"/>
                <w:szCs w:val="2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20" w:type="dxa"/>
            <w:vMerge w:val="continue"/>
            <w:vAlign w:val="center"/>
          </w:tcPr>
          <w:p>
            <w:pPr>
              <w:spacing w:line="240" w:lineRule="exact"/>
              <w:jc w:val="center"/>
              <w:rPr>
                <w:b/>
                <w:color w:val="000000" w:themeColor="text1"/>
                <w:sz w:val="20"/>
                <w:highlight w:val="none"/>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highlight w:val="none"/>
              </w:rPr>
            </w:pPr>
            <w:r>
              <w:rPr>
                <w:rFonts w:hint="eastAsia"/>
                <w:b/>
                <w:color w:val="000000" w:themeColor="text1"/>
                <w:szCs w:val="21"/>
                <w:highlight w:val="none"/>
              </w:rPr>
              <w:t>5. 上次不符合的整改情况（再认证填写）</w:t>
            </w:r>
          </w:p>
          <w:p>
            <w:pPr>
              <w:spacing w:line="240" w:lineRule="exact"/>
              <w:rPr>
                <w:b/>
                <w:color w:val="000000" w:themeColor="text1"/>
                <w:szCs w:val="21"/>
                <w:highlight w:val="none"/>
              </w:rPr>
            </w:pPr>
            <w:r>
              <w:rPr>
                <w:rFonts w:hint="eastAsia"/>
                <w:b/>
                <w:color w:val="000000" w:themeColor="text1"/>
                <w:szCs w:val="21"/>
                <w:highlight w:val="none"/>
              </w:rPr>
              <w:t>/</w:t>
            </w:r>
          </w:p>
        </w:tc>
      </w:tr>
    </w:tbl>
    <w:p>
      <w:pPr>
        <w:spacing w:line="300" w:lineRule="exact"/>
        <w:rPr>
          <w:b/>
          <w:color w:val="000000" w:themeColor="text1"/>
          <w:sz w:val="26"/>
          <w:szCs w:val="26"/>
          <w:highlight w:val="none"/>
        </w:rPr>
      </w:pPr>
    </w:p>
    <w:p>
      <w:pPr>
        <w:spacing w:line="360" w:lineRule="auto"/>
        <w:ind w:left="1" w:leftChars="-472" w:hanging="992" w:hangingChars="380"/>
        <w:rPr>
          <w:b/>
          <w:color w:val="000000" w:themeColor="text1"/>
          <w:sz w:val="20"/>
          <w:highlight w:val="none"/>
        </w:rPr>
      </w:pPr>
      <w:r>
        <w:rPr>
          <w:rFonts w:hint="eastAsia"/>
          <w:b/>
          <w:color w:val="000000" w:themeColor="text1"/>
          <w:sz w:val="26"/>
          <w:szCs w:val="26"/>
          <w:highlight w:val="none"/>
        </w:rPr>
        <w:t>七、本次审核不符合项</w:t>
      </w:r>
    </w:p>
    <w:p>
      <w:pPr>
        <w:tabs>
          <w:tab w:val="left" w:pos="9072"/>
        </w:tabs>
        <w:spacing w:line="360" w:lineRule="auto"/>
        <w:ind w:left="-993" w:leftChars="-473" w:firstLine="2"/>
        <w:rPr>
          <w:b/>
          <w:color w:val="000000" w:themeColor="text1"/>
          <w:highlight w:val="none"/>
        </w:rPr>
      </w:pPr>
      <w:r>
        <w:rPr>
          <w:rFonts w:hint="eastAsia"/>
          <w:b/>
          <w:color w:val="000000" w:themeColor="text1"/>
          <w:highlight w:val="none"/>
        </w:rPr>
        <w:t>1. 本次审核共开具不符合项报告</w:t>
      </w:r>
      <w:r>
        <w:rPr>
          <w:rFonts w:hint="eastAsia"/>
          <w:b/>
          <w:color w:val="000000" w:themeColor="text1"/>
          <w:highlight w:val="none"/>
          <w:lang w:val="en-US" w:eastAsia="zh-CN"/>
        </w:rPr>
        <w:t>1</w:t>
      </w:r>
      <w:r>
        <w:rPr>
          <w:rFonts w:hint="eastAsia"/>
          <w:b/>
          <w:color w:val="000000" w:themeColor="text1"/>
          <w:highlight w:val="none"/>
        </w:rPr>
        <w:t>项；其中</w:t>
      </w:r>
      <w:r>
        <w:rPr>
          <w:b/>
          <w:color w:val="000000" w:themeColor="text1"/>
          <w:highlight w:val="none"/>
        </w:rPr>
        <w:pict>
          <v:line id="直接连接符 1" o:spid="_x0000_s2051"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highlight w:val="none"/>
        </w:rPr>
        <w:t>严重不符合</w:t>
      </w:r>
      <w:r>
        <w:rPr>
          <w:rFonts w:hint="eastAsia"/>
          <w:b/>
          <w:color w:val="000000" w:themeColor="text1"/>
          <w:highlight w:val="none"/>
          <w:lang w:val="en-US" w:eastAsia="zh-CN"/>
        </w:rPr>
        <w:t>0</w:t>
      </w:r>
      <w:r>
        <w:rPr>
          <w:rFonts w:hint="eastAsia"/>
          <w:b/>
          <w:color w:val="000000" w:themeColor="text1"/>
          <w:highlight w:val="none"/>
        </w:rPr>
        <w:t>项，一般不符合</w:t>
      </w:r>
      <w:r>
        <w:rPr>
          <w:rFonts w:hint="eastAsia"/>
          <w:b/>
          <w:color w:val="000000" w:themeColor="text1"/>
          <w:highlight w:val="none"/>
          <w:lang w:val="en-US" w:eastAsia="zh-CN"/>
        </w:rPr>
        <w:t>1</w:t>
      </w:r>
      <w:r>
        <w:rPr>
          <w:rFonts w:hint="eastAsia"/>
          <w:b/>
          <w:color w:val="000000" w:themeColor="text1"/>
          <w:highlight w:val="none"/>
        </w:rPr>
        <w:t>项，观察项项分布在部门条款，分布见附件。（Q/J/E/S分开填写）</w:t>
      </w:r>
    </w:p>
    <w:p>
      <w:pPr>
        <w:tabs>
          <w:tab w:val="left" w:pos="215"/>
          <w:tab w:val="left" w:pos="430"/>
        </w:tabs>
        <w:spacing w:line="360" w:lineRule="auto"/>
        <w:ind w:left="-190" w:leftChars="-472" w:hanging="801" w:hangingChars="380"/>
        <w:rPr>
          <w:b/>
          <w:color w:val="000000" w:themeColor="text1"/>
          <w:highlight w:val="none"/>
        </w:rPr>
      </w:pPr>
      <w:r>
        <w:rPr>
          <w:rFonts w:hint="eastAsia"/>
          <w:b/>
          <w:bCs/>
          <w:color w:val="000000" w:themeColor="text1"/>
          <w:szCs w:val="28"/>
          <w:highlight w:val="none"/>
        </w:rPr>
        <w:t>2. 本次审核发现不符合及存在问题对管理体系实现目标的影响</w:t>
      </w:r>
      <w:r>
        <w:rPr>
          <w:rFonts w:hint="eastAsia"/>
          <w:b/>
          <w:color w:val="000000" w:themeColor="text1"/>
          <w:spacing w:val="-10"/>
          <w:szCs w:val="21"/>
          <w:highlight w:val="none"/>
        </w:rPr>
        <w:t>□</w:t>
      </w:r>
      <w:r>
        <w:rPr>
          <w:rFonts w:hint="eastAsia"/>
          <w:b/>
          <w:color w:val="000000" w:themeColor="text1"/>
          <w:highlight w:val="none"/>
        </w:rPr>
        <w:t>较大</w:t>
      </w:r>
      <w:r>
        <w:rPr>
          <w:rFonts w:hint="eastAsia"/>
          <w:b/>
          <w:color w:val="000000" w:themeColor="text1"/>
          <w:spacing w:val="-10"/>
          <w:szCs w:val="21"/>
          <w:highlight w:val="none"/>
        </w:rPr>
        <w:t>□</w:t>
      </w:r>
      <w:r>
        <w:rPr>
          <w:rFonts w:hint="eastAsia"/>
          <w:b/>
          <w:color w:val="000000" w:themeColor="text1"/>
          <w:highlight w:val="none"/>
        </w:rPr>
        <w:t>不大</w:t>
      </w:r>
    </w:p>
    <w:p>
      <w:pPr>
        <w:tabs>
          <w:tab w:val="left" w:pos="215"/>
          <w:tab w:val="left" w:pos="430"/>
        </w:tabs>
        <w:spacing w:line="360" w:lineRule="auto"/>
        <w:ind w:left="-190" w:leftChars="-472" w:hanging="801" w:hangingChars="380"/>
        <w:rPr>
          <w:b/>
          <w:color w:val="000000" w:themeColor="text1"/>
          <w:highlight w:val="none"/>
        </w:rPr>
      </w:pPr>
      <w:r>
        <w:rPr>
          <w:rFonts w:hint="eastAsia"/>
          <w:b/>
          <w:color w:val="000000" w:themeColor="text1"/>
          <w:highlight w:val="none"/>
        </w:rPr>
        <w:t>八、已识别出的任何未解决的问题：</w:t>
      </w:r>
    </w:p>
    <w:p>
      <w:pPr>
        <w:snapToGrid w:val="0"/>
        <w:spacing w:line="360" w:lineRule="auto"/>
        <w:ind w:left="-191" w:leftChars="-337" w:hanging="517" w:hangingChars="271"/>
        <w:rPr>
          <w:rFonts w:ascii="宋体" w:hAnsi="宋体"/>
          <w:b/>
          <w:color w:val="000000" w:themeColor="text1"/>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46" w:type="dxa"/>
          </w:tcPr>
          <w:p>
            <w:pPr>
              <w:snapToGrid w:val="0"/>
              <w:spacing w:line="360" w:lineRule="auto"/>
              <w:rPr>
                <w:b/>
                <w:color w:val="000000" w:themeColor="text1"/>
                <w:spacing w:val="-10"/>
                <w:szCs w:val="21"/>
                <w:highlight w:val="none"/>
              </w:rPr>
            </w:pPr>
            <w:r>
              <w:rPr>
                <w:rFonts w:hint="eastAsia" w:ascii="宋体" w:hAnsi="宋体"/>
                <w:b/>
                <w:color w:val="000000" w:themeColor="text1"/>
                <w:szCs w:val="21"/>
                <w:highlight w:val="none"/>
              </w:rPr>
              <w:t>影响本次审核结论可靠性的因素</w:t>
            </w:r>
          </w:p>
        </w:tc>
        <w:tc>
          <w:tcPr>
            <w:tcW w:w="4819" w:type="dxa"/>
          </w:tcPr>
          <w:p>
            <w:pPr>
              <w:snapToGrid w:val="0"/>
              <w:spacing w:line="360" w:lineRule="auto"/>
              <w:rPr>
                <w:rFonts w:ascii="宋体" w:hAnsi="宋体"/>
                <w:b/>
                <w:color w:val="000000" w:themeColor="text1"/>
                <w:szCs w:val="21"/>
                <w:highlight w:val="none"/>
              </w:rPr>
            </w:pPr>
            <w:r>
              <w:rPr>
                <w:rFonts w:hint="eastAsia" w:ascii="宋体" w:hAnsi="宋体"/>
                <w:b/>
                <w:color w:val="000000" w:themeColor="text1"/>
                <w:szCs w:val="21"/>
                <w:highlight w:val="none"/>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样本量不足</w:t>
            </w:r>
          </w:p>
        </w:tc>
        <w:tc>
          <w:tcPr>
            <w:tcW w:w="4819" w:type="dxa"/>
          </w:tcPr>
          <w:p>
            <w:pPr>
              <w:snapToGrid w:val="0"/>
              <w:spacing w:line="360" w:lineRule="auto"/>
              <w:rPr>
                <w:rFonts w:ascii="宋体" w:hAnsi="宋体"/>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知识产权保护</w:t>
            </w:r>
          </w:p>
        </w:tc>
        <w:tc>
          <w:tcPr>
            <w:tcW w:w="4819" w:type="dxa"/>
          </w:tcPr>
          <w:p>
            <w:pPr>
              <w:snapToGrid w:val="0"/>
              <w:spacing w:line="360" w:lineRule="auto"/>
              <w:rPr>
                <w:rFonts w:ascii="宋体" w:hAnsi="宋体"/>
                <w:b/>
                <w:color w:val="000000" w:themeColor="text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highlight w:val="none"/>
              </w:rPr>
            </w:pPr>
            <w:r>
              <w:rPr>
                <w:rFonts w:hint="eastAsia"/>
                <w:b/>
                <w:color w:val="000000" w:themeColor="text1"/>
                <w:spacing w:val="-10"/>
                <w:szCs w:val="21"/>
                <w:highlight w:val="none"/>
              </w:rPr>
              <w:t>□</w:t>
            </w:r>
            <w:r>
              <w:rPr>
                <w:rFonts w:hint="eastAsia" w:ascii="宋体" w:hAnsi="宋体"/>
                <w:b/>
                <w:color w:val="000000" w:themeColor="text1"/>
                <w:szCs w:val="21"/>
                <w:highlight w:val="none"/>
              </w:rPr>
              <w:t>因受审核方信息造成的日数或审核资源不足</w:t>
            </w:r>
          </w:p>
        </w:tc>
        <w:tc>
          <w:tcPr>
            <w:tcW w:w="4819" w:type="dxa"/>
          </w:tcPr>
          <w:p>
            <w:pPr>
              <w:snapToGrid w:val="0"/>
              <w:spacing w:line="360" w:lineRule="auto"/>
              <w:rPr>
                <w:rFonts w:ascii="宋体" w:hAnsi="宋体"/>
                <w:b/>
                <w:color w:val="000000" w:themeColor="text1"/>
                <w:szCs w:val="21"/>
                <w:highlight w:val="none"/>
              </w:rPr>
            </w:pPr>
          </w:p>
        </w:tc>
      </w:tr>
    </w:tbl>
    <w:p>
      <w:pPr>
        <w:snapToGrid w:val="0"/>
        <w:spacing w:line="360" w:lineRule="auto"/>
        <w:ind w:left="-191" w:leftChars="-337" w:hanging="517" w:hangingChars="271"/>
        <w:rPr>
          <w:b/>
          <w:color w:val="000000" w:themeColor="text1"/>
          <w:spacing w:val="-10"/>
          <w:szCs w:val="21"/>
          <w:highlight w:val="none"/>
        </w:rPr>
      </w:pPr>
    </w:p>
    <w:p>
      <w:pPr>
        <w:snapToGrid w:val="0"/>
        <w:spacing w:line="360" w:lineRule="auto"/>
        <w:rPr>
          <w:b/>
          <w:color w:val="000000" w:themeColor="text1"/>
          <w:spacing w:val="-10"/>
          <w:szCs w:val="21"/>
          <w:highlight w:val="none"/>
        </w:rPr>
      </w:pPr>
    </w:p>
    <w:p>
      <w:pPr>
        <w:snapToGrid w:val="0"/>
        <w:spacing w:line="360" w:lineRule="auto"/>
        <w:ind w:left="364" w:leftChars="-472" w:hanging="1355" w:hangingChars="519"/>
        <w:rPr>
          <w:b/>
          <w:color w:val="000000" w:themeColor="text1"/>
          <w:sz w:val="26"/>
          <w:szCs w:val="26"/>
          <w:highlight w:val="none"/>
        </w:rPr>
      </w:pPr>
      <w:r>
        <w:rPr>
          <w:rFonts w:hint="eastAsia"/>
          <w:b/>
          <w:color w:val="000000" w:themeColor="text1"/>
          <w:sz w:val="26"/>
          <w:szCs w:val="26"/>
          <w:highlight w:val="none"/>
        </w:rPr>
        <w:t>九、是否达到审核目的</w:t>
      </w:r>
    </w:p>
    <w:p>
      <w:pPr>
        <w:snapToGrid w:val="0"/>
        <w:spacing w:line="360" w:lineRule="auto"/>
        <w:ind w:left="-191" w:leftChars="-337" w:hanging="517" w:hangingChars="271"/>
        <w:rPr>
          <w:rFonts w:ascii="宋体" w:hAnsi="宋体"/>
          <w:b/>
          <w:color w:val="000000" w:themeColor="text1"/>
          <w:szCs w:val="21"/>
          <w:highlight w:val="none"/>
        </w:rPr>
      </w:pPr>
      <w:r>
        <w:rPr>
          <w:rFonts w:hint="eastAsia"/>
          <w:b/>
          <w:color w:val="000000" w:themeColor="text1"/>
          <w:spacing w:val="-10"/>
          <w:szCs w:val="21"/>
          <w:highlight w:val="none"/>
        </w:rPr>
        <w:sym w:font="Wingdings 2" w:char="0052"/>
      </w:r>
      <w:r>
        <w:rPr>
          <w:rFonts w:hint="eastAsia" w:ascii="宋体" w:hAnsi="宋体"/>
          <w:b/>
          <w:color w:val="000000" w:themeColor="text1"/>
          <w:szCs w:val="21"/>
          <w:highlight w:val="none"/>
        </w:rPr>
        <w:t xml:space="preserve">达到审核目的 </w:t>
      </w:r>
    </w:p>
    <w:p>
      <w:pPr>
        <w:snapToGrid w:val="0"/>
        <w:spacing w:line="360" w:lineRule="auto"/>
        <w:ind w:left="-191" w:leftChars="-337" w:hanging="517" w:hangingChars="271"/>
        <w:rPr>
          <w:rFonts w:ascii="宋体" w:hAnsi="宋体"/>
          <w:b/>
          <w:color w:val="000000" w:themeColor="text1"/>
          <w:szCs w:val="21"/>
          <w:highlight w:val="none"/>
        </w:rPr>
      </w:pPr>
      <w:r>
        <w:rPr>
          <w:rFonts w:hint="eastAsia"/>
          <w:b/>
          <w:color w:val="000000" w:themeColor="text1"/>
          <w:spacing w:val="-10"/>
          <w:szCs w:val="21"/>
          <w:highlight w:val="none"/>
        </w:rPr>
        <w:t>□未</w:t>
      </w:r>
      <w:r>
        <w:rPr>
          <w:rFonts w:hint="eastAsia" w:ascii="宋体" w:hAnsi="宋体"/>
          <w:b/>
          <w:color w:val="000000" w:themeColor="text1"/>
          <w:szCs w:val="21"/>
          <w:highlight w:val="none"/>
        </w:rPr>
        <w:t>达到审核目的，未达到目的的原因是：</w:t>
      </w:r>
    </w:p>
    <w:p>
      <w:pPr>
        <w:spacing w:line="360" w:lineRule="auto"/>
        <w:ind w:left="1" w:leftChars="-472" w:hanging="992" w:hangingChars="380"/>
        <w:rPr>
          <w:b/>
          <w:color w:val="000000" w:themeColor="text1"/>
          <w:sz w:val="26"/>
          <w:szCs w:val="26"/>
          <w:highlight w:val="none"/>
        </w:rPr>
      </w:pPr>
      <w:r>
        <w:rPr>
          <w:rFonts w:hint="eastAsia"/>
          <w:b/>
          <w:color w:val="000000" w:themeColor="text1"/>
          <w:sz w:val="26"/>
          <w:szCs w:val="26"/>
          <w:highlight w:val="none"/>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highlight w:val="none"/>
              </w:rPr>
            </w:pPr>
            <w:r>
              <w:rPr>
                <w:rFonts w:hint="eastAsia"/>
                <w:b/>
                <w:color w:val="000000" w:themeColor="text1"/>
                <w:spacing w:val="-10"/>
                <w:sz w:val="22"/>
                <w:szCs w:val="22"/>
                <w:highlight w:val="none"/>
              </w:rPr>
              <w:t xml:space="preserve">1. </w:t>
            </w:r>
            <w:r>
              <w:rPr>
                <w:rFonts w:hint="eastAsia"/>
                <w:b/>
                <w:color w:val="000000" w:themeColor="text1"/>
                <w:spacing w:val="-10"/>
                <w:szCs w:val="21"/>
                <w:highlight w:val="none"/>
              </w:rPr>
              <w:sym w:font="Wingdings 2" w:char="0052"/>
            </w:r>
            <w:r>
              <w:rPr>
                <w:rFonts w:hint="eastAsia"/>
                <w:b/>
                <w:color w:val="000000" w:themeColor="text1"/>
                <w:sz w:val="22"/>
                <w:szCs w:val="22"/>
                <w:highlight w:val="none"/>
              </w:rPr>
              <w:t>QMS</w:t>
            </w:r>
            <w:r>
              <w:rPr>
                <w:rFonts w:hint="eastAsia"/>
                <w:b/>
                <w:color w:val="000000" w:themeColor="text1"/>
                <w:spacing w:val="-10"/>
                <w:szCs w:val="21"/>
                <w:highlight w:val="none"/>
              </w:rPr>
              <w:sym w:font="Wingdings 2" w:char="0052"/>
            </w:r>
            <w:r>
              <w:rPr>
                <w:rFonts w:hint="eastAsia"/>
                <w:b/>
                <w:color w:val="000000" w:themeColor="text1"/>
                <w:sz w:val="22"/>
                <w:szCs w:val="22"/>
                <w:highlight w:val="none"/>
              </w:rPr>
              <w:t xml:space="preserve">EMS  </w:t>
            </w:r>
            <w:r>
              <w:rPr>
                <w:rFonts w:hint="eastAsia"/>
                <w:b/>
                <w:color w:val="000000" w:themeColor="text1"/>
                <w:spacing w:val="-10"/>
                <w:szCs w:val="21"/>
                <w:highlight w:val="none"/>
              </w:rPr>
              <w:t>□</w:t>
            </w:r>
            <w:r>
              <w:rPr>
                <w:rFonts w:hint="eastAsia"/>
                <w:b/>
                <w:color w:val="000000" w:themeColor="text1"/>
                <w:sz w:val="22"/>
                <w:szCs w:val="22"/>
                <w:highlight w:val="none"/>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highlight w:val="none"/>
              </w:rPr>
            </w:pPr>
            <w:r>
              <w:rPr>
                <w:rFonts w:hint="eastAsia"/>
                <w:b/>
                <w:color w:val="000000" w:themeColor="text1"/>
                <w:sz w:val="22"/>
                <w:szCs w:val="22"/>
                <w:highlight w:val="none"/>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highlight w:val="none"/>
              </w:rPr>
            </w:pPr>
            <w:r>
              <w:rPr>
                <w:rFonts w:hint="eastAsia"/>
                <w:b/>
                <w:color w:val="000000" w:themeColor="text1"/>
                <w:spacing w:val="-10"/>
                <w:szCs w:val="21"/>
                <w:highlight w:val="none"/>
              </w:rPr>
              <w:t>□</w:t>
            </w:r>
            <w:r>
              <w:rPr>
                <w:rFonts w:hint="eastAsia"/>
                <w:b/>
                <w:color w:val="000000" w:themeColor="text1"/>
                <w:sz w:val="22"/>
                <w:szCs w:val="22"/>
                <w:highlight w:val="none"/>
              </w:rPr>
              <w:t xml:space="preserve">QMS  </w:t>
            </w:r>
            <w:r>
              <w:rPr>
                <w:rFonts w:hint="eastAsia"/>
                <w:b/>
                <w:color w:val="000000" w:themeColor="text1"/>
                <w:spacing w:val="-10"/>
                <w:szCs w:val="21"/>
                <w:highlight w:val="none"/>
              </w:rPr>
              <w:t>□</w:t>
            </w:r>
            <w:r>
              <w:rPr>
                <w:rFonts w:hint="eastAsia"/>
                <w:b/>
                <w:color w:val="000000" w:themeColor="text1"/>
                <w:sz w:val="22"/>
                <w:szCs w:val="22"/>
                <w:highlight w:val="none"/>
              </w:rPr>
              <w:t xml:space="preserve">EMS  </w:t>
            </w:r>
            <w:r>
              <w:rPr>
                <w:rFonts w:hint="eastAsia"/>
                <w:b/>
                <w:color w:val="000000" w:themeColor="text1"/>
                <w:spacing w:val="-10"/>
                <w:szCs w:val="21"/>
                <w:highlight w:val="none"/>
              </w:rPr>
              <w:t>□</w:t>
            </w:r>
            <w:r>
              <w:rPr>
                <w:rFonts w:hint="eastAsia"/>
                <w:b/>
                <w:color w:val="000000" w:themeColor="text1"/>
                <w:sz w:val="22"/>
                <w:szCs w:val="22"/>
                <w:highlight w:val="none"/>
              </w:rPr>
              <w:t>OHSMS持续的符合性及运行的有效性，以及与认证范围的持续相关性和适宜性及自我完善机制等。</w:t>
            </w:r>
          </w:p>
          <w:p>
            <w:pPr>
              <w:spacing w:line="240" w:lineRule="exact"/>
              <w:rPr>
                <w:b/>
                <w:color w:val="000000" w:themeColor="text1"/>
                <w:sz w:val="22"/>
                <w:szCs w:val="22"/>
                <w:highlight w:val="none"/>
              </w:rPr>
            </w:pPr>
          </w:p>
          <w:p>
            <w:pPr>
              <w:spacing w:line="240" w:lineRule="exact"/>
              <w:rPr>
                <w:b/>
                <w:color w:val="000000" w:themeColor="text1"/>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highlight w:val="none"/>
              </w:rPr>
            </w:pPr>
            <w:r>
              <w:rPr>
                <w:rFonts w:hint="eastAsia"/>
                <w:b/>
                <w:color w:val="000000" w:themeColor="text1"/>
                <w:highlight w:val="none"/>
              </w:rPr>
              <w:t>2.对审核范围适宜性结论</w:t>
            </w:r>
          </w:p>
          <w:p>
            <w:pPr>
              <w:rPr>
                <w:b/>
                <w:color w:val="000000" w:themeColor="text1"/>
                <w:highlight w:val="none"/>
              </w:rPr>
            </w:pPr>
            <w:r>
              <w:rPr>
                <w:rFonts w:hint="eastAsia"/>
                <w:b/>
                <w:color w:val="000000" w:themeColor="text1"/>
                <w:spacing w:val="-10"/>
                <w:szCs w:val="21"/>
                <w:highlight w:val="none"/>
              </w:rPr>
              <w:sym w:font="Wingdings 2" w:char="0052"/>
            </w:r>
            <w:r>
              <w:rPr>
                <w:rFonts w:hint="eastAsia"/>
                <w:b/>
                <w:color w:val="000000" w:themeColor="text1"/>
                <w:highlight w:val="none"/>
              </w:rPr>
              <w:t>审核范围适宜，与申请范围一致</w:t>
            </w:r>
          </w:p>
          <w:p>
            <w:pPr>
              <w:rPr>
                <w:b/>
                <w:color w:val="000000" w:themeColor="text1"/>
                <w:highlight w:val="none"/>
              </w:rPr>
            </w:pPr>
            <w:r>
              <w:rPr>
                <w:rFonts w:hint="eastAsia"/>
                <w:b/>
                <w:color w:val="000000" w:themeColor="text1"/>
                <w:spacing w:val="-10"/>
                <w:szCs w:val="21"/>
                <w:highlight w:val="none"/>
              </w:rPr>
              <w:t>□</w:t>
            </w:r>
            <w:r>
              <w:rPr>
                <w:rFonts w:hint="eastAsia"/>
                <w:b/>
                <w:color w:val="000000" w:themeColor="text1"/>
                <w:highlight w:val="none"/>
              </w:rPr>
              <w:t>审核范围变更，</w:t>
            </w:r>
          </w:p>
          <w:p>
            <w:pPr>
              <w:spacing w:line="320" w:lineRule="exact"/>
              <w:rPr>
                <w:rFonts w:ascii="宋体" w:hAnsi="宋体"/>
                <w:b/>
                <w:color w:val="000000" w:themeColor="text1"/>
                <w:highlight w:val="none"/>
                <w:u w:val="single"/>
              </w:rPr>
            </w:pPr>
            <w:r>
              <w:rPr>
                <w:rFonts w:ascii="宋体" w:hAnsi="宋体"/>
                <w:b/>
                <w:color w:val="000000" w:themeColor="text1"/>
                <w:highlight w:val="none"/>
              </w:rPr>
              <w:t>QMS:</w:t>
            </w:r>
            <w:r>
              <w:rPr>
                <w:rFonts w:hint="eastAsia" w:ascii="宋体" w:hAnsi="宋体"/>
                <w:szCs w:val="21"/>
                <w:highlight w:val="none"/>
              </w:rPr>
              <w:t>木制品（木加工、木托盘、木包装箱、胶合板托盘、木方、木板）的生产</w:t>
            </w:r>
          </w:p>
          <w:p>
            <w:pPr>
              <w:spacing w:line="320" w:lineRule="exact"/>
              <w:rPr>
                <w:rFonts w:ascii="宋体" w:hAnsi="宋体"/>
                <w:b/>
                <w:color w:val="000000" w:themeColor="text1"/>
                <w:highlight w:val="none"/>
                <w:u w:val="single"/>
              </w:rPr>
            </w:pPr>
          </w:p>
          <w:p>
            <w:pPr>
              <w:spacing w:line="320" w:lineRule="exact"/>
              <w:rPr>
                <w:rFonts w:ascii="宋体" w:hAnsi="宋体"/>
                <w:b/>
                <w:color w:val="000000" w:themeColor="text1"/>
                <w:highlight w:val="none"/>
                <w:u w:val="single"/>
                <w:lang w:val="en-GB"/>
              </w:rPr>
            </w:pPr>
            <w:r>
              <w:rPr>
                <w:rFonts w:hint="eastAsia" w:ascii="宋体" w:hAnsi="宋体"/>
                <w:b/>
                <w:color w:val="000000" w:themeColor="text1"/>
                <w:highlight w:val="none"/>
              </w:rPr>
              <w:t>EMS</w:t>
            </w:r>
            <w:r>
              <w:rPr>
                <w:rFonts w:hint="eastAsia" w:ascii="宋体" w:hAnsi="宋体"/>
                <w:b/>
                <w:color w:val="000000" w:themeColor="text1"/>
                <w:highlight w:val="none"/>
                <w:lang w:val="en-GB"/>
              </w:rPr>
              <w:t>:</w:t>
            </w:r>
            <w:r>
              <w:rPr>
                <w:sz w:val="20"/>
                <w:highlight w:val="none"/>
              </w:rPr>
              <w:t>木制品（木加工、木托盘、木包装箱、胶合板托盘、木方、木板）的生产所涉及场所的相关环境管理活动</w:t>
            </w:r>
          </w:p>
          <w:p>
            <w:pPr>
              <w:spacing w:line="320" w:lineRule="exact"/>
              <w:rPr>
                <w:rFonts w:ascii="宋体" w:hAnsi="宋体"/>
                <w:b/>
                <w:color w:val="000000" w:themeColor="text1"/>
                <w:highlight w:val="none"/>
                <w:u w:val="single"/>
                <w:lang w:val="en-GB"/>
              </w:rPr>
            </w:pPr>
          </w:p>
          <w:p>
            <w:pPr>
              <w:spacing w:line="320" w:lineRule="exact"/>
              <w:rPr>
                <w:rFonts w:ascii="宋体" w:hAnsi="宋体"/>
                <w:b/>
                <w:color w:val="000000" w:themeColor="text1"/>
                <w:highlight w:val="none"/>
                <w:u w:val="single"/>
                <w:lang w:val="en-GB"/>
              </w:rPr>
            </w:pPr>
            <w:r>
              <w:rPr>
                <w:rFonts w:hint="eastAsia" w:ascii="宋体" w:hAnsi="宋体"/>
                <w:b/>
                <w:color w:val="000000" w:themeColor="text1"/>
                <w:highlight w:val="none"/>
              </w:rPr>
              <w:t>OHSMS</w:t>
            </w:r>
            <w:r>
              <w:rPr>
                <w:rFonts w:hint="eastAsia" w:ascii="宋体" w:hAnsi="宋体"/>
                <w:b/>
                <w:color w:val="000000" w:themeColor="text1"/>
                <w:highlight w:val="none"/>
                <w:lang w:val="en-GB"/>
              </w:rPr>
              <w:t>:</w:t>
            </w:r>
          </w:p>
          <w:p>
            <w:pPr>
              <w:snapToGrid w:val="0"/>
              <w:spacing w:line="280" w:lineRule="exact"/>
              <w:rPr>
                <w:b/>
                <w:color w:val="000000" w:themeColor="text1"/>
                <w:spacing w:val="-10"/>
                <w:sz w:val="22"/>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highlight w:val="none"/>
              </w:rPr>
            </w:pPr>
            <w:r>
              <w:rPr>
                <w:rFonts w:hint="eastAsia"/>
                <w:b/>
                <w:color w:val="000000" w:themeColor="text1"/>
                <w:highlight w:val="none"/>
              </w:rPr>
              <w:t>3. 审核组推荐意见</w:t>
            </w:r>
            <w:r>
              <w:rPr>
                <w:rFonts w:hint="eastAsia"/>
                <w:b/>
                <w:color w:val="000000" w:themeColor="text1"/>
                <w:sz w:val="16"/>
                <w:szCs w:val="16"/>
                <w:highlight w:val="none"/>
              </w:rPr>
              <w:t>：</w:t>
            </w:r>
          </w:p>
          <w:p>
            <w:pPr>
              <w:rPr>
                <w:b/>
                <w:color w:val="000000" w:themeColor="text1"/>
                <w:highlight w:val="none"/>
              </w:rPr>
            </w:pPr>
            <w:r>
              <w:rPr>
                <w:rFonts w:hint="eastAsia"/>
                <w:b/>
                <w:color w:val="000000" w:themeColor="text1"/>
                <w:spacing w:val="-10"/>
                <w:szCs w:val="21"/>
                <w:highlight w:val="none"/>
              </w:rPr>
              <w:t>□</w:t>
            </w:r>
            <w:r>
              <w:rPr>
                <w:rFonts w:hint="eastAsia"/>
                <w:b/>
                <w:color w:val="000000" w:themeColor="text1"/>
                <w:highlight w:val="none"/>
              </w:rPr>
              <w:t>推荐认证注册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pacing w:val="-10"/>
                <w:sz w:val="22"/>
                <w:szCs w:val="22"/>
                <w:highlight w:val="none"/>
              </w:rPr>
            </w:pPr>
            <w:r>
              <w:rPr>
                <w:rFonts w:hint="eastAsia"/>
                <w:b/>
                <w:color w:val="000000" w:themeColor="text1"/>
                <w:spacing w:val="-10"/>
                <w:szCs w:val="21"/>
                <w:highlight w:val="none"/>
              </w:rPr>
              <w:sym w:font="Wingdings 2" w:char="0052"/>
            </w:r>
            <w:r>
              <w:rPr>
                <w:rFonts w:hint="eastAsia"/>
                <w:b/>
                <w:color w:val="000000" w:themeColor="text1"/>
                <w:spacing w:val="-4"/>
                <w:highlight w:val="none"/>
              </w:rPr>
              <w:t>在完成纠正措施后</w:t>
            </w:r>
            <w:r>
              <w:rPr>
                <w:rFonts w:hint="eastAsia"/>
                <w:b/>
                <w:color w:val="000000" w:themeColor="text1"/>
                <w:highlight w:val="none"/>
              </w:rPr>
              <w:t>推荐认证注册</w:t>
            </w:r>
            <w:r>
              <w:rPr>
                <w:rFonts w:hint="eastAsia"/>
                <w:b/>
                <w:color w:val="000000" w:themeColor="text1"/>
                <w:szCs w:val="21"/>
                <w:highlight w:val="none"/>
              </w:rPr>
              <w:t>(</w:t>
            </w:r>
            <w:r>
              <w:rPr>
                <w:rFonts w:hint="eastAsia"/>
                <w:b/>
                <w:color w:val="000000" w:themeColor="text1"/>
                <w:spacing w:val="-10"/>
                <w:szCs w:val="21"/>
                <w:highlight w:val="none"/>
              </w:rPr>
              <w:sym w:font="Wingdings 2" w:char="0052"/>
            </w:r>
            <w:r>
              <w:rPr>
                <w:rFonts w:hint="eastAsia"/>
                <w:b/>
                <w:color w:val="000000" w:themeColor="text1"/>
                <w:szCs w:val="21"/>
                <w:highlight w:val="none"/>
              </w:rPr>
              <w:t xml:space="preserve">QMS  </w:t>
            </w:r>
            <w:r>
              <w:rPr>
                <w:rFonts w:hint="eastAsia"/>
                <w:b/>
                <w:color w:val="000000" w:themeColor="text1"/>
                <w:spacing w:val="-10"/>
                <w:szCs w:val="21"/>
                <w:highlight w:val="none"/>
              </w:rPr>
              <w:sym w:font="Wingdings 2" w:char="0052"/>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pacing w:val="-4"/>
                <w:szCs w:val="21"/>
                <w:highlight w:val="none"/>
              </w:rPr>
            </w:pPr>
            <w:r>
              <w:rPr>
                <w:rFonts w:hint="eastAsia"/>
                <w:b/>
                <w:color w:val="000000" w:themeColor="text1"/>
                <w:spacing w:val="-10"/>
                <w:szCs w:val="21"/>
                <w:highlight w:val="none"/>
              </w:rPr>
              <w:t>□</w:t>
            </w:r>
            <w:r>
              <w:rPr>
                <w:rFonts w:hint="eastAsia"/>
                <w:b/>
                <w:color w:val="000000" w:themeColor="text1"/>
                <w:highlight w:val="none"/>
              </w:rPr>
              <w:t>推荐保持认证注册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pacing w:val="-4"/>
                <w:szCs w:val="21"/>
                <w:highlight w:val="none"/>
              </w:rPr>
            </w:pPr>
            <w:r>
              <w:rPr>
                <w:rFonts w:hint="eastAsia"/>
                <w:b/>
                <w:color w:val="000000" w:themeColor="text1"/>
                <w:spacing w:val="-10"/>
                <w:szCs w:val="21"/>
                <w:highlight w:val="none"/>
              </w:rPr>
              <w:t>□</w:t>
            </w:r>
            <w:r>
              <w:rPr>
                <w:rFonts w:hint="eastAsia"/>
                <w:b/>
                <w:color w:val="000000" w:themeColor="text1"/>
                <w:spacing w:val="-4"/>
                <w:highlight w:val="none"/>
              </w:rPr>
              <w:t>(在完成纠正措施后</w:t>
            </w:r>
            <w:r>
              <w:rPr>
                <w:rFonts w:hint="eastAsia"/>
                <w:b/>
                <w:color w:val="000000" w:themeColor="text1"/>
                <w:highlight w:val="none"/>
              </w:rPr>
              <w:t>推荐保持认证注册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pacing w:val="-4"/>
                <w:szCs w:val="21"/>
                <w:highlight w:val="none"/>
              </w:rPr>
            </w:pPr>
            <w:r>
              <w:rPr>
                <w:rFonts w:hint="eastAsia"/>
                <w:b/>
                <w:color w:val="000000" w:themeColor="text1"/>
                <w:spacing w:val="-10"/>
                <w:szCs w:val="21"/>
                <w:highlight w:val="none"/>
              </w:rPr>
              <w:t>□</w:t>
            </w:r>
            <w:r>
              <w:rPr>
                <w:rFonts w:hint="eastAsia"/>
                <w:b/>
                <w:color w:val="000000" w:themeColor="text1"/>
                <w:highlight w:val="none"/>
              </w:rPr>
              <w:t>推荐扩大范围</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zCs w:val="21"/>
                <w:highlight w:val="none"/>
              </w:rPr>
            </w:pPr>
            <w:r>
              <w:rPr>
                <w:rFonts w:hint="eastAsia"/>
                <w:b/>
                <w:color w:val="000000" w:themeColor="text1"/>
                <w:spacing w:val="-10"/>
                <w:szCs w:val="21"/>
                <w:highlight w:val="none"/>
              </w:rPr>
              <w:t>□</w:t>
            </w:r>
            <w:r>
              <w:rPr>
                <w:rFonts w:hint="eastAsia"/>
                <w:b/>
                <w:color w:val="000000" w:themeColor="text1"/>
                <w:spacing w:val="-4"/>
                <w:highlight w:val="none"/>
              </w:rPr>
              <w:t>在完成纠正措施后</w:t>
            </w:r>
            <w:r>
              <w:rPr>
                <w:rFonts w:hint="eastAsia"/>
                <w:b/>
                <w:color w:val="000000" w:themeColor="text1"/>
                <w:highlight w:val="none"/>
              </w:rPr>
              <w:t>推荐扩大范围</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rPr>
                <w:b/>
                <w:color w:val="000000" w:themeColor="text1"/>
                <w:szCs w:val="21"/>
                <w:highlight w:val="none"/>
              </w:rPr>
            </w:pPr>
            <w:r>
              <w:rPr>
                <w:rFonts w:hint="eastAsia"/>
                <w:b/>
                <w:color w:val="000000" w:themeColor="text1"/>
                <w:spacing w:val="-10"/>
                <w:szCs w:val="21"/>
                <w:highlight w:val="none"/>
              </w:rPr>
              <w:t>□</w:t>
            </w:r>
            <w:r>
              <w:rPr>
                <w:rFonts w:hint="eastAsia"/>
                <w:b/>
                <w:color w:val="000000" w:themeColor="text1"/>
                <w:highlight w:val="none"/>
              </w:rPr>
              <w:t>延期推荐注册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snapToGrid w:val="0"/>
              <w:rPr>
                <w:b/>
                <w:color w:val="000000" w:themeColor="text1"/>
                <w:szCs w:val="21"/>
                <w:highlight w:val="none"/>
              </w:rPr>
            </w:pPr>
            <w:r>
              <w:rPr>
                <w:rFonts w:hint="eastAsia"/>
                <w:b/>
                <w:color w:val="000000" w:themeColor="text1"/>
                <w:spacing w:val="-10"/>
                <w:szCs w:val="21"/>
                <w:highlight w:val="none"/>
              </w:rPr>
              <w:t>□</w:t>
            </w:r>
            <w:r>
              <w:rPr>
                <w:rFonts w:hint="eastAsia"/>
                <w:b/>
                <w:color w:val="000000" w:themeColor="text1"/>
                <w:highlight w:val="none"/>
              </w:rPr>
              <w:t>不推荐认证注册</w:t>
            </w:r>
            <w:r>
              <w:rPr>
                <w:rFonts w:hint="eastAsia"/>
                <w:b/>
                <w:color w:val="000000" w:themeColor="text1"/>
                <w:szCs w:val="21"/>
                <w:highlight w:val="none"/>
              </w:rPr>
              <w:t>(</w:t>
            </w:r>
            <w:r>
              <w:rPr>
                <w:rFonts w:hint="eastAsia"/>
                <w:b/>
                <w:color w:val="000000" w:themeColor="text1"/>
                <w:spacing w:val="-10"/>
                <w:szCs w:val="21"/>
                <w:highlight w:val="none"/>
              </w:rPr>
              <w:t>□</w:t>
            </w:r>
            <w:r>
              <w:rPr>
                <w:rFonts w:hint="eastAsia"/>
                <w:b/>
                <w:color w:val="000000" w:themeColor="text1"/>
                <w:szCs w:val="21"/>
                <w:highlight w:val="none"/>
              </w:rPr>
              <w:t xml:space="preserve">QMS  </w:t>
            </w:r>
            <w:r>
              <w:rPr>
                <w:rFonts w:hint="eastAsia"/>
                <w:b/>
                <w:color w:val="000000" w:themeColor="text1"/>
                <w:spacing w:val="-10"/>
                <w:szCs w:val="21"/>
                <w:highlight w:val="none"/>
              </w:rPr>
              <w:t>□</w:t>
            </w:r>
            <w:r>
              <w:rPr>
                <w:rFonts w:hint="eastAsia"/>
                <w:b/>
                <w:color w:val="000000" w:themeColor="text1"/>
                <w:szCs w:val="21"/>
                <w:highlight w:val="none"/>
              </w:rPr>
              <w:t xml:space="preserve">EMS   </w:t>
            </w:r>
            <w:r>
              <w:rPr>
                <w:rFonts w:hint="eastAsia"/>
                <w:b/>
                <w:color w:val="000000" w:themeColor="text1"/>
                <w:spacing w:val="-10"/>
                <w:szCs w:val="21"/>
                <w:highlight w:val="none"/>
              </w:rPr>
              <w:t>□</w:t>
            </w:r>
            <w:r>
              <w:rPr>
                <w:rFonts w:hint="eastAsia"/>
                <w:b/>
                <w:color w:val="000000" w:themeColor="text1"/>
                <w:szCs w:val="21"/>
                <w:highlight w:val="none"/>
              </w:rPr>
              <w:t>OHSMS)</w:t>
            </w:r>
          </w:p>
          <w:p>
            <w:pPr>
              <w:snapToGrid w:val="0"/>
              <w:rPr>
                <w:b/>
                <w:color w:val="000000" w:themeColor="text1"/>
                <w:spacing w:val="-10"/>
                <w:sz w:val="16"/>
                <w:szCs w:val="16"/>
                <w:highlight w:val="none"/>
              </w:rPr>
            </w:pPr>
            <w:r>
              <w:rPr>
                <w:rFonts w:hint="eastAsia"/>
                <w:b/>
                <w:color w:val="000000" w:themeColor="text1"/>
                <w:spacing w:val="-10"/>
                <w:szCs w:val="21"/>
                <w:highlight w:val="none"/>
              </w:rPr>
              <w:t>□不推荐或缩小推荐范围的说明</w:t>
            </w:r>
            <w:r>
              <w:rPr>
                <w:rFonts w:hint="eastAsia"/>
                <w:b/>
                <w:color w:val="000000" w:themeColor="text1"/>
                <w:spacing w:val="-10"/>
                <w:sz w:val="16"/>
                <w:szCs w:val="16"/>
                <w:highlight w:val="none"/>
              </w:rPr>
              <w:t>:</w:t>
            </w:r>
          </w:p>
        </w:tc>
      </w:tr>
    </w:tbl>
    <w:p>
      <w:pPr>
        <w:pStyle w:val="7"/>
        <w:spacing w:line="360" w:lineRule="auto"/>
        <w:ind w:left="-67" w:leftChars="-472" w:hanging="924" w:hangingChars="354"/>
        <w:rPr>
          <w:rFonts w:ascii="仿宋" w:hAnsi="仿宋" w:eastAsia="仿宋"/>
          <w:color w:val="000000" w:themeColor="text1"/>
          <w:kern w:val="24"/>
          <w:sz w:val="28"/>
          <w:szCs w:val="28"/>
          <w:highlight w:val="none"/>
        </w:rPr>
      </w:pPr>
      <w:r>
        <w:rPr>
          <w:rFonts w:hint="eastAsia"/>
          <w:b/>
          <w:color w:val="000000" w:themeColor="text1"/>
          <w:sz w:val="26"/>
          <w:szCs w:val="26"/>
          <w:highlight w:val="none"/>
        </w:rPr>
        <w:t>十一、</w:t>
      </w:r>
      <w:r>
        <w:rPr>
          <w:rFonts w:hint="eastAsia" w:ascii="仿宋" w:hAnsi="仿宋" w:eastAsia="仿宋"/>
          <w:color w:val="000000" w:themeColor="text1"/>
          <w:kern w:val="24"/>
          <w:sz w:val="28"/>
          <w:szCs w:val="28"/>
          <w:highlight w:val="none"/>
        </w:rPr>
        <w:t xml:space="preserve">审核基于对可获得信息的抽样过程的免责声明； </w:t>
      </w:r>
    </w:p>
    <w:p>
      <w:pPr>
        <w:snapToGrid w:val="0"/>
        <w:spacing w:line="360" w:lineRule="auto"/>
        <w:ind w:left="-853" w:leftChars="-406" w:firstLine="424" w:firstLineChars="201"/>
        <w:jc w:val="left"/>
        <w:rPr>
          <w:b/>
          <w:color w:val="000000" w:themeColor="text1"/>
          <w:highlight w:val="none"/>
        </w:rPr>
      </w:pPr>
      <w:r>
        <w:rPr>
          <w:rFonts w:hint="eastAsia" w:ascii="方正仿宋简体" w:eastAsia="方正仿宋简体"/>
          <w:b/>
          <w:color w:val="000000" w:themeColor="text1"/>
          <w:highlight w:val="none"/>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highlight w:val="none"/>
        </w:rPr>
      </w:pPr>
      <w:r>
        <w:rPr>
          <w:rFonts w:hint="eastAsia"/>
          <w:b/>
          <w:color w:val="000000" w:themeColor="text1"/>
          <w:sz w:val="26"/>
          <w:szCs w:val="26"/>
          <w:highlight w:val="none"/>
        </w:rPr>
        <w:t>十二、不符合项纠正措施要求</w:t>
      </w:r>
    </w:p>
    <w:p>
      <w:pPr>
        <w:spacing w:line="360" w:lineRule="auto"/>
        <w:ind w:left="-850" w:leftChars="-405" w:firstLine="422" w:firstLineChars="200"/>
        <w:rPr>
          <w:b/>
          <w:color w:val="000000" w:themeColor="text1"/>
          <w:highlight w:val="none"/>
        </w:rPr>
      </w:pPr>
      <w:r>
        <w:rPr>
          <w:rFonts w:hint="eastAsia"/>
          <w:b/>
          <w:color w:val="000000" w:themeColor="text1"/>
          <w:highlight w:val="none"/>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highlight w:val="none"/>
        </w:rPr>
        <w:t>十三、</w:t>
      </w:r>
      <w:r>
        <w:rPr>
          <w:rFonts w:hint="eastAsia" w:ascii="仿宋" w:hAnsi="仿宋" w:eastAsia="仿宋" w:cstheme="minorBidi"/>
          <w:color w:val="000000" w:themeColor="text1"/>
          <w:kern w:val="24"/>
          <w:sz w:val="28"/>
          <w:szCs w:val="28"/>
          <w:highlight w:val="none"/>
        </w:rPr>
        <w:t xml:space="preserve"> 任何影响审核方案的重要事项</w:t>
      </w:r>
      <w:r>
        <w:rPr>
          <w:rFonts w:hint="eastAsia"/>
          <w:b/>
          <w:color w:val="000000" w:themeColor="text1"/>
          <w:sz w:val="26"/>
          <w:szCs w:val="26"/>
          <w:highlight w:val="none"/>
        </w:rPr>
        <w:t>：</w:t>
      </w:r>
    </w:p>
    <w:p>
      <w:pPr>
        <w:spacing w:before="156" w:beforeLines="50" w:after="156" w:afterLines="50"/>
        <w:ind w:left="-326" w:leftChars="-405" w:hanging="524" w:hangingChars="326"/>
        <w:rPr>
          <w:b/>
          <w:color w:val="000000" w:themeColor="text1"/>
          <w:sz w:val="16"/>
          <w:szCs w:val="16"/>
          <w:highlight w:val="none"/>
        </w:rPr>
      </w:pPr>
    </w:p>
    <w:p>
      <w:pPr>
        <w:snapToGrid w:val="0"/>
        <w:rPr>
          <w:b/>
          <w:bCs/>
          <w:color w:val="000000" w:themeColor="text1"/>
          <w:szCs w:val="28"/>
          <w:highlight w:val="none"/>
          <w:u w:val="single"/>
        </w:rPr>
      </w:pPr>
    </w:p>
    <w:p>
      <w:pPr>
        <w:snapToGrid w:val="0"/>
        <w:spacing w:after="156" w:afterLines="50" w:line="360" w:lineRule="auto"/>
        <w:ind w:left="-133" w:leftChars="-405" w:hanging="717" w:hangingChars="326"/>
        <w:rPr>
          <w:b/>
          <w:color w:val="000000" w:themeColor="text1"/>
          <w:sz w:val="16"/>
          <w:szCs w:val="16"/>
          <w:highlight w:val="none"/>
        </w:rPr>
      </w:pPr>
      <w:r>
        <w:rPr>
          <w:rFonts w:hint="eastAsia" w:eastAsia="宋体"/>
          <w:sz w:val="22"/>
          <w:szCs w:val="22"/>
          <w:highlight w:val="none"/>
          <w:lang w:eastAsia="zh-CN"/>
        </w:rPr>
        <w:drawing>
          <wp:anchor distT="0" distB="0" distL="114300" distR="114300" simplePos="0" relativeHeight="251680768" behindDoc="0" locked="0" layoutInCell="1" allowOverlap="1">
            <wp:simplePos x="0" y="0"/>
            <wp:positionH relativeFrom="column">
              <wp:posOffset>1559560</wp:posOffset>
            </wp:positionH>
            <wp:positionV relativeFrom="paragraph">
              <wp:posOffset>307975</wp:posOffset>
            </wp:positionV>
            <wp:extent cx="441960" cy="312420"/>
            <wp:effectExtent l="0" t="0" r="15240" b="12065"/>
            <wp:wrapSquare wrapText="bothSides"/>
            <wp:docPr id="6" name="图片 6"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李林签名"/>
                    <pic:cNvPicPr>
                      <a:picLocks noChangeAspect="1"/>
                    </pic:cNvPicPr>
                  </pic:nvPicPr>
                  <pic:blipFill>
                    <a:blip r:embed="rId6"/>
                    <a:stretch>
                      <a:fillRect/>
                    </a:stretch>
                  </pic:blipFill>
                  <pic:spPr>
                    <a:xfrm>
                      <a:off x="0" y="0"/>
                      <a:ext cx="441960" cy="312420"/>
                    </a:xfrm>
                    <a:prstGeom prst="rect">
                      <a:avLst/>
                    </a:prstGeom>
                  </pic:spPr>
                </pic:pic>
              </a:graphicData>
            </a:graphic>
          </wp:anchor>
        </w:drawing>
      </w:r>
      <w:r>
        <w:rPr>
          <w:rFonts w:hint="eastAsia"/>
          <w:b/>
          <w:color w:val="000000" w:themeColor="text1"/>
          <w:sz w:val="26"/>
          <w:szCs w:val="26"/>
          <w:highlight w:val="none"/>
        </w:rPr>
        <w:t>十四、审核组签字</w:t>
      </w:r>
    </w:p>
    <w:p>
      <w:pPr>
        <w:snapToGrid w:val="0"/>
        <w:spacing w:after="156" w:afterLines="50" w:line="360" w:lineRule="auto"/>
        <w:ind w:left="1" w:leftChars="-32" w:hanging="68" w:hangingChars="26"/>
        <w:rPr>
          <w:b/>
          <w:color w:val="000000" w:themeColor="text1"/>
          <w:sz w:val="26"/>
          <w:szCs w:val="26"/>
          <w:highlight w:val="none"/>
        </w:rPr>
      </w:pPr>
      <w:r>
        <w:rPr>
          <w:rFonts w:hint="eastAsia"/>
          <w:b/>
          <w:color w:val="000000" w:themeColor="text1"/>
          <w:sz w:val="26"/>
          <w:szCs w:val="26"/>
          <w:highlight w:val="none"/>
        </w:rPr>
        <w:t>审核组组长（签名）：</w:t>
      </w:r>
    </w:p>
    <w:p>
      <w:pPr>
        <w:snapToGrid w:val="0"/>
        <w:spacing w:before="156" w:beforeLines="50" w:line="360" w:lineRule="auto"/>
        <w:ind w:firstLine="525" w:firstLineChars="250"/>
        <w:rPr>
          <w:b/>
          <w:color w:val="000000" w:themeColor="text1"/>
          <w:highlight w:val="none"/>
        </w:rPr>
      </w:pPr>
      <w:r>
        <w:rPr>
          <w:rFonts w:hint="eastAsia" w:eastAsia="宋体"/>
          <w:sz w:val="21"/>
          <w:szCs w:val="21"/>
          <w:highlight w:val="none"/>
          <w:lang w:eastAsia="zh-CN"/>
        </w:rPr>
        <w:drawing>
          <wp:anchor distT="0" distB="0" distL="114300" distR="114300" simplePos="0" relativeHeight="251679744" behindDoc="0" locked="0" layoutInCell="1" allowOverlap="1">
            <wp:simplePos x="0" y="0"/>
            <wp:positionH relativeFrom="column">
              <wp:posOffset>3187065</wp:posOffset>
            </wp:positionH>
            <wp:positionV relativeFrom="paragraph">
              <wp:posOffset>116205</wp:posOffset>
            </wp:positionV>
            <wp:extent cx="454025" cy="312420"/>
            <wp:effectExtent l="0" t="0" r="3175" b="11430"/>
            <wp:wrapSquare wrapText="bothSides"/>
            <wp:docPr id="5" name="图片 5" descr="罗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罗田"/>
                    <pic:cNvPicPr>
                      <a:picLocks noChangeAspect="1"/>
                    </pic:cNvPicPr>
                  </pic:nvPicPr>
                  <pic:blipFill>
                    <a:blip r:embed="rId7"/>
                    <a:stretch>
                      <a:fillRect/>
                    </a:stretch>
                  </pic:blipFill>
                  <pic:spPr>
                    <a:xfrm>
                      <a:off x="0" y="0"/>
                      <a:ext cx="454025" cy="312420"/>
                    </a:xfrm>
                    <a:prstGeom prst="rect">
                      <a:avLst/>
                    </a:prstGeom>
                  </pic:spPr>
                </pic:pic>
              </a:graphicData>
            </a:graphic>
          </wp:anchor>
        </w:drawing>
      </w:r>
      <w:r>
        <w:rPr>
          <w:rFonts w:hint="eastAsia" w:eastAsia="宋体"/>
          <w:sz w:val="21"/>
          <w:szCs w:val="21"/>
          <w:highlight w:val="none"/>
          <w:lang w:eastAsia="zh-CN"/>
        </w:rPr>
        <w:drawing>
          <wp:anchor distT="0" distB="0" distL="114300" distR="114300" simplePos="0" relativeHeight="251677696" behindDoc="0" locked="0" layoutInCell="1" allowOverlap="1">
            <wp:simplePos x="0" y="0"/>
            <wp:positionH relativeFrom="column">
              <wp:posOffset>2307590</wp:posOffset>
            </wp:positionH>
            <wp:positionV relativeFrom="paragraph">
              <wp:posOffset>78105</wp:posOffset>
            </wp:positionV>
            <wp:extent cx="675640" cy="279400"/>
            <wp:effectExtent l="0" t="0" r="10160" b="5715"/>
            <wp:wrapSquare wrapText="bothSides"/>
            <wp:docPr id="3" name="图片 3" descr="张雪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张雪梅"/>
                    <pic:cNvPicPr>
                      <a:picLocks noChangeAspect="1"/>
                    </pic:cNvPicPr>
                  </pic:nvPicPr>
                  <pic:blipFill>
                    <a:blip r:embed="rId8"/>
                    <a:stretch>
                      <a:fillRect/>
                    </a:stretch>
                  </pic:blipFill>
                  <pic:spPr>
                    <a:xfrm>
                      <a:off x="0" y="0"/>
                      <a:ext cx="675640" cy="279400"/>
                    </a:xfrm>
                    <a:prstGeom prst="rect">
                      <a:avLst/>
                    </a:prstGeom>
                  </pic:spPr>
                </pic:pic>
              </a:graphicData>
            </a:graphic>
          </wp:anchor>
        </w:drawing>
      </w:r>
      <w:r>
        <w:rPr>
          <w:rFonts w:hint="eastAsia" w:eastAsia="宋体"/>
          <w:sz w:val="21"/>
          <w:szCs w:val="21"/>
          <w:highlight w:val="none"/>
          <w:lang w:eastAsia="zh-CN"/>
        </w:rPr>
        <w:drawing>
          <wp:anchor distT="0" distB="0" distL="114300" distR="114300" simplePos="0" relativeHeight="251676672" behindDoc="0" locked="0" layoutInCell="1" allowOverlap="1">
            <wp:simplePos x="0" y="0"/>
            <wp:positionH relativeFrom="column">
              <wp:posOffset>1536065</wp:posOffset>
            </wp:positionH>
            <wp:positionV relativeFrom="paragraph">
              <wp:posOffset>59055</wp:posOffset>
            </wp:positionV>
            <wp:extent cx="579120" cy="307975"/>
            <wp:effectExtent l="0" t="0" r="12065" b="16510"/>
            <wp:wrapSquare wrapText="bothSides"/>
            <wp:docPr id="4" name="图片 4" descr="余家龙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余家龙电子签名"/>
                    <pic:cNvPicPr>
                      <a:picLocks noChangeAspect="1"/>
                    </pic:cNvPicPr>
                  </pic:nvPicPr>
                  <pic:blipFill>
                    <a:blip r:embed="rId9"/>
                    <a:stretch>
                      <a:fillRect/>
                    </a:stretch>
                  </pic:blipFill>
                  <pic:spPr>
                    <a:xfrm>
                      <a:off x="0" y="0"/>
                      <a:ext cx="579120" cy="30797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highlight w:val="none"/>
        </w:rPr>
      </w:pPr>
      <w:r>
        <w:rPr>
          <w:rFonts w:hint="eastAsia"/>
          <w:b/>
          <w:color w:val="000000" w:themeColor="text1"/>
          <w:sz w:val="26"/>
          <w:szCs w:val="26"/>
          <w:highlight w:val="none"/>
        </w:rPr>
        <w:t>审核组组员（签名）：</w:t>
      </w:r>
    </w:p>
    <w:p>
      <w:pPr>
        <w:snapToGrid w:val="0"/>
        <w:spacing w:line="360" w:lineRule="auto"/>
        <w:ind w:firstLine="4554" w:firstLineChars="2160"/>
        <w:rPr>
          <w:rFonts w:hint="default" w:eastAsia="宋体"/>
          <w:b/>
          <w:color w:val="000000" w:themeColor="text1"/>
          <w:sz w:val="16"/>
          <w:szCs w:val="16"/>
          <w:highlight w:val="none"/>
          <w:lang w:val="en-US" w:eastAsia="zh-CN"/>
        </w:rPr>
      </w:pPr>
      <w:r>
        <w:rPr>
          <w:rFonts w:hint="eastAsia"/>
          <w:b/>
          <w:color w:val="000000" w:themeColor="text1"/>
          <w:highlight w:val="none"/>
        </w:rPr>
        <w:t>日期</w:t>
      </w:r>
      <w:r>
        <w:rPr>
          <w:rFonts w:hint="eastAsia"/>
          <w:b/>
          <w:color w:val="000000" w:themeColor="text1"/>
          <w:highlight w:val="none"/>
          <w:lang w:eastAsia="zh-CN"/>
        </w:rPr>
        <w:t>：</w:t>
      </w:r>
      <w:r>
        <w:rPr>
          <w:rFonts w:hint="eastAsia" w:asciiTheme="minorEastAsia" w:hAnsiTheme="minorEastAsia" w:eastAsiaTheme="minorEastAsia"/>
          <w:b/>
          <w:color w:val="000000" w:themeColor="text1"/>
          <w:highlight w:val="none"/>
          <w:lang w:val="en-US" w:eastAsia="zh-CN"/>
        </w:rPr>
        <w:t>2021年01月17日</w:t>
      </w:r>
    </w:p>
    <w:p>
      <w:pPr>
        <w:spacing w:before="156" w:beforeLines="50" w:after="156" w:afterLines="50"/>
        <w:ind w:left="1" w:leftChars="-405" w:hanging="851" w:hangingChars="326"/>
        <w:rPr>
          <w:b/>
          <w:color w:val="000000" w:themeColor="text1"/>
          <w:sz w:val="26"/>
          <w:szCs w:val="26"/>
          <w:highlight w:val="none"/>
        </w:rPr>
      </w:pPr>
      <w:r>
        <w:rPr>
          <w:rFonts w:hint="eastAsia"/>
          <w:b/>
          <w:color w:val="000000" w:themeColor="text1"/>
          <w:sz w:val="26"/>
          <w:szCs w:val="26"/>
          <w:highlight w:val="none"/>
        </w:rPr>
        <w:t>十五、纠正措施验证结论：</w:t>
      </w:r>
    </w:p>
    <w:p>
      <w:pPr>
        <w:snapToGrid w:val="0"/>
        <w:spacing w:before="156" w:beforeLines="50" w:after="156" w:afterLines="50" w:line="360" w:lineRule="auto"/>
        <w:ind w:left="0"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sym w:font="Wingdings 2" w:char="0052"/>
      </w:r>
      <w:r>
        <w:rPr>
          <w:rFonts w:hint="eastAsia"/>
          <w:b/>
          <w:color w:val="000000" w:themeColor="text1"/>
          <w:szCs w:val="21"/>
          <w:highlight w:val="none"/>
        </w:rPr>
        <w:t xml:space="preserve">QMS( </w:t>
      </w:r>
      <w:r>
        <w:rPr>
          <w:rFonts w:hint="eastAsia"/>
          <w:b/>
          <w:color w:val="000000" w:themeColor="text1"/>
          <w:szCs w:val="21"/>
          <w:highlight w:val="none"/>
          <w:lang w:val="en-US" w:eastAsia="zh-CN"/>
        </w:rPr>
        <w:t>1</w:t>
      </w:r>
      <w:r>
        <w:rPr>
          <w:rFonts w:hint="eastAsia"/>
          <w:b/>
          <w:color w:val="000000" w:themeColor="text1"/>
          <w:szCs w:val="21"/>
          <w:highlight w:val="none"/>
        </w:rPr>
        <w:t xml:space="preserve">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rPr>
        <w:sym w:font="Wingdings 2" w:char="0052"/>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EMS(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OHSMS(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156" w:afterLines="50"/>
        <w:ind w:firstLine="422" w:firstLineChars="200"/>
        <w:rPr>
          <w:b/>
          <w:color w:val="000000" w:themeColor="text1"/>
          <w:szCs w:val="21"/>
          <w:highlight w:val="none"/>
        </w:rPr>
      </w:pPr>
    </w:p>
    <w:p>
      <w:pPr>
        <w:spacing w:after="156" w:afterLines="50"/>
        <w:ind w:left="0" w:leftChars="-202" w:hanging="424" w:hangingChars="201"/>
        <w:rPr>
          <w:rFonts w:ascii="宋体" w:hAnsi="宋体"/>
          <w:b/>
          <w:color w:val="000000" w:themeColor="text1"/>
          <w:szCs w:val="21"/>
          <w:highlight w:val="none"/>
        </w:rPr>
      </w:pPr>
      <w:r>
        <w:rPr>
          <w:rFonts w:hint="eastAsia"/>
          <w:b/>
          <w:color w:val="000000" w:themeColor="text1"/>
          <w:szCs w:val="21"/>
          <w:highlight w:val="none"/>
        </w:rPr>
        <w:t>2. 验证结论</w:t>
      </w:r>
      <w:r>
        <w:rPr>
          <w:rFonts w:hint="eastAsia" w:ascii="宋体" w:hAnsi="宋体"/>
          <w:b/>
          <w:color w:val="000000" w:themeColor="text1"/>
          <w:szCs w:val="21"/>
          <w:highlight w:val="none"/>
        </w:rPr>
        <w:t>:</w:t>
      </w:r>
    </w:p>
    <w:p>
      <w:pPr>
        <w:ind w:firstLine="763" w:firstLineChars="400"/>
        <w:rPr>
          <w:b/>
          <w:color w:val="000000" w:themeColor="text1"/>
          <w:szCs w:val="21"/>
          <w:highlight w:val="none"/>
        </w:rPr>
      </w:pPr>
      <w:r>
        <w:rPr>
          <w:rFonts w:hint="eastAsia"/>
          <w:b/>
          <w:color w:val="000000" w:themeColor="text1"/>
          <w:spacing w:val="-10"/>
          <w:szCs w:val="21"/>
          <w:highlight w:val="none"/>
        </w:rPr>
        <w:sym w:font="Wingdings 2" w:char="0052"/>
      </w:r>
      <w:r>
        <w:rPr>
          <w:rFonts w:hint="eastAsia"/>
          <w:b/>
          <w:color w:val="000000" w:themeColor="text1"/>
          <w:szCs w:val="21"/>
          <w:highlight w:val="none"/>
        </w:rPr>
        <w:t>推荐注册□不推荐注册</w:t>
      </w:r>
      <w:r>
        <w:rPr>
          <w:rFonts w:hint="eastAsia"/>
          <w:b/>
          <w:color w:val="000000" w:themeColor="text1"/>
          <w:spacing w:val="-10"/>
          <w:szCs w:val="21"/>
          <w:highlight w:val="none"/>
        </w:rPr>
        <w:t>□推荐重新认证</w:t>
      </w:r>
      <w:r>
        <w:rPr>
          <w:rFonts w:hint="eastAsia"/>
          <w:b/>
          <w:color w:val="000000" w:themeColor="text1"/>
          <w:szCs w:val="21"/>
          <w:highlight w:val="none"/>
        </w:rPr>
        <w:t>注册（再认证填写）</w:t>
      </w:r>
    </w:p>
    <w:p>
      <w:pPr>
        <w:spacing w:before="312" w:beforeLines="100" w:after="156" w:afterLines="50"/>
        <w:ind w:firstLine="660" w:firstLineChars="300"/>
        <w:rPr>
          <w:rFonts w:hint="default" w:eastAsia="宋体"/>
          <w:b/>
          <w:color w:val="000000" w:themeColor="text1"/>
          <w:szCs w:val="21"/>
          <w:highlight w:val="none"/>
          <w:lang w:val="en-US" w:eastAsia="zh-CN"/>
        </w:rPr>
      </w:pPr>
      <w:r>
        <w:rPr>
          <w:rFonts w:hint="eastAsia" w:eastAsia="宋体"/>
          <w:sz w:val="22"/>
          <w:szCs w:val="22"/>
          <w:highlight w:val="none"/>
          <w:lang w:eastAsia="zh-CN"/>
        </w:rPr>
        <w:drawing>
          <wp:anchor distT="0" distB="0" distL="114300" distR="114300" simplePos="0" relativeHeight="251704320" behindDoc="0" locked="0" layoutInCell="1" allowOverlap="1">
            <wp:simplePos x="0" y="0"/>
            <wp:positionH relativeFrom="column">
              <wp:posOffset>1356995</wp:posOffset>
            </wp:positionH>
            <wp:positionV relativeFrom="paragraph">
              <wp:posOffset>99695</wp:posOffset>
            </wp:positionV>
            <wp:extent cx="441960" cy="312420"/>
            <wp:effectExtent l="0" t="0" r="15240" b="12065"/>
            <wp:wrapSquare wrapText="bothSides"/>
            <wp:docPr id="7" name="图片 7"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李林签名"/>
                    <pic:cNvPicPr>
                      <a:picLocks noChangeAspect="1"/>
                    </pic:cNvPicPr>
                  </pic:nvPicPr>
                  <pic:blipFill>
                    <a:blip r:embed="rId6"/>
                    <a:stretch>
                      <a:fillRect/>
                    </a:stretch>
                  </pic:blipFill>
                  <pic:spPr>
                    <a:xfrm>
                      <a:off x="0" y="0"/>
                      <a:ext cx="441960" cy="312420"/>
                    </a:xfrm>
                    <a:prstGeom prst="rect">
                      <a:avLst/>
                    </a:prstGeom>
                  </pic:spPr>
                </pic:pic>
              </a:graphicData>
            </a:graphic>
          </wp:anchor>
        </w:drawing>
      </w:r>
      <w:r>
        <w:rPr>
          <w:rFonts w:hint="eastAsia"/>
          <w:b/>
          <w:color w:val="000000" w:themeColor="text1"/>
          <w:szCs w:val="21"/>
          <w:highlight w:val="none"/>
        </w:rPr>
        <w:t>组长签字:                               日期:</w:t>
      </w:r>
      <w:r>
        <w:rPr>
          <w:rFonts w:hint="eastAsia"/>
          <w:b/>
          <w:color w:val="000000" w:themeColor="text1"/>
          <w:szCs w:val="21"/>
          <w:highlight w:val="none"/>
          <w:lang w:val="en-US" w:eastAsia="zh-CN"/>
        </w:rPr>
        <w:t>2021年01月22日</w:t>
      </w:r>
      <w:bookmarkStart w:id="21" w:name="_GoBack"/>
      <w:bookmarkEnd w:id="21"/>
    </w:p>
    <w:p>
      <w:pPr>
        <w:spacing w:line="360" w:lineRule="auto"/>
        <w:ind w:left="0" w:leftChars="-405" w:hanging="850" w:hangingChars="403"/>
        <w:rPr>
          <w:b/>
          <w:color w:val="000000" w:themeColor="text1"/>
          <w:sz w:val="26"/>
          <w:szCs w:val="26"/>
          <w:highlight w:val="none"/>
        </w:rPr>
      </w:pPr>
      <w:r>
        <w:rPr>
          <w:rFonts w:hint="eastAsia"/>
          <w:b/>
          <w:color w:val="000000" w:themeColor="text1"/>
          <w:highlight w:val="none"/>
        </w:rPr>
        <w:t>十六、</w:t>
      </w:r>
      <w:r>
        <w:rPr>
          <w:rFonts w:hint="eastAsia"/>
          <w:b/>
          <w:color w:val="000000" w:themeColor="text1"/>
          <w:sz w:val="26"/>
          <w:szCs w:val="26"/>
          <w:highlight w:val="none"/>
        </w:rPr>
        <w:t>认证评定与批准</w:t>
      </w:r>
    </w:p>
    <w:p>
      <w:pPr>
        <w:numPr>
          <w:ilvl w:val="0"/>
          <w:numId w:val="5"/>
        </w:numPr>
        <w:spacing w:line="360" w:lineRule="auto"/>
        <w:ind w:left="0" w:leftChars="-405" w:hanging="850" w:hangingChars="403"/>
        <w:rPr>
          <w:b/>
          <w:color w:val="000000" w:themeColor="text1"/>
          <w:highlight w:val="none"/>
        </w:rPr>
      </w:pPr>
      <w:r>
        <w:rPr>
          <w:rFonts w:hint="eastAsia"/>
          <w:b/>
          <w:color w:val="000000" w:themeColor="text1"/>
          <w:highlight w:val="none"/>
        </w:rPr>
        <w:t>技术委员会评定结论：</w:t>
      </w:r>
      <w:r>
        <w:rPr>
          <w:rFonts w:hint="eastAsia"/>
          <w:b/>
          <w:color w:val="000000" w:themeColor="text1"/>
          <w:szCs w:val="21"/>
          <w:highlight w:val="none"/>
        </w:rPr>
        <w:t>□</w:t>
      </w:r>
      <w:r>
        <w:rPr>
          <w:rFonts w:hint="eastAsia"/>
          <w:b/>
          <w:color w:val="000000" w:themeColor="text1"/>
          <w:highlight w:val="none"/>
        </w:rPr>
        <w:t>同意注册</w:t>
      </w:r>
      <w:r>
        <w:rPr>
          <w:rFonts w:hint="eastAsia"/>
          <w:b/>
          <w:color w:val="000000" w:themeColor="text1"/>
          <w:szCs w:val="21"/>
          <w:highlight w:val="none"/>
        </w:rPr>
        <w:t>□</w:t>
      </w:r>
      <w:r>
        <w:rPr>
          <w:rFonts w:hint="eastAsia"/>
          <w:b/>
          <w:color w:val="000000" w:themeColor="text1"/>
          <w:highlight w:val="none"/>
        </w:rPr>
        <w:t>不同意注册</w:t>
      </w:r>
    </w:p>
    <w:p>
      <w:pPr>
        <w:spacing w:line="360" w:lineRule="auto"/>
        <w:ind w:left="0" w:leftChars="-405" w:hanging="850" w:hangingChars="403"/>
        <w:rPr>
          <w:b/>
          <w:color w:val="000000" w:themeColor="text1"/>
          <w:highlight w:val="none"/>
        </w:rPr>
      </w:pPr>
      <w:r>
        <w:rPr>
          <w:rFonts w:hint="eastAsia"/>
          <w:b/>
          <w:color w:val="000000" w:themeColor="text1"/>
          <w:highlight w:val="none"/>
        </w:rPr>
        <w:t>认证评定负责人：</w:t>
      </w:r>
      <w:r>
        <w:rPr>
          <w:rFonts w:hint="eastAsia"/>
          <w:b/>
          <w:color w:val="000000" w:themeColor="text1"/>
          <w:highlight w:val="none"/>
          <w:lang w:val="en-US" w:eastAsia="zh-CN"/>
        </w:rPr>
        <w:t xml:space="preserve">                           </w:t>
      </w:r>
      <w:r>
        <w:rPr>
          <w:rFonts w:hint="eastAsia"/>
          <w:b/>
          <w:color w:val="000000" w:themeColor="text1"/>
          <w:highlight w:val="none"/>
        </w:rPr>
        <w:t>日期：</w:t>
      </w:r>
      <w:r>
        <w:rPr>
          <w:rFonts w:hint="eastAsia"/>
          <w:b/>
          <w:color w:val="000000" w:themeColor="text1"/>
          <w:highlight w:val="none"/>
          <w:lang w:val="en-US" w:eastAsia="zh-CN"/>
        </w:rPr>
        <w:t xml:space="preserve">     </w:t>
      </w:r>
      <w:r>
        <w:rPr>
          <w:rFonts w:hint="eastAsia"/>
          <w:b/>
          <w:color w:val="000000" w:themeColor="text1"/>
          <w:highlight w:val="none"/>
        </w:rPr>
        <w:t>年</w:t>
      </w:r>
      <w:r>
        <w:rPr>
          <w:rFonts w:hint="eastAsia"/>
          <w:b/>
          <w:color w:val="000000" w:themeColor="text1"/>
          <w:highlight w:val="none"/>
          <w:lang w:val="en-US" w:eastAsia="zh-CN"/>
        </w:rPr>
        <w:t xml:space="preserve">   </w:t>
      </w:r>
      <w:r>
        <w:rPr>
          <w:rFonts w:hint="eastAsia"/>
          <w:b/>
          <w:color w:val="000000" w:themeColor="text1"/>
          <w:highlight w:val="none"/>
        </w:rPr>
        <w:t>月</w:t>
      </w:r>
      <w:r>
        <w:rPr>
          <w:rFonts w:hint="eastAsia"/>
          <w:b/>
          <w:color w:val="000000" w:themeColor="text1"/>
          <w:highlight w:val="none"/>
          <w:lang w:val="en-US" w:eastAsia="zh-CN"/>
        </w:rPr>
        <w:t xml:space="preserve">    </w:t>
      </w:r>
      <w:r>
        <w:rPr>
          <w:rFonts w:hint="eastAsia"/>
          <w:b/>
          <w:color w:val="000000" w:themeColor="text1"/>
          <w:highlight w:val="none"/>
        </w:rPr>
        <w:t>日</w:t>
      </w:r>
    </w:p>
    <w:p>
      <w:pPr>
        <w:numPr>
          <w:ilvl w:val="0"/>
          <w:numId w:val="5"/>
        </w:numPr>
        <w:spacing w:line="360" w:lineRule="auto"/>
        <w:ind w:left="0" w:leftChars="-405" w:hanging="850" w:hangingChars="403"/>
        <w:rPr>
          <w:b/>
          <w:color w:val="000000" w:themeColor="text1"/>
          <w:highlight w:val="none"/>
        </w:rPr>
      </w:pPr>
      <w:r>
        <w:rPr>
          <w:rFonts w:hint="eastAsia"/>
          <w:b/>
          <w:color w:val="000000" w:themeColor="text1"/>
          <w:highlight w:val="none"/>
        </w:rPr>
        <w:t>批准结论：</w:t>
      </w:r>
      <w:r>
        <w:rPr>
          <w:rFonts w:hint="eastAsia"/>
          <w:b/>
          <w:color w:val="000000" w:themeColor="text1"/>
          <w:szCs w:val="21"/>
          <w:highlight w:val="none"/>
        </w:rPr>
        <w:t>□</w:t>
      </w:r>
      <w:r>
        <w:rPr>
          <w:rFonts w:hint="eastAsia"/>
          <w:b/>
          <w:color w:val="000000" w:themeColor="text1"/>
          <w:highlight w:val="none"/>
        </w:rPr>
        <w:t>同意注册</w:t>
      </w:r>
      <w:r>
        <w:rPr>
          <w:rFonts w:hint="eastAsia"/>
          <w:b/>
          <w:color w:val="000000" w:themeColor="text1"/>
          <w:szCs w:val="21"/>
          <w:highlight w:val="none"/>
        </w:rPr>
        <w:t>□</w:t>
      </w:r>
      <w:r>
        <w:rPr>
          <w:rFonts w:hint="eastAsia"/>
          <w:b/>
          <w:color w:val="000000" w:themeColor="text1"/>
          <w:highlight w:val="none"/>
        </w:rPr>
        <w:t>不同意注册</w:t>
      </w:r>
    </w:p>
    <w:p>
      <w:pPr>
        <w:spacing w:line="360" w:lineRule="auto"/>
        <w:ind w:left="0" w:leftChars="-405" w:hanging="850" w:hangingChars="403"/>
        <w:rPr>
          <w:b/>
          <w:color w:val="000000" w:themeColor="text1"/>
          <w:highlight w:val="none"/>
        </w:rPr>
      </w:pPr>
      <w:r>
        <w:rPr>
          <w:rFonts w:hint="eastAsia"/>
          <w:b/>
          <w:color w:val="000000" w:themeColor="text1"/>
          <w:highlight w:val="none"/>
        </w:rPr>
        <w:t>批准人（总经理）：</w:t>
      </w:r>
      <w:r>
        <w:rPr>
          <w:rFonts w:hint="eastAsia"/>
          <w:b/>
          <w:color w:val="000000" w:themeColor="text1"/>
          <w:highlight w:val="none"/>
          <w:lang w:val="en-US" w:eastAsia="zh-CN"/>
        </w:rPr>
        <w:t xml:space="preserve">                          </w:t>
      </w:r>
      <w:r>
        <w:rPr>
          <w:rFonts w:hint="eastAsia"/>
          <w:b/>
          <w:color w:val="000000" w:themeColor="text1"/>
          <w:highlight w:val="none"/>
        </w:rPr>
        <w:t>日期：</w:t>
      </w:r>
      <w:r>
        <w:rPr>
          <w:rFonts w:hint="eastAsia"/>
          <w:b/>
          <w:color w:val="000000" w:themeColor="text1"/>
          <w:highlight w:val="none"/>
          <w:lang w:val="en-US" w:eastAsia="zh-CN"/>
        </w:rPr>
        <w:t xml:space="preserve">     </w:t>
      </w:r>
      <w:r>
        <w:rPr>
          <w:rFonts w:hint="eastAsia"/>
          <w:b/>
          <w:color w:val="000000" w:themeColor="text1"/>
          <w:highlight w:val="none"/>
        </w:rPr>
        <w:t>年</w:t>
      </w:r>
      <w:r>
        <w:rPr>
          <w:rFonts w:hint="eastAsia"/>
          <w:b/>
          <w:color w:val="000000" w:themeColor="text1"/>
          <w:highlight w:val="none"/>
          <w:lang w:val="en-US" w:eastAsia="zh-CN"/>
        </w:rPr>
        <w:t xml:space="preserve">   </w:t>
      </w:r>
      <w:r>
        <w:rPr>
          <w:rFonts w:hint="eastAsia"/>
          <w:b/>
          <w:color w:val="000000" w:themeColor="text1"/>
          <w:highlight w:val="none"/>
        </w:rPr>
        <w:t>月</w:t>
      </w:r>
      <w:r>
        <w:rPr>
          <w:rFonts w:hint="eastAsia"/>
          <w:b/>
          <w:color w:val="000000" w:themeColor="text1"/>
          <w:highlight w:val="none"/>
          <w:lang w:val="en-US" w:eastAsia="zh-CN"/>
        </w:rPr>
        <w:t xml:space="preserve">    </w:t>
      </w:r>
      <w:r>
        <w:rPr>
          <w:rFonts w:hint="eastAsia"/>
          <w:b/>
          <w:color w:val="000000" w:themeColor="text1"/>
          <w:highlight w:val="none"/>
        </w:rPr>
        <w:t>日</w:t>
      </w:r>
    </w:p>
    <w:p>
      <w:pPr>
        <w:snapToGrid w:val="0"/>
        <w:spacing w:line="360" w:lineRule="auto"/>
        <w:ind w:left="202" w:leftChars="-405" w:hanging="1052" w:hangingChars="403"/>
        <w:rPr>
          <w:b/>
          <w:color w:val="000000" w:themeColor="text1"/>
          <w:szCs w:val="21"/>
          <w:highlight w:val="none"/>
        </w:rPr>
      </w:pPr>
      <w:r>
        <w:rPr>
          <w:rFonts w:hint="eastAsia"/>
          <w:b/>
          <w:color w:val="000000" w:themeColor="text1"/>
          <w:sz w:val="26"/>
          <w:szCs w:val="26"/>
          <w:highlight w:val="none"/>
        </w:rPr>
        <w:t>十七、</w:t>
      </w:r>
      <w:r>
        <w:rPr>
          <w:rFonts w:hint="eastAsia"/>
          <w:b/>
          <w:bCs/>
          <w:color w:val="000000" w:themeColor="text1"/>
          <w:sz w:val="26"/>
          <w:szCs w:val="26"/>
          <w:highlight w:val="none"/>
        </w:rPr>
        <w:t>与末次会议结论不同处的说明和其他说明</w:t>
      </w:r>
      <w:r>
        <w:rPr>
          <w:rFonts w:hint="eastAsia"/>
          <w:b/>
          <w:color w:val="000000" w:themeColor="text1"/>
          <w:sz w:val="26"/>
          <w:szCs w:val="26"/>
          <w:highlight w:val="none"/>
        </w:rPr>
        <w:t>：</w:t>
      </w:r>
      <w:r>
        <w:rPr>
          <w:rFonts w:hint="eastAsia"/>
          <w:b/>
          <w:color w:val="000000" w:themeColor="text1"/>
          <w:szCs w:val="21"/>
          <w:highlight w:val="none"/>
        </w:rPr>
        <w:t>(技术委员会填写)</w:t>
      </w:r>
    </w:p>
    <w:p>
      <w:pPr>
        <w:snapToGrid w:val="0"/>
        <w:spacing w:line="360" w:lineRule="auto"/>
        <w:ind w:left="0" w:leftChars="-405" w:hanging="850" w:hangingChars="403"/>
        <w:rPr>
          <w:b/>
          <w:color w:val="000000" w:themeColor="text1"/>
          <w:szCs w:val="21"/>
          <w:highlight w:val="none"/>
          <w:u w:val="single"/>
        </w:rPr>
      </w:pPr>
    </w:p>
    <w:p>
      <w:pPr>
        <w:snapToGrid w:val="0"/>
        <w:spacing w:line="360" w:lineRule="auto"/>
        <w:ind w:left="0" w:leftChars="-405" w:hanging="850" w:hangingChars="403"/>
        <w:rPr>
          <w:b/>
          <w:color w:val="000000" w:themeColor="text1"/>
          <w:szCs w:val="21"/>
          <w:highlight w:val="none"/>
          <w:u w:val="single"/>
        </w:rPr>
      </w:pPr>
    </w:p>
    <w:p>
      <w:pPr>
        <w:snapToGrid w:val="0"/>
        <w:spacing w:line="360" w:lineRule="auto"/>
        <w:ind w:left="738" w:hanging="738" w:hangingChars="350"/>
        <w:rPr>
          <w:b/>
          <w:color w:val="000000" w:themeColor="text1"/>
          <w:szCs w:val="21"/>
          <w:highlight w:val="none"/>
          <w:u w:val="single"/>
        </w:rPr>
      </w:pPr>
    </w:p>
    <w:p>
      <w:pPr>
        <w:spacing w:before="156" w:beforeLines="50" w:after="156" w:afterLines="50" w:line="240" w:lineRule="exact"/>
        <w:ind w:left="1" w:leftChars="-405" w:hanging="851" w:hangingChars="326"/>
        <w:rPr>
          <w:b/>
          <w:color w:val="000000" w:themeColor="text1"/>
          <w:sz w:val="26"/>
          <w:szCs w:val="26"/>
          <w:highlight w:val="none"/>
        </w:rPr>
      </w:pPr>
      <w:r>
        <w:rPr>
          <w:rFonts w:hint="eastAsia"/>
          <w:b/>
          <w:color w:val="000000" w:themeColor="text1"/>
          <w:sz w:val="26"/>
          <w:szCs w:val="26"/>
          <w:highlight w:val="none"/>
        </w:rPr>
        <w:t>十八、审核报告的发放范围</w:t>
      </w:r>
      <w:r>
        <w:rPr>
          <w:rFonts w:hint="eastAsia"/>
          <w:b/>
          <w:color w:val="000000" w:themeColor="text1"/>
          <w:sz w:val="16"/>
          <w:szCs w:val="16"/>
          <w:highlight w:val="none"/>
        </w:rPr>
        <w:t>t</w:t>
      </w:r>
      <w:r>
        <w:rPr>
          <w:rFonts w:hint="eastAsia"/>
          <w:b/>
          <w:color w:val="000000" w:themeColor="text1"/>
          <w:sz w:val="26"/>
          <w:szCs w:val="26"/>
          <w:highlight w:val="none"/>
        </w:rPr>
        <w:t>：</w:t>
      </w:r>
    </w:p>
    <w:p>
      <w:pPr>
        <w:snapToGrid w:val="0"/>
        <w:spacing w:before="62" w:beforeLines="20" w:after="62" w:afterLines="20" w:line="240" w:lineRule="exact"/>
        <w:ind w:left="-164" w:leftChars="-78" w:firstLine="162" w:firstLineChars="77"/>
        <w:rPr>
          <w:b/>
          <w:color w:val="000000" w:themeColor="text1"/>
          <w:highlight w:val="none"/>
        </w:rPr>
      </w:pPr>
      <w:r>
        <w:rPr>
          <w:rFonts w:hint="eastAsia"/>
          <w:b/>
          <w:color w:val="000000" w:themeColor="text1"/>
          <w:highlight w:val="none"/>
        </w:rPr>
        <w:t>受审核方(含附件)：</w:t>
      </w:r>
      <w:r>
        <w:rPr>
          <w:rFonts w:hint="eastAsia"/>
          <w:b/>
          <w:color w:val="000000" w:themeColor="text1"/>
          <w:highlight w:val="none"/>
        </w:rPr>
        <w:tab/>
      </w:r>
      <w:r>
        <w:rPr>
          <w:rFonts w:hint="eastAsia"/>
          <w:b/>
          <w:color w:val="000000" w:themeColor="text1"/>
          <w:highlight w:val="none"/>
        </w:rPr>
        <w:t xml:space="preserve">      1份</w:t>
      </w:r>
    </w:p>
    <w:p>
      <w:pPr>
        <w:snapToGrid w:val="0"/>
        <w:spacing w:before="62" w:beforeLines="20" w:after="62" w:afterLines="20" w:line="240" w:lineRule="exact"/>
        <w:ind w:left="-164" w:leftChars="-78" w:firstLine="162" w:firstLineChars="77"/>
        <w:rPr>
          <w:b/>
          <w:color w:val="000000" w:themeColor="text1"/>
          <w:highlight w:val="none"/>
        </w:rPr>
      </w:pPr>
      <w:r>
        <w:rPr>
          <w:rFonts w:hint="eastAsia"/>
          <w:b/>
          <w:color w:val="000000" w:themeColor="text1"/>
          <w:highlight w:val="none"/>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highlight w:val="none"/>
        </w:rPr>
      </w:pPr>
      <w:r>
        <w:rPr>
          <w:rFonts w:hint="eastAsia" w:ascii="宋体" w:hAnsi="宋体"/>
          <w:b/>
          <w:color w:val="000000" w:themeColor="text1"/>
          <w:sz w:val="26"/>
          <w:szCs w:val="26"/>
          <w:highlight w:val="none"/>
        </w:rPr>
        <w:t>十九、附件</w:t>
      </w:r>
    </w:p>
    <w:p>
      <w:pPr>
        <w:snapToGrid w:val="0"/>
        <w:ind w:left="-164" w:leftChars="-78" w:firstLine="162" w:firstLineChars="77"/>
        <w:rPr>
          <w:b/>
          <w:color w:val="000000" w:themeColor="text1"/>
          <w:sz w:val="16"/>
          <w:szCs w:val="16"/>
          <w:highlight w:val="none"/>
        </w:rPr>
      </w:pPr>
      <w:r>
        <w:rPr>
          <w:b/>
          <w:color w:val="000000" w:themeColor="text1"/>
          <w:szCs w:val="21"/>
          <w:highlight w:val="none"/>
        </w:rPr>
        <w:t xml:space="preserve">1. </w:t>
      </w:r>
      <w:r>
        <w:rPr>
          <w:rFonts w:hAnsi="宋体"/>
          <w:b/>
          <w:bCs/>
          <w:color w:val="000000" w:themeColor="text1"/>
          <w:szCs w:val="28"/>
          <w:highlight w:val="none"/>
        </w:rPr>
        <w:t>审核计划（含项目清单）</w:t>
      </w:r>
    </w:p>
    <w:p>
      <w:pPr>
        <w:ind w:left="-164" w:leftChars="-78" w:firstLine="162" w:firstLineChars="77"/>
        <w:rPr>
          <w:rFonts w:hAnsi="宋体"/>
          <w:b/>
          <w:bCs/>
          <w:color w:val="000000" w:themeColor="text1"/>
          <w:szCs w:val="28"/>
          <w:highlight w:val="none"/>
        </w:rPr>
      </w:pPr>
      <w:r>
        <w:rPr>
          <w:b/>
          <w:bCs/>
          <w:color w:val="000000" w:themeColor="text1"/>
          <w:szCs w:val="28"/>
          <w:highlight w:val="none"/>
        </w:rPr>
        <w:t xml:space="preserve">2. </w:t>
      </w:r>
      <w:r>
        <w:rPr>
          <w:rFonts w:hAnsi="宋体"/>
          <w:b/>
          <w:bCs/>
          <w:color w:val="000000" w:themeColor="text1"/>
          <w:szCs w:val="28"/>
          <w:highlight w:val="none"/>
        </w:rPr>
        <w:t>不符合报告</w:t>
      </w:r>
      <w:r>
        <w:rPr>
          <w:b/>
          <w:bCs/>
          <w:color w:val="000000" w:themeColor="text1"/>
          <w:szCs w:val="28"/>
          <w:highlight w:val="none"/>
        </w:rPr>
        <w:t>/</w:t>
      </w:r>
      <w:r>
        <w:rPr>
          <w:rFonts w:hAnsi="宋体"/>
          <w:b/>
          <w:bCs/>
          <w:color w:val="000000" w:themeColor="text1"/>
          <w:szCs w:val="28"/>
          <w:highlight w:val="none"/>
        </w:rPr>
        <w:t>问题清单</w:t>
      </w:r>
    </w:p>
    <w:p>
      <w:pPr>
        <w:ind w:left="-164" w:leftChars="-78" w:firstLine="162" w:firstLineChars="77"/>
        <w:rPr>
          <w:rFonts w:ascii="宋体" w:hAnsi="宋体"/>
          <w:b/>
          <w:bCs/>
          <w:color w:val="000000" w:themeColor="text1"/>
          <w:szCs w:val="28"/>
          <w:highlight w:val="none"/>
        </w:rPr>
      </w:pPr>
      <w:r>
        <w:rPr>
          <w:b/>
          <w:bCs/>
          <w:color w:val="000000" w:themeColor="text1"/>
          <w:szCs w:val="28"/>
          <w:highlight w:val="none"/>
        </w:rPr>
        <w:t xml:space="preserve">3. </w:t>
      </w:r>
      <w:r>
        <w:rPr>
          <w:rFonts w:hint="eastAsia" w:ascii="宋体" w:hAnsi="宋体"/>
          <w:b/>
          <w:bCs/>
          <w:color w:val="000000" w:themeColor="text1"/>
          <w:szCs w:val="28"/>
          <w:highlight w:val="none"/>
        </w:rPr>
        <w:t>其他</w:t>
      </w:r>
    </w:p>
    <w:p>
      <w:pPr>
        <w:ind w:left="1" w:leftChars="-405" w:hanging="851" w:hangingChars="326"/>
        <w:rPr>
          <w:rFonts w:ascii="宋体" w:hAnsi="宋体"/>
          <w:b/>
          <w:color w:val="000000" w:themeColor="text1"/>
          <w:sz w:val="26"/>
          <w:szCs w:val="26"/>
          <w:highlight w:val="none"/>
        </w:rPr>
      </w:pPr>
      <w:r>
        <w:rPr>
          <w:rFonts w:hint="eastAsia" w:ascii="宋体" w:hAnsi="宋体"/>
          <w:b/>
          <w:color w:val="000000" w:themeColor="text1"/>
          <w:sz w:val="26"/>
          <w:szCs w:val="26"/>
          <w:highlight w:val="none"/>
        </w:rPr>
        <w:t>二十、填表说明：</w:t>
      </w:r>
    </w:p>
    <w:p>
      <w:pPr>
        <w:spacing w:line="360" w:lineRule="auto"/>
        <w:ind w:left="-163" w:leftChars="-405" w:hanging="687" w:hangingChars="326"/>
        <w:rPr>
          <w:b/>
          <w:bCs/>
          <w:color w:val="000000" w:themeColor="text1"/>
          <w:szCs w:val="21"/>
          <w:highlight w:val="none"/>
        </w:rPr>
      </w:pPr>
      <w:r>
        <w:rPr>
          <w:rFonts w:hint="eastAsia"/>
          <w:b/>
          <w:bCs/>
          <w:color w:val="000000" w:themeColor="text1"/>
          <w:szCs w:val="21"/>
          <w:highlight w:val="none"/>
        </w:rPr>
        <w:t>1. 本审核报告适用于单体系审核，也适用于多体系结合审核情况；</w:t>
      </w:r>
    </w:p>
    <w:p>
      <w:pPr>
        <w:spacing w:line="360" w:lineRule="auto"/>
        <w:ind w:left="-850" w:leftChars="-405"/>
        <w:rPr>
          <w:b/>
          <w:bCs/>
          <w:color w:val="000000" w:themeColor="text1"/>
          <w:szCs w:val="21"/>
          <w:highlight w:val="none"/>
        </w:rPr>
      </w:pPr>
      <w:r>
        <w:rPr>
          <w:rFonts w:hint="eastAsia"/>
          <w:b/>
          <w:bCs/>
          <w:color w:val="000000" w:themeColor="text1"/>
          <w:szCs w:val="21"/>
          <w:highlight w:val="none"/>
        </w:rPr>
        <w:t>2. 应依据审核任务书安排的管理体系领域（指：</w:t>
      </w:r>
      <w:r>
        <w:rPr>
          <w:rFonts w:hint="eastAsia"/>
          <w:b/>
          <w:color w:val="000000" w:themeColor="text1"/>
          <w:szCs w:val="21"/>
          <w:highlight w:val="none"/>
        </w:rPr>
        <w:t>QMS，  EMS，OHSMS</w:t>
      </w:r>
      <w:r>
        <w:rPr>
          <w:rFonts w:hint="eastAsia"/>
          <w:b/>
          <w:bCs/>
          <w:color w:val="000000" w:themeColor="text1"/>
          <w:szCs w:val="21"/>
          <w:highlight w:val="none"/>
        </w:rPr>
        <w:t>）和审核类型（指：二阶段、再认证，在相应的</w:t>
      </w:r>
      <w:r>
        <w:rPr>
          <w:rFonts w:hint="eastAsia"/>
          <w:b/>
          <w:color w:val="000000" w:themeColor="text1"/>
          <w:szCs w:val="21"/>
          <w:highlight w:val="none"/>
        </w:rPr>
        <w:t>□内划“√”；</w:t>
      </w:r>
    </w:p>
    <w:p>
      <w:pPr>
        <w:spacing w:line="360" w:lineRule="auto"/>
        <w:ind w:left="-163" w:leftChars="-405" w:hanging="687" w:hangingChars="326"/>
        <w:rPr>
          <w:b/>
          <w:bCs/>
          <w:color w:val="000000" w:themeColor="text1"/>
          <w:szCs w:val="21"/>
          <w:highlight w:val="none"/>
        </w:rPr>
      </w:pPr>
      <w:r>
        <w:rPr>
          <w:rFonts w:hint="eastAsia"/>
          <w:b/>
          <w:bCs/>
          <w:color w:val="000000" w:themeColor="text1"/>
          <w:szCs w:val="21"/>
          <w:highlight w:val="none"/>
        </w:rPr>
        <w:t xml:space="preserve">3. </w:t>
      </w:r>
      <w:r>
        <w:rPr>
          <w:rFonts w:hint="eastAsia"/>
          <w:b/>
          <w:color w:val="000000" w:themeColor="text1"/>
          <w:szCs w:val="21"/>
          <w:highlight w:val="none"/>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highlight w:val="none"/>
        </w:rPr>
      </w:pPr>
      <w:r>
        <w:rPr>
          <w:rFonts w:hint="eastAsia"/>
          <w:b/>
          <w:color w:val="000000" w:themeColor="text1"/>
          <w:szCs w:val="21"/>
          <w:highlight w:val="none"/>
        </w:rPr>
        <w:t>4. 公正性声明和审核报告签字处需本人亲笔签名。</w:t>
      </w:r>
    </w:p>
    <w:p>
      <w:pPr>
        <w:spacing w:line="360" w:lineRule="auto"/>
        <w:ind w:left="-163" w:leftChars="-405" w:hanging="687" w:hangingChars="326"/>
        <w:rPr>
          <w:b/>
          <w:bCs/>
          <w:color w:val="000000" w:themeColor="text1"/>
          <w:szCs w:val="21"/>
          <w:highlight w:val="none"/>
        </w:rPr>
      </w:pPr>
      <w:r>
        <w:rPr>
          <w:rFonts w:hint="eastAsia"/>
          <w:b/>
          <w:bCs/>
          <w:color w:val="000000" w:themeColor="text1"/>
          <w:szCs w:val="21"/>
          <w:highlight w:val="none"/>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highlight w:val="none"/>
        </w:rPr>
      </w:pPr>
    </w:p>
    <w:p>
      <w:pPr>
        <w:snapToGrid w:val="0"/>
        <w:spacing w:line="300" w:lineRule="auto"/>
        <w:ind w:firstLine="242" w:firstLineChars="100"/>
        <w:jc w:val="left"/>
        <w:rPr>
          <w:b/>
          <w:bCs/>
          <w:color w:val="000000" w:themeColor="text1"/>
          <w:w w:val="115"/>
          <w:highlight w:val="none"/>
        </w:rPr>
      </w:pPr>
    </w:p>
    <w:p>
      <w:pPr>
        <w:rPr>
          <w:rFonts w:ascii="宋体" w:hAnsi="宋体"/>
          <w:b/>
          <w:color w:val="000000" w:themeColor="text1"/>
          <w:sz w:val="26"/>
          <w:szCs w:val="26"/>
          <w:highlight w:val="none"/>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0"/>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7CE44F"/>
    <w:multiLevelType w:val="singleLevel"/>
    <w:tmpl w:val="E17CE44F"/>
    <w:lvl w:ilvl="0" w:tentative="0">
      <w:start w:val="8"/>
      <w:numFmt w:val="decimal"/>
      <w:suff w:val="space"/>
      <w:lvlText w:val="%1."/>
      <w:lvlJc w:val="left"/>
    </w:lvl>
  </w:abstractNum>
  <w:abstractNum w:abstractNumId="1">
    <w:nsid w:val="0C52291D"/>
    <w:multiLevelType w:val="singleLevel"/>
    <w:tmpl w:val="0C52291D"/>
    <w:lvl w:ilvl="0" w:tentative="0">
      <w:start w:val="3"/>
      <w:numFmt w:val="decimal"/>
      <w:suff w:val="space"/>
      <w:lvlText w:val="%1."/>
      <w:lvlJc w:val="left"/>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1C6A6B"/>
    <w:rsid w:val="02C76E73"/>
    <w:rsid w:val="02F35098"/>
    <w:rsid w:val="066E2BB4"/>
    <w:rsid w:val="079B6D6F"/>
    <w:rsid w:val="097232BE"/>
    <w:rsid w:val="0BB02BDD"/>
    <w:rsid w:val="0E626AA4"/>
    <w:rsid w:val="10243011"/>
    <w:rsid w:val="10F73955"/>
    <w:rsid w:val="13983668"/>
    <w:rsid w:val="14CE2F9A"/>
    <w:rsid w:val="15AC55FD"/>
    <w:rsid w:val="188125B2"/>
    <w:rsid w:val="1E1F3AB2"/>
    <w:rsid w:val="266A5C18"/>
    <w:rsid w:val="28CE410D"/>
    <w:rsid w:val="2BA116B5"/>
    <w:rsid w:val="2EEE3F87"/>
    <w:rsid w:val="36F57CDC"/>
    <w:rsid w:val="370A68B4"/>
    <w:rsid w:val="385A734B"/>
    <w:rsid w:val="39520000"/>
    <w:rsid w:val="464911D8"/>
    <w:rsid w:val="4BDD27D1"/>
    <w:rsid w:val="4E2419A3"/>
    <w:rsid w:val="50B16902"/>
    <w:rsid w:val="567802D0"/>
    <w:rsid w:val="5B153359"/>
    <w:rsid w:val="5C5452FD"/>
    <w:rsid w:val="5D574D78"/>
    <w:rsid w:val="601F1CB5"/>
    <w:rsid w:val="60FA3F0A"/>
    <w:rsid w:val="6206715A"/>
    <w:rsid w:val="63301543"/>
    <w:rsid w:val="69332B35"/>
    <w:rsid w:val="696C6795"/>
    <w:rsid w:val="6D9D67CE"/>
    <w:rsid w:val="6F364B31"/>
    <w:rsid w:val="715B596F"/>
    <w:rsid w:val="726B3A06"/>
    <w:rsid w:val="731537BC"/>
    <w:rsid w:val="73B6194A"/>
    <w:rsid w:val="7B8A79D6"/>
    <w:rsid w:val="7BC0638F"/>
    <w:rsid w:val="7C1C57C9"/>
    <w:rsid w:val="7D055244"/>
    <w:rsid w:val="7F8A313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qFormat/>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TotalTime>
  <ScaleCrop>false</ScaleCrop>
  <LinksUpToDate>false</LinksUpToDate>
  <CharactersWithSpaces>5143</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2021-01-22T02:01:00Z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