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0003-2021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浙江北泽阀门科技有限公司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质管部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黄辉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jc w:val="both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查：质管</w:t>
            </w:r>
            <w:r>
              <w:rPr>
                <w:rFonts w:hint="eastAsia" w:ascii="宋体" w:hAnsi="宋体"/>
                <w:szCs w:val="21"/>
                <w:u w:val="none"/>
              </w:rPr>
              <w:t>部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实验室未对使用的“</w:t>
            </w:r>
            <w:r>
              <w:rPr>
                <w:rFonts w:hint="eastAsia" w:ascii="宋体" w:hAnsi="宋体"/>
                <w:szCs w:val="21"/>
                <w:u w:val="none"/>
              </w:rPr>
              <w:t>钢铁成分分析标准物质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”进行控制管理。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818515</wp:posOffset>
                  </wp:positionH>
                  <wp:positionV relativeFrom="paragraph">
                    <wp:posOffset>208915</wp:posOffset>
                  </wp:positionV>
                  <wp:extent cx="601345" cy="407670"/>
                  <wp:effectExtent l="0" t="0" r="8255" b="1143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2021.01.14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根据测量管理体系对标准物质管理要求，编制“</w:t>
            </w:r>
            <w:r>
              <w:rPr>
                <w:rFonts w:hint="eastAsia" w:ascii="宋体" w:hAnsi="宋体"/>
                <w:szCs w:val="21"/>
                <w:u w:val="none"/>
              </w:rPr>
              <w:t>钢铁成分分析标准物质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”管理台账，登记相关信息资料，进行控制管理。并举一反三检查公司所有使用的标准物质，列入台账，控制管理。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page">
                    <wp:posOffset>4270375</wp:posOffset>
                  </wp:positionH>
                  <wp:positionV relativeFrom="paragraph">
                    <wp:posOffset>157480</wp:posOffset>
                  </wp:positionV>
                  <wp:extent cx="667385" cy="452755"/>
                  <wp:effectExtent l="0" t="0" r="18415" b="4445"/>
                  <wp:wrapNone/>
                  <wp:docPr id="3" name="图片 3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984250</wp:posOffset>
                  </wp:positionH>
                  <wp:positionV relativeFrom="paragraph">
                    <wp:posOffset>237490</wp:posOffset>
                  </wp:positionV>
                  <wp:extent cx="629285" cy="426720"/>
                  <wp:effectExtent l="0" t="0" r="18415" b="11430"/>
                  <wp:wrapNone/>
                  <wp:docPr id="4" name="图片 4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439CB"/>
    <w:rsid w:val="16291A32"/>
    <w:rsid w:val="20241E9A"/>
    <w:rsid w:val="38541E61"/>
    <w:rsid w:val="4E781ACF"/>
    <w:rsid w:val="5C0A389F"/>
    <w:rsid w:val="626A52DF"/>
    <w:rsid w:val="65F02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2021-01-13T13:01:46Z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