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0003-2021</w:t>
      </w:r>
      <w:bookmarkEnd w:id="0"/>
    </w:p>
    <w:tbl>
      <w:tblPr>
        <w:tblStyle w:val="6"/>
        <w:tblpPr w:leftFromText="180" w:rightFromText="180" w:vertAnchor="text" w:horzAnchor="page" w:tblpX="688" w:tblpY="1341"/>
        <w:tblW w:w="10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129"/>
        <w:gridCol w:w="1133"/>
        <w:gridCol w:w="1133"/>
        <w:gridCol w:w="1202"/>
        <w:gridCol w:w="1348"/>
        <w:gridCol w:w="1447"/>
        <w:gridCol w:w="1050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浙江北泽阀门科技有限公司</w:t>
            </w:r>
            <w:bookmarkEnd w:id="1"/>
          </w:p>
        </w:tc>
        <w:tc>
          <w:tcPr>
            <w:tcW w:w="144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沙跃兵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生产部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耐震压力表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073899181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0~10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MPa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精密压力表0.4级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温州市计量技术研究院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生产部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耐震</w:t>
            </w:r>
            <w:r>
              <w:rPr>
                <w:rFonts w:ascii="Times New Roman" w:hAnsi="Times New Roman" w:cs="Times New Roman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073817181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0~10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MPa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精密压力表0.4级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温州市计量技术研究院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szCs w:val="21"/>
              </w:rPr>
              <w:t>30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质管部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表面粗糙度比较样块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CCD001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Ra（0.025-6.3）μm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vertAlign w:val="baseline"/>
                <w:lang w:val="en-US" w:eastAsia="zh-CN"/>
              </w:rPr>
              <w:t>=6.3%  k=2</w:t>
            </w:r>
            <w:bookmarkStart w:id="3" w:name="_GoBack"/>
            <w:bookmarkEnd w:id="3"/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粗糙度轮廓仪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MPE:±5%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温州市计量技术研究院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2020.4.13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质管部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多功能磁粉探伤仪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BZMT01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CDX-Ⅲ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磁化电流：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MPE:±10%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钳形表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rel</w:t>
            </w:r>
            <w:r>
              <w:rPr>
                <w:rFonts w:ascii="Times New Roman" w:hAnsi="Times New Roman" w:cs="Times New Roman"/>
                <w:szCs w:val="21"/>
              </w:rPr>
              <w:t>= 0.5% k=2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温州市计量技术研究院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2020.4.13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质管部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全数字超声波探伤仪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S1500472T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Z360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衰减误差：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≤1dB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超声波探伤仪检定装置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=0.06dB/10dB,k=2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温州市计量技术研究院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2020.4.13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质管部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11"/>
                <w:szCs w:val="21"/>
              </w:rPr>
              <w:t>万能试验机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WE-300B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标准测力仪0.3级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温州市计量技术研究院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2020.4.8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质管部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11"/>
                <w:szCs w:val="21"/>
              </w:rPr>
              <w:t>手持式发射光谱仪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582801</w:t>
            </w:r>
          </w:p>
        </w:tc>
        <w:tc>
          <w:tcPr>
            <w:tcW w:w="1133" w:type="dxa"/>
            <w:vAlign w:val="center"/>
          </w:tcPr>
          <w:p>
            <w:pPr>
              <w:ind w:leftChars="-51" w:hanging="107" w:hangingChars="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DE2000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hAnsi="Times New Roman" w:cs="Times New Roman"/>
                <w:spacing w:val="-20"/>
                <w:szCs w:val="21"/>
              </w:rPr>
              <w:t>钢铁成分分析标准物质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20"/>
                <w:szCs w:val="21"/>
              </w:rPr>
              <w:t>（0.1~2）%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温州市计量技术研究院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2020.4.13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生产部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2-</w:t>
            </w:r>
            <w:r>
              <w:rPr>
                <w:rFonts w:ascii="Times New Roman" w:hAnsi="Times New Roman" w:cs="Times New Roman"/>
                <w:szCs w:val="21"/>
              </w:rPr>
              <w:t>S95172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0~600</w:t>
            </w:r>
            <w:r>
              <w:rPr>
                <w:rFonts w:hint="eastAsia" w:ascii="Times New Roman" w:hAnsi="Times New Roman" w:cs="Times New Roman"/>
                <w:szCs w:val="21"/>
              </w:rPr>
              <w:t>）mm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MPE:±</w:t>
            </w:r>
            <w:r>
              <w:rPr>
                <w:rFonts w:hint="eastAsia" w:ascii="Times New Roman" w:hAnsi="Times New Roman" w:cs="Times New Roman"/>
                <w:szCs w:val="21"/>
              </w:rPr>
              <w:t>0.10mm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量块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5等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温州市计量技术研究院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2020.10.14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075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公司测量设备全部送外校准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检定。校准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检定机构按《外部供方管理程序》管理，公司校准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检定证书由</w:t>
            </w:r>
            <w:r>
              <w:rPr>
                <w:rFonts w:hint="eastAsia" w:ascii="宋体" w:hAnsi="宋体"/>
                <w:color w:val="auto"/>
                <w:szCs w:val="21"/>
              </w:rPr>
              <w:t>质管部</w:t>
            </w:r>
            <w:r>
              <w:rPr>
                <w:rFonts w:hint="eastAsia" w:ascii="宋体" w:hAnsi="宋体"/>
                <w:szCs w:val="21"/>
              </w:rPr>
              <w:t>保存。抽查8份检定/校准证书，</w:t>
            </w:r>
            <w:r>
              <w:rPr>
                <w:rFonts w:hint="eastAsia" w:asciiTheme="minorEastAsia" w:hAnsiTheme="minorEastAsia"/>
                <w:szCs w:val="21"/>
              </w:rPr>
              <w:t>证书信息量齐全，量值均能溯源至上级计量标准，送检校准技术机构资质满足要求，</w:t>
            </w:r>
            <w:r>
              <w:rPr>
                <w:rFonts w:hint="eastAsia" w:ascii="宋体" w:hAnsi="宋体"/>
                <w:szCs w:val="21"/>
              </w:rPr>
              <w:t>符合GB/T19022-2003中7</w:t>
            </w:r>
            <w:r>
              <w:rPr>
                <w:rFonts w:ascii="宋体" w:hAnsi="宋体"/>
                <w:szCs w:val="21"/>
              </w:rPr>
              <w:t>.3.2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75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2020 年01 月 13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01月 14日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bookmarkStart w:id="2" w:name="gs0124"/>
            <w:r>
              <w:rPr>
                <w:kern w:val="0"/>
                <w:szCs w:val="21"/>
              </w:rPr>
              <w:drawing>
                <wp:inline distT="0" distB="0" distL="0" distR="0">
                  <wp:extent cx="719455" cy="359410"/>
                  <wp:effectExtent l="0" t="0" r="0" b="0"/>
                  <wp:docPr id="2" name="cf9e16b0-2e87-49fd-addf-f91757009a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f9e16b0-2e87-49fd-addf-f91757009aa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 w:line="240" w:lineRule="exact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B40"/>
    <w:rsid w:val="002E52C7"/>
    <w:rsid w:val="002F6C4C"/>
    <w:rsid w:val="00523458"/>
    <w:rsid w:val="005C64A1"/>
    <w:rsid w:val="006D4F8A"/>
    <w:rsid w:val="00790BEA"/>
    <w:rsid w:val="00D40B40"/>
    <w:rsid w:val="00E52378"/>
    <w:rsid w:val="00E90EC5"/>
    <w:rsid w:val="00EF10AE"/>
    <w:rsid w:val="13B1328E"/>
    <w:rsid w:val="1AA4396A"/>
    <w:rsid w:val="25FA4BD1"/>
    <w:rsid w:val="2BE31349"/>
    <w:rsid w:val="2C895DC6"/>
    <w:rsid w:val="2F114E2D"/>
    <w:rsid w:val="3ECB1085"/>
    <w:rsid w:val="5D1A4FE8"/>
    <w:rsid w:val="5F7F7AD1"/>
    <w:rsid w:val="685D215D"/>
    <w:rsid w:val="77D63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不明显强调1"/>
    <w:basedOn w:val="7"/>
    <w:qFormat/>
    <w:uiPriority w:val="99"/>
    <w:rPr>
      <w:rFonts w:cs="Times New Roman"/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820</Characters>
  <Lines>6</Lines>
  <Paragraphs>1</Paragraphs>
  <TotalTime>83</TotalTime>
  <ScaleCrop>false</ScaleCrop>
  <LinksUpToDate>false</LinksUpToDate>
  <CharactersWithSpaces>962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2021-01-14T00:58:21Z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