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四川鹤达石油化工工程有限公司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成都市青羊区敬业路218号20栋4楼</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600000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成都市青羊区敬业路218号20栋4楼</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600000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91510105395572862M</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028-61986281</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吴国昌</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罗丽</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53</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O：GB/T 28001-2011idtOHSAS 18001:2007,E：GB/T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O:二阶段,E:二阶段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O：资质范围内的石油化工工程总承包；工程管理服务；化工专用设备（需资质许可除外）设计、销售及相关职业健康安全管理活动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E：资质范围内的石油化工工程总承包；工程管理服务；化工专用设备（需资质许可除外）设计、销售及相关环境管理活动</w:t>
      </w:r>
      <w:bookmarkEnd w:id="14"/>
      <w:bookmarkStart w:id="15" w:name="_GoBack"/>
      <w:bookmarkStart w:id="16" w:name="审核范围英"/>
      <w:r>
        <w:rPr>
          <w:rFonts w:hint="eastAsia"/>
          <w:b/>
          <w:color w:val="000000" w:themeColor="text1"/>
          <w:sz w:val="22"/>
          <w:szCs w:val="22"/>
        </w:rPr>
        <w:t>O：资质范围内的石油化工工程总承包；工程管理服务；化工专用设备（需资质许可除外）设计、销售及相关职业健康安全管理活动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E：资质范围内的石油化工工程总承包；工程管理服务；化工专用设备（需资质许可除外）设计、销售及相关环境管理活动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