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sz w:val="20"/>
          <w:szCs w:val="2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-1054100</wp:posOffset>
            </wp:positionH>
            <wp:positionV relativeFrom="paragraph">
              <wp:posOffset>-977900</wp:posOffset>
            </wp:positionV>
            <wp:extent cx="7231380" cy="10297160"/>
            <wp:effectExtent l="0" t="0" r="7620" b="2540"/>
            <wp:wrapNone/>
            <wp:docPr id="2" name="图片 2" descr="扫描全能王 2021-01-11 15.19.1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19.16_5"/>
                    <pic:cNvPicPr>
                      <a:picLocks noChangeAspect="1"/>
                    </pic:cNvPicPr>
                  </pic:nvPicPr>
                  <pic:blipFill>
                    <a:blip r:embed="rId6"/>
                    <a:srcRect r="1400" b="1473"/>
                    <a:stretch>
                      <a:fillRect/>
                    </a:stretch>
                  </pic:blipFill>
                  <pic:spPr>
                    <a:xfrm>
                      <a:off x="0" y="0"/>
                      <a:ext cx="7231380" cy="1029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0164-2019-2021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75"/>
        <w:gridCol w:w="993"/>
        <w:gridCol w:w="283"/>
        <w:gridCol w:w="1442"/>
        <w:gridCol w:w="543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二轴四档齿轮毛坯减震槽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2268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《二轴四档齿轮毛坯》产品图纸中的减震槽外径要求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1、测量参数公差范围：T=±1.25mm；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2、测量过程最大允许误差△允≤1/3Ｔ =±1.25×1/10=±0.125mm  ；</w:t>
            </w:r>
          </w:p>
          <w:p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3、测量范围：二轴四档齿轮毛坯减震槽内径为φ132mm，而所用游标卡尺测量范围为0-200mm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4、 游标卡尺的最大允许误差：±0.02mm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校准日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H00329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300mm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KSZS2011651D009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2" w:type="dxa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测量设备的测量范围0-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>0mm，满足计量要求的测量范围</w:t>
            </w: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132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编号：H00329</w:t>
            </w:r>
            <w:r>
              <w:rPr>
                <w:rFonts w:hint="eastAsia"/>
                <w:color w:val="000000"/>
              </w:rPr>
              <w:t>游标卡尺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经校准</w:t>
            </w:r>
            <w:r>
              <w:rPr>
                <w:rFonts w:hint="eastAsia"/>
                <w:color w:val="000000"/>
              </w:rPr>
              <w:t>测量设备示值误差小于测量过程最大允许误差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</w:p>
          <w:p>
            <w:pPr>
              <w:spacing w:line="300" w:lineRule="auto"/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该计量设备满足测量过程计量要求。</w:t>
            </w:r>
          </w:p>
          <w:p>
            <w:pPr>
              <w:spacing w:line="300" w:lineRule="auto"/>
              <w:ind w:firstLine="210" w:firstLineChars="100"/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3A652B"/>
    <w:rsid w:val="4A257315"/>
    <w:rsid w:val="54734D72"/>
    <w:rsid w:val="6FC63F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2021-01-11T10:31:49Z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