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b/>
          <w:bCs/>
          <w:color w:val="000000" w:themeColor="text1"/>
          <w:sz w:val="21"/>
          <w:szCs w:val="21"/>
          <w:u w:val="single"/>
        </w:rPr>
      </w:pPr>
      <w:bookmarkStart w:id="16" w:name="_GoBack"/>
      <w:bookmarkEnd w:id="16"/>
      <w:r>
        <w:rPr>
          <w:rFonts w:hint="eastAsia"/>
          <w:b/>
          <w:color w:val="000000" w:themeColor="text1"/>
          <w:sz w:val="21"/>
          <w:szCs w:val="21"/>
        </w:rPr>
        <w:t>合同编号.:</w:t>
      </w:r>
      <w:r>
        <w:t xml:space="preserve"> </w:t>
      </w:r>
      <w:bookmarkStart w:id="0" w:name="合同编号"/>
      <w:r>
        <w:rPr>
          <w:rFonts w:hint="eastAsia"/>
          <w:b/>
          <w:szCs w:val="21"/>
        </w:rPr>
        <w:t>0529-2019-QEO-2021</w:t>
      </w:r>
      <w:bookmarkEnd w:id="0"/>
      <w:r>
        <w:rPr>
          <w:rFonts w:hint="eastAsia"/>
          <w:b/>
          <w:szCs w:val="21"/>
        </w:rPr>
        <w:t xml:space="preserve">  </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北京天城环保科技有限公司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u w:val="single"/>
        </w:rPr>
        <w:t xml:space="preserve"> </w:t>
      </w:r>
      <w:r>
        <w:rPr>
          <w:b/>
          <w:color w:val="000000" w:themeColor="text1"/>
          <w:sz w:val="22"/>
          <w:szCs w:val="22"/>
          <w:u w:val="single"/>
        </w:rPr>
        <w:t xml:space="preserve">Beijing Tiancheng Environmental Protection Technology Co., Ltd. </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u w:val="single"/>
        </w:rPr>
        <w:t>北京市顺义区临空经济核心区融慧园6号楼3-118</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101399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rPr>
        <w:t xml:space="preserve"> </w:t>
      </w:r>
      <w:r>
        <w:rPr>
          <w:b/>
          <w:color w:val="000000" w:themeColor="text1"/>
          <w:sz w:val="22"/>
          <w:szCs w:val="22"/>
          <w:u w:val="single"/>
        </w:rPr>
        <w:t xml:space="preserve">3-118, Building 6, Ronghuiyuan, the core area of Linkong Economics, Shunyi District, Beijing  Zip code: 101399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u w:val="single"/>
        </w:rPr>
        <w:t>北京市西城区安德路112号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100011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rPr>
        <w:t xml:space="preserve"> </w:t>
      </w:r>
      <w:r>
        <w:rPr>
          <w:b/>
          <w:color w:val="000000" w:themeColor="text1"/>
          <w:sz w:val="22"/>
          <w:szCs w:val="22"/>
          <w:u w:val="single"/>
        </w:rPr>
        <w:t xml:space="preserve">No. 112, Ande Road, Xicheng District, Beijing  Zip code: 100011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91110229351274265M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010-56075790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刘凯</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陈效芸</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9001:2015,O：</w:t>
      </w:r>
      <w:r>
        <w:rPr>
          <w:rFonts w:ascii="宋体" w:hAnsi="宋体"/>
          <w:b/>
          <w:color w:val="000000" w:themeColor="text1"/>
          <w:sz w:val="22"/>
          <w:szCs w:val="22"/>
          <w:u w:val="single"/>
        </w:rPr>
        <w:t>ISO45001:2018</w:t>
      </w:r>
      <w:r>
        <w:rPr>
          <w:rFonts w:hint="eastAsia" w:ascii="宋体" w:hAnsi="宋体"/>
          <w:b/>
          <w:color w:val="000000" w:themeColor="text1"/>
          <w:sz w:val="22"/>
          <w:szCs w:val="22"/>
          <w:u w:val="single"/>
        </w:rPr>
        <w:t>,E：GB/T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spacing w:line="0" w:lineRule="atLeast"/>
        <w:jc w:val="left"/>
        <w:rPr>
          <w:rFonts w:ascii="宋体" w:hAnsi="宋体"/>
        </w:rPr>
      </w:pPr>
      <w:bookmarkStart w:id="15" w:name="审核范围英"/>
      <w:r>
        <w:rPr>
          <w:rFonts w:hint="eastAsia" w:ascii="宋体" w:hAnsi="宋体"/>
        </w:rPr>
        <w:t>Q：烟气排放的治理、集中餐饮油烟的治理，机械设备、电气设备的销售</w:t>
      </w:r>
    </w:p>
    <w:p>
      <w:pPr>
        <w:pStyle w:val="2"/>
        <w:spacing w:line="240" w:lineRule="auto"/>
        <w:ind w:firstLine="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E：烟气排放的治理、集中餐饮油烟的治理，机械设备、电气设备的销售所涉及场所的相关环境管理活动</w:t>
      </w:r>
    </w:p>
    <w:p>
      <w:pPr>
        <w:spacing w:line="0" w:lineRule="atLeast"/>
        <w:jc w:val="left"/>
        <w:rPr>
          <w:rFonts w:ascii="宋体" w:hAnsi="宋体"/>
        </w:rPr>
      </w:pPr>
      <w:r>
        <w:rPr>
          <w:rFonts w:hint="eastAsia" w:ascii="宋体" w:hAnsi="宋体"/>
        </w:rPr>
        <w:t>O：烟气排放的治理、集中餐饮油烟的治理，机械设备、电气设备的销售所涉及场所的相关职业健康安全管理活动</w:t>
      </w:r>
    </w:p>
    <w:p>
      <w:pPr>
        <w:pStyle w:val="2"/>
        <w:spacing w:line="240" w:lineRule="auto"/>
        <w:ind w:firstLine="0"/>
        <w:rPr>
          <w:rFonts w:hint="eastAsia" w:ascii="宋体" w:hAnsi="宋体"/>
        </w:rPr>
      </w:pPr>
    </w:p>
    <w:p>
      <w:pPr>
        <w:pStyle w:val="2"/>
        <w:spacing w:line="240" w:lineRule="auto"/>
        <w:ind w:firstLine="0"/>
        <w:rPr>
          <w:rFonts w:ascii="微软雅黑" w:hAnsi="微软雅黑" w:eastAsia="微软雅黑" w:cs="微软雅黑"/>
          <w:i w:val="0"/>
          <w:caps w:val="0"/>
          <w:color w:val="333333"/>
          <w:spacing w:val="0"/>
          <w:sz w:val="17"/>
          <w:szCs w:val="17"/>
          <w:shd w:val="clear" w:fill="F5F5F5"/>
        </w:rPr>
      </w:pPr>
      <w:r>
        <w:rPr>
          <w:rFonts w:hint="eastAsia"/>
          <w:b/>
          <w:color w:val="000000" w:themeColor="text1"/>
          <w:sz w:val="22"/>
          <w:szCs w:val="22"/>
        </w:rPr>
        <w:t>Q（英文）：</w:t>
      </w:r>
      <w:r>
        <w:rPr>
          <w:rFonts w:hint="eastAsia"/>
          <w:b/>
          <w:color w:val="000000" w:themeColor="text1"/>
          <w:sz w:val="22"/>
          <w:szCs w:val="22"/>
          <w:u w:val="single"/>
        </w:rPr>
        <w:t xml:space="preserve"> </w:t>
      </w:r>
      <w:r>
        <w:rPr>
          <w:rFonts w:ascii="微软雅黑" w:hAnsi="微软雅黑" w:eastAsia="微软雅黑" w:cs="微软雅黑"/>
          <w:i w:val="0"/>
          <w:caps w:val="0"/>
          <w:color w:val="333333"/>
          <w:spacing w:val="0"/>
          <w:sz w:val="17"/>
          <w:szCs w:val="17"/>
          <w:shd w:val="clear" w:fill="F5F5F5"/>
        </w:rPr>
        <w:t>Smoke emission control, centralized cooking fume management, mechanical equipment, electrical equipment sales</w:t>
      </w:r>
    </w:p>
    <w:p>
      <w:pPr>
        <w:pStyle w:val="2"/>
        <w:spacing w:line="240" w:lineRule="auto"/>
        <w:ind w:firstLine="0"/>
        <w:rPr>
          <w:rFonts w:ascii="微软雅黑" w:hAnsi="微软雅黑" w:eastAsia="微软雅黑" w:cs="微软雅黑"/>
          <w:i w:val="0"/>
          <w:caps w:val="0"/>
          <w:color w:val="333333"/>
          <w:spacing w:val="0"/>
          <w:sz w:val="17"/>
          <w:szCs w:val="17"/>
          <w:shd w:val="clear" w:fill="F5F5F5"/>
        </w:rPr>
      </w:pPr>
      <w:r>
        <w:rPr>
          <w:rFonts w:hint="eastAsia"/>
          <w:b/>
          <w:color w:val="000000" w:themeColor="text1"/>
          <w:sz w:val="22"/>
          <w:szCs w:val="22"/>
        </w:rPr>
        <w:t>E（英文）：</w:t>
      </w:r>
      <w:r>
        <w:rPr>
          <w:rFonts w:ascii="微软雅黑" w:hAnsi="微软雅黑" w:eastAsia="微软雅黑" w:cs="微软雅黑"/>
          <w:i w:val="0"/>
          <w:caps w:val="0"/>
          <w:color w:val="333333"/>
          <w:spacing w:val="0"/>
          <w:sz w:val="17"/>
          <w:szCs w:val="17"/>
          <w:shd w:val="clear" w:fill="F5F5F5"/>
        </w:rPr>
        <w:t>Smoke emission control, centralized cooking fume control, mechanical equipment, electrical equipment sales involved in places related to environmental management activities</w:t>
      </w:r>
    </w:p>
    <w:p>
      <w:pPr>
        <w:pStyle w:val="2"/>
        <w:spacing w:line="240" w:lineRule="auto"/>
        <w:ind w:firstLine="0"/>
        <w:rPr>
          <w:b/>
          <w:color w:val="000000" w:themeColor="text1"/>
          <w:sz w:val="22"/>
          <w:szCs w:val="22"/>
        </w:rPr>
      </w:pPr>
      <w:r>
        <w:rPr>
          <w:rFonts w:hint="eastAsia"/>
          <w:b/>
          <w:color w:val="000000" w:themeColor="text1"/>
          <w:sz w:val="22"/>
          <w:szCs w:val="22"/>
        </w:rPr>
        <w:t>O：（英文）：</w:t>
      </w:r>
      <w:r>
        <w:rPr>
          <w:rFonts w:hint="eastAsia"/>
          <w:b/>
          <w:color w:val="000000" w:themeColor="text1"/>
          <w:sz w:val="22"/>
          <w:szCs w:val="22"/>
          <w:u w:val="single"/>
        </w:rPr>
        <w:t xml:space="preserve"> </w:t>
      </w:r>
      <w:bookmarkEnd w:id="15"/>
      <w:r>
        <w:rPr>
          <w:rFonts w:ascii="微软雅黑" w:hAnsi="微软雅黑" w:eastAsia="微软雅黑" w:cs="微软雅黑"/>
          <w:i w:val="0"/>
          <w:caps w:val="0"/>
          <w:color w:val="333333"/>
          <w:spacing w:val="0"/>
          <w:sz w:val="17"/>
          <w:szCs w:val="17"/>
          <w:shd w:val="clear" w:fill="F5F5F5"/>
        </w:rPr>
        <w:t>The management of smoke emission, centralized cooking fume management, mechanical equipment, electrical equipment sales involved in the site of the relevant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b/>
          <w:color w:val="000000" w:themeColor="text1"/>
          <w:sz w:val="22"/>
          <w:szCs w:val="22"/>
        </w:rPr>
        <w:t>20</w:t>
      </w:r>
      <w:r>
        <w:rPr>
          <w:rFonts w:hint="eastAsia"/>
          <w:b/>
          <w:color w:val="000000" w:themeColor="text1"/>
          <w:sz w:val="22"/>
          <w:szCs w:val="22"/>
          <w:lang w:val="en-US" w:eastAsia="zh-CN"/>
        </w:rPr>
        <w:t>21</w:t>
      </w:r>
      <w:r>
        <w:rPr>
          <w:rFonts w:hint="eastAsia"/>
          <w:b/>
          <w:color w:val="000000" w:themeColor="text1"/>
          <w:sz w:val="22"/>
          <w:szCs w:val="22"/>
        </w:rPr>
        <w:t>年</w:t>
      </w:r>
      <w:r>
        <w:rPr>
          <w:rFonts w:hint="eastAsia"/>
          <w:b/>
          <w:color w:val="000000" w:themeColor="text1"/>
          <w:sz w:val="22"/>
          <w:szCs w:val="22"/>
          <w:lang w:val="en-US" w:eastAsia="zh-CN"/>
        </w:rPr>
        <w:t>1</w:t>
      </w:r>
      <w:r>
        <w:rPr>
          <w:rFonts w:hint="eastAsia"/>
          <w:b/>
          <w:color w:val="000000" w:themeColor="text1"/>
          <w:sz w:val="22"/>
          <w:szCs w:val="22"/>
        </w:rPr>
        <w:t>月</w:t>
      </w:r>
      <w:r>
        <w:rPr>
          <w:rFonts w:hint="eastAsia"/>
          <w:b/>
          <w:color w:val="000000" w:themeColor="text1"/>
          <w:sz w:val="22"/>
          <w:szCs w:val="22"/>
          <w:lang w:val="en-US" w:eastAsia="zh-CN"/>
        </w:rPr>
        <w:t>20</w:t>
      </w:r>
      <w:r>
        <w:rPr>
          <w:rFonts w:hint="eastAsia"/>
          <w:b/>
          <w:color w:val="000000" w:themeColor="text1"/>
          <w:sz w:val="22"/>
          <w:szCs w:val="22"/>
        </w:rPr>
        <w:t>日</w:t>
      </w:r>
      <w:r>
        <w:rPr>
          <w:b/>
          <w:color w:val="000000" w:themeColor="text1"/>
          <w:sz w:val="22"/>
          <w:szCs w:val="22"/>
        </w:rPr>
        <w:t xml:space="preserve">                                  </w:t>
      </w:r>
      <w:r>
        <w:rPr>
          <w:rFonts w:hint="eastAsia"/>
          <w:b/>
          <w:color w:val="000000" w:themeColor="text1"/>
          <w:sz w:val="22"/>
          <w:szCs w:val="22"/>
        </w:rPr>
        <w:t>日 期：</w:t>
      </w:r>
      <w:r>
        <w:rPr>
          <w:b/>
          <w:color w:val="000000" w:themeColor="text1"/>
          <w:sz w:val="22"/>
          <w:szCs w:val="22"/>
        </w:rPr>
        <w:t>20</w:t>
      </w:r>
      <w:r>
        <w:rPr>
          <w:rFonts w:hint="eastAsia"/>
          <w:b/>
          <w:color w:val="000000" w:themeColor="text1"/>
          <w:sz w:val="22"/>
          <w:szCs w:val="22"/>
          <w:lang w:val="en-US" w:eastAsia="zh-CN"/>
        </w:rPr>
        <w:t>21</w:t>
      </w:r>
      <w:r>
        <w:rPr>
          <w:rFonts w:hint="eastAsia"/>
          <w:b/>
          <w:color w:val="000000" w:themeColor="text1"/>
          <w:sz w:val="22"/>
          <w:szCs w:val="22"/>
        </w:rPr>
        <w:t>年</w:t>
      </w:r>
      <w:r>
        <w:rPr>
          <w:rFonts w:hint="eastAsia"/>
          <w:b/>
          <w:color w:val="000000" w:themeColor="text1"/>
          <w:sz w:val="22"/>
          <w:szCs w:val="22"/>
          <w:lang w:val="en-US" w:eastAsia="zh-CN"/>
        </w:rPr>
        <w:t>1</w:t>
      </w:r>
      <w:r>
        <w:rPr>
          <w:rFonts w:hint="eastAsia"/>
          <w:b/>
          <w:color w:val="000000" w:themeColor="text1"/>
          <w:sz w:val="22"/>
          <w:szCs w:val="22"/>
        </w:rPr>
        <w:t>月</w:t>
      </w:r>
      <w:r>
        <w:rPr>
          <w:rFonts w:hint="eastAsia"/>
          <w:b/>
          <w:color w:val="000000" w:themeColor="text1"/>
          <w:sz w:val="22"/>
          <w:szCs w:val="22"/>
          <w:lang w:val="en-US" w:eastAsia="zh-CN"/>
        </w:rPr>
        <w:t>20</w:t>
      </w:r>
      <w:r>
        <w:rPr>
          <w:rFonts w:hint="eastAsia"/>
          <w:b/>
          <w:color w:val="000000" w:themeColor="text1"/>
          <w:sz w:val="22"/>
          <w:szCs w:val="22"/>
        </w:rPr>
        <w:t>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28D7"/>
    <w:rsid w:val="001F6590"/>
    <w:rsid w:val="003C3D74"/>
    <w:rsid w:val="0061744D"/>
    <w:rsid w:val="0068059D"/>
    <w:rsid w:val="00751C01"/>
    <w:rsid w:val="00BC28D7"/>
    <w:rsid w:val="00C63DB3"/>
    <w:rsid w:val="44006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300</Words>
  <Characters>1710</Characters>
  <Lines>14</Lines>
  <Paragraphs>4</Paragraphs>
  <TotalTime>0</TotalTime>
  <ScaleCrop>false</ScaleCrop>
  <LinksUpToDate>false</LinksUpToDate>
  <CharactersWithSpaces>2006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2021-01-26T07:37:18Z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