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bookmarkStart w:id="14" w:name="_GoBack"/>
      <w:bookmarkEnd w:id="14"/>
      <w:r>
        <w:rPr>
          <w:rFonts w:hint="eastAsia" w:ascii="楷体" w:hAnsi="楷体" w:eastAsia="楷体"/>
          <w:b/>
          <w:color w:val="000000"/>
          <w:sz w:val="52"/>
          <w:szCs w:val="52"/>
        </w:rPr>
        <w:t>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海南河道综合整治工程有限公司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海南河道综合整治工程有限公司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海南省昌江黎族自治县石碌镇环城西一路海钢八达城7号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572700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海南省昌江黎族自治县石碌镇环城西一路海钢八达城7号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572700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张萝建</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13976905724</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杨建青</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邓志刚</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2158148601@qq.com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rPr>
              <w:t xml:space="preserve"> 2020 /5/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11" w:name="审核范围"/>
            <w:r>
              <w:rPr>
                <w:rFonts w:hint="eastAsia" w:ascii="宋体" w:hAnsi="宋体"/>
                <w:szCs w:val="21"/>
              </w:rPr>
              <w:t>Q：河砂的销售</w:t>
            </w:r>
          </w:p>
          <w:p>
            <w:pPr>
              <w:rPr>
                <w:rFonts w:hint="eastAsia" w:ascii="宋体" w:hAnsi="宋体"/>
                <w:szCs w:val="21"/>
              </w:rPr>
            </w:pPr>
            <w:r>
              <w:rPr>
                <w:rFonts w:hint="eastAsia" w:ascii="宋体" w:hAnsi="宋体"/>
                <w:szCs w:val="21"/>
              </w:rPr>
              <w:t>E：河砂的销售所涉及场所的相关环境管理活动</w:t>
            </w:r>
          </w:p>
          <w:p>
            <w:pPr>
              <w:spacing w:line="400" w:lineRule="exact"/>
              <w:rPr>
                <w:rFonts w:ascii="宋体" w:hAnsi="宋体"/>
                <w:b/>
                <w:color w:val="000000"/>
                <w:sz w:val="20"/>
                <w:szCs w:val="20"/>
              </w:rPr>
            </w:pPr>
            <w:r>
              <w:rPr>
                <w:rFonts w:hint="eastAsia" w:ascii="宋体" w:hAnsi="宋体"/>
                <w:szCs w:val="21"/>
              </w:rPr>
              <w:t>O：河砂的销售所涉及场所的相关职业健康安全管理活动</w:t>
            </w:r>
            <w:bookmarkEnd w:id="11"/>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2"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pStyle w:val="2"/>
              <w:rPr>
                <w:rFonts w:hint="default"/>
                <w:lang w:val="en-US" w:eastAsia="zh-CN"/>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eastAsia" w:eastAsia="宋体"/>
          <w:lang w:eastAsia="zh-CN"/>
        </w:rPr>
      </w:pPr>
      <w:r>
        <w:rPr>
          <w:rFonts w:hint="eastAsia" w:ascii="宋体" w:hAnsi="宋体"/>
          <w:b/>
          <w:color w:val="000000"/>
          <w:sz w:val="20"/>
          <w:szCs w:val="20"/>
        </w:rPr>
        <w:t>部门：</w:t>
      </w:r>
      <w:r>
        <w:rPr>
          <w:rFonts w:hint="eastAsia" w:ascii="宋体" w:hAnsi="宋体"/>
          <w:b/>
          <w:color w:val="000000"/>
          <w:sz w:val="20"/>
          <w:szCs w:val="20"/>
          <w:u w:val="single"/>
        </w:rPr>
        <w:t>管理层、</w:t>
      </w:r>
      <w:r>
        <w:rPr>
          <w:rFonts w:hint="eastAsia"/>
        </w:rPr>
        <w:t xml:space="preserve"> 综合管理部   质量安环部</w:t>
      </w:r>
      <w:r>
        <w:rPr>
          <w:rFonts w:hint="eastAsia"/>
          <w:lang w:eastAsia="zh-CN"/>
        </w:rPr>
        <w:t>、</w:t>
      </w:r>
      <w:r>
        <w:rPr>
          <w:rFonts w:hint="eastAsia"/>
        </w:rPr>
        <w:t xml:space="preserve">  工程技术部  运输调度部</w:t>
      </w:r>
      <w:r>
        <w:rPr>
          <w:rFonts w:hint="eastAsia"/>
          <w:lang w:eastAsia="zh-CN"/>
        </w:rPr>
        <w:t>、</w:t>
      </w:r>
    </w:p>
    <w:p>
      <w:pPr>
        <w:rPr>
          <w:rFonts w:hint="eastAsia"/>
        </w:rPr>
      </w:pPr>
      <w:r>
        <w:rPr>
          <w:rFonts w:hint="eastAsia"/>
        </w:rPr>
        <w:t xml:space="preserve">  战略发展部  市场营销部  计划财务部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szCs w:val="21"/>
          <w:lang w:val="en-US" w:eastAsia="zh-CN"/>
        </w:rPr>
        <w:t>销售场所、办公场所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河砂的销售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val="en-US" w:eastAsia="zh-CN"/>
              </w:rPr>
              <w:t>销售</w:t>
            </w:r>
            <w:r>
              <w:rPr>
                <w:rFonts w:hint="eastAsia" w:ascii="宋体" w:hAnsi="宋体"/>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b/>
                <w:color w:val="000000"/>
                <w:sz w:val="20"/>
                <w:szCs w:val="20"/>
              </w:rPr>
            </w:pPr>
            <w:r>
              <w:rPr>
                <w:rFonts w:hint="eastAsia" w:ascii="宋体" w:hAnsi="宋体"/>
                <w:b/>
                <w:color w:val="000000"/>
                <w:sz w:val="20"/>
                <w:szCs w:val="20"/>
              </w:rPr>
              <w:t>公司部门设置：</w:t>
            </w:r>
            <w:r>
              <w:rPr>
                <w:rFonts w:hint="eastAsia"/>
              </w:rPr>
              <w:t>综合管理部   质量安环部</w:t>
            </w:r>
            <w:r>
              <w:rPr>
                <w:rFonts w:hint="eastAsia"/>
                <w:lang w:eastAsia="zh-CN"/>
              </w:rPr>
              <w:t>、</w:t>
            </w:r>
            <w:r>
              <w:rPr>
                <w:rFonts w:hint="eastAsia"/>
              </w:rPr>
              <w:t>工程技术部  运输调度部</w:t>
            </w:r>
            <w:r>
              <w:rPr>
                <w:rFonts w:hint="eastAsia"/>
                <w:lang w:eastAsia="zh-CN"/>
              </w:rPr>
              <w:t>、</w:t>
            </w:r>
            <w:r>
              <w:rPr>
                <w:rFonts w:hint="eastAsia"/>
              </w:rPr>
              <w:t>战略发展部  市场营销部  计划财务部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rPr>
              <w:t xml:space="preserve">综合管理部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rPr>
              <w:t xml:space="preserve">综合管理部 </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rPr>
              <w:t>质量安环部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rPr>
              <w:t>质量安环部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FF0000"/>
                <w:sz w:val="20"/>
                <w:szCs w:val="20"/>
                <w:lang w:val="en-US" w:eastAsia="zh-CN"/>
              </w:rPr>
            </w:pPr>
            <w:r>
              <w:rPr>
                <w:rFonts w:ascii="宋体" w:hAnsi="宋体"/>
                <w:color w:val="000000"/>
                <w:sz w:val="20"/>
                <w:szCs w:val="20"/>
              </w:rPr>
              <w:t>—</w:t>
            </w: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13" w:name="生产地址"/>
            <w:r>
              <w:t>海南省昌江黎族自治县石碌镇环城西一路海钢八达城7号</w:t>
            </w:r>
            <w:bookmarkEnd w:id="1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widowControl w:val="0"/>
              <w:numPr>
                <w:ilvl w:val="0"/>
                <w:numId w:val="0"/>
              </w:numPr>
              <w:jc w:val="both"/>
              <w:rPr>
                <w:rFonts w:hint="eastAsia" w:eastAsia="宋体"/>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exact"/>
              <w:jc w:val="left"/>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rPr>
            </w:pPr>
            <w:r>
              <w:rPr>
                <w:rFonts w:hint="eastAsia"/>
              </w:rPr>
              <w:t>978-7-5066-6722-7</w:t>
            </w:r>
            <w:r>
              <w:rPr>
                <w:rFonts w:hint="eastAsia"/>
              </w:rPr>
              <w:tab/>
            </w:r>
            <w:r>
              <w:rPr>
                <w:rFonts w:hint="eastAsia"/>
              </w:rPr>
              <w:t xml:space="preserve"> GB/T 14684-2011《建设用砂》、</w:t>
            </w:r>
          </w:p>
          <w:p>
            <w:pPr>
              <w:rPr>
                <w:rFonts w:hint="eastAsia"/>
              </w:rPr>
            </w:pPr>
            <w:r>
              <w:rPr>
                <w:rFonts w:hint="eastAsia"/>
              </w:rPr>
              <w:t>GB/T 14685-2011《建设用卵石、碎石》宣贯教材</w:t>
            </w:r>
            <w:r>
              <w:rPr>
                <w:rFonts w:hint="eastAsia"/>
              </w:rPr>
              <w:tab/>
            </w:r>
            <w:r>
              <w:rPr>
                <w:rFonts w:hint="eastAsia"/>
              </w:rPr>
              <w:tab/>
            </w:r>
            <w:r>
              <w:rPr>
                <w:rFonts w:hint="eastAsia"/>
              </w:rPr>
              <w:tab/>
            </w:r>
          </w:p>
          <w:p>
            <w:pPr>
              <w:rPr>
                <w:rFonts w:hint="eastAsia"/>
              </w:rPr>
            </w:pPr>
            <w:r>
              <w:rPr>
                <w:rFonts w:hint="eastAsia"/>
              </w:rPr>
              <w:t xml:space="preserve"> GB/T 14684-2011</w:t>
            </w:r>
            <w:r>
              <w:rPr>
                <w:rFonts w:hint="eastAsia"/>
              </w:rPr>
              <w:tab/>
            </w:r>
            <w:r>
              <w:rPr>
                <w:rFonts w:hint="eastAsia"/>
              </w:rPr>
              <w:t xml:space="preserve"> 建设用砂</w:t>
            </w:r>
            <w:r>
              <w:rPr>
                <w:rFonts w:hint="eastAsia"/>
              </w:rPr>
              <w:tab/>
            </w:r>
            <w:r>
              <w:rPr>
                <w:rFonts w:hint="eastAsia"/>
              </w:rPr>
              <w:t>国家质量监督检验检疫.</w:t>
            </w:r>
            <w:r>
              <w:rPr>
                <w:rFonts w:hint="eastAsia"/>
              </w:rPr>
              <w:tab/>
            </w:r>
            <w:r>
              <w:rPr>
                <w:rFonts w:hint="eastAsia"/>
              </w:rPr>
              <w:t>2012-02-01</w:t>
            </w:r>
          </w:p>
          <w:p>
            <w:pPr>
              <w:rPr>
                <w:rFonts w:hint="eastAsia" w:ascii="宋体" w:hAnsi="宋体"/>
                <w:color w:val="000000"/>
                <w:spacing w:val="-10"/>
                <w:sz w:val="20"/>
                <w:szCs w:val="20"/>
                <w:lang w:eastAsia="zh-CN"/>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eastAsia="宋体"/>
                <w:color w:val="000000"/>
                <w:sz w:val="20"/>
                <w:szCs w:val="20"/>
                <w:lang w:val="en-US" w:eastAsia="zh-CN"/>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val="en-US" w:eastAsia="zh-CN"/>
              </w:rPr>
              <w:t>销售流程：</w:t>
            </w:r>
            <w:r>
              <w:rPr>
                <w:rFonts w:hint="eastAsia" w:asciiTheme="minorEastAsia" w:hAnsiTheme="minorEastAsia" w:eastAsiaTheme="minorEastAsia" w:cstheme="minorEastAsia"/>
                <w:color w:val="auto"/>
                <w:szCs w:val="21"/>
              </w:rPr>
              <w:t>接受客户意向订单―合同评审―签订合同―下达生产任务单（组织生产）―客户验收―交付</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确定了销售服务为需确认过程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lang w:val="en-US" w:eastAsia="zh-CN"/>
              </w:rPr>
              <w:t>销售</w:t>
            </w:r>
            <w:r>
              <w:rPr>
                <w:rFonts w:hint="eastAsia"/>
              </w:rPr>
              <w:t>服务</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w:t>
            </w:r>
            <w:r>
              <w:rPr>
                <w:rFonts w:hint="eastAsia"/>
              </w:rPr>
              <w:t>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海上运输过程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办公室</w:t>
            </w:r>
            <w:r>
              <w:rPr>
                <w:rFonts w:hint="eastAsia" w:ascii="宋体"/>
                <w:color w:val="000000"/>
                <w:sz w:val="20"/>
                <w:szCs w:val="20"/>
              </w:rPr>
              <w:t>内配备有灭火器消防器材，同时公司配备了办公所需的相应的电脑、电话、打印机、传真机等设施，能满足</w:t>
            </w:r>
            <w:r>
              <w:rPr>
                <w:rFonts w:hint="eastAsia" w:ascii="宋体"/>
                <w:color w:val="000000"/>
                <w:sz w:val="20"/>
                <w:szCs w:val="20"/>
                <w:lang w:val="en-US" w:eastAsia="zh-CN"/>
              </w:rPr>
              <w:t>河砂销售的</w:t>
            </w:r>
            <w:r>
              <w:rPr>
                <w:rFonts w:hint="eastAsia" w:ascii="宋体"/>
                <w:color w:val="000000"/>
                <w:sz w:val="20"/>
                <w:szCs w:val="20"/>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 xml:space="preserve">  综合管理部   质量安环部、运输调度部、 市场营销部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lang w:val="en-US" w:eastAsia="zh-CN"/>
              </w:rPr>
              <w:t>销售服务</w:t>
            </w:r>
            <w:r>
              <w:rPr>
                <w:rFonts w:hint="eastAsia" w:ascii="宋体" w:hAnsi="宋体"/>
                <w:szCs w:val="21"/>
              </w:rPr>
              <w:t>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val="en-US" w:eastAsia="zh-CN"/>
              </w:rPr>
              <w:t>销售服务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   质量安环部、运输调度部、 市场营销部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val="en-US" w:eastAsia="zh-CN"/>
              </w:rPr>
              <w:t>销售服务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   质量安环部、运输调度部、 市场营销部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val="en-US" w:eastAsia="zh-CN"/>
              </w:rPr>
              <w:t>销售服务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2020年</w:t>
            </w:r>
            <w:r>
              <w:rPr>
                <w:rFonts w:hint="eastAsia"/>
                <w:lang w:val="en-US" w:eastAsia="zh-CN"/>
              </w:rPr>
              <w:t>11</w:t>
            </w:r>
            <w:r>
              <w:rPr>
                <w:rFonts w:hint="eastAsia"/>
              </w:rPr>
              <w:t>月15日～2020年</w:t>
            </w:r>
            <w:r>
              <w:rPr>
                <w:rFonts w:hint="eastAsia"/>
                <w:lang w:val="en-US" w:eastAsia="zh-CN"/>
              </w:rPr>
              <w:t>11</w:t>
            </w:r>
            <w:r>
              <w:rPr>
                <w:rFonts w:hint="eastAsia"/>
              </w:rPr>
              <w:t>月17日</w:t>
            </w:r>
            <w:r>
              <w:rPr>
                <w:rFonts w:hint="eastAsia" w:ascii="宋体" w:hAnsi="宋体"/>
                <w:b/>
                <w:color w:val="000000"/>
                <w:sz w:val="20"/>
                <w:szCs w:val="20"/>
                <w:lang w:eastAsia="zh-CN"/>
              </w:rPr>
              <w:t>，组长：陈少雄</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组员： 张萝建、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FF0000"/>
                <w:szCs w:val="21"/>
              </w:rPr>
              <w:t>，</w:t>
            </w:r>
            <w:r>
              <w:rPr>
                <w:rFonts w:hint="eastAsia" w:ascii="宋体" w:hAnsi="宋体"/>
                <w:bCs/>
                <w:szCs w:val="21"/>
              </w:rPr>
              <w:t>于</w:t>
            </w:r>
            <w:r>
              <w:rPr>
                <w:rFonts w:hint="eastAsia"/>
                <w:color w:val="000000"/>
                <w:sz w:val="24"/>
                <w:szCs w:val="24"/>
                <w:lang w:eastAsia="zh-CN"/>
              </w:rPr>
              <w:t>2020</w:t>
            </w:r>
            <w:r>
              <w:rPr>
                <w:color w:val="000000"/>
                <w:sz w:val="24"/>
                <w:szCs w:val="24"/>
              </w:rPr>
              <w:t>.</w:t>
            </w:r>
            <w:r>
              <w:rPr>
                <w:rFonts w:hint="eastAsia"/>
                <w:color w:val="000000"/>
                <w:sz w:val="24"/>
                <w:szCs w:val="24"/>
                <w:lang w:val="en-US" w:eastAsia="zh-CN"/>
              </w:rPr>
              <w:t>11</w:t>
            </w:r>
            <w:r>
              <w:rPr>
                <w:color w:val="000000"/>
                <w:sz w:val="24"/>
                <w:szCs w:val="24"/>
              </w:rPr>
              <w:t>.2</w:t>
            </w:r>
            <w:r>
              <w:rPr>
                <w:rFonts w:hint="eastAsia"/>
                <w:color w:val="000000"/>
                <w:sz w:val="24"/>
                <w:szCs w:val="24"/>
                <w:lang w:val="en-US" w:eastAsia="zh-CN"/>
              </w:rPr>
              <w:t>8</w:t>
            </w:r>
            <w:r>
              <w:rPr>
                <w:color w:val="000000"/>
                <w:sz w:val="24"/>
                <w:szCs w:val="24"/>
              </w:rPr>
              <w:t>.</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Q：河砂的销售</w:t>
      </w:r>
    </w:p>
    <w:p>
      <w:pPr>
        <w:rPr>
          <w:rFonts w:hint="eastAsia" w:ascii="宋体" w:hAnsi="宋体"/>
          <w:szCs w:val="21"/>
        </w:rPr>
      </w:pPr>
      <w:r>
        <w:rPr>
          <w:rFonts w:hint="eastAsia" w:ascii="宋体" w:hAnsi="宋体"/>
          <w:szCs w:val="21"/>
        </w:rPr>
        <w:t>E：河砂的销售所涉及场所的相关环境管理活动</w:t>
      </w:r>
    </w:p>
    <w:p>
      <w:pPr>
        <w:spacing w:line="300" w:lineRule="auto"/>
        <w:ind w:firstLine="210" w:firstLineChars="100"/>
        <w:rPr>
          <w:rFonts w:hint="eastAsia" w:ascii="宋体" w:hAnsi="宋体"/>
          <w:szCs w:val="21"/>
        </w:rPr>
      </w:pPr>
      <w:r>
        <w:rPr>
          <w:rFonts w:hint="eastAsia" w:ascii="宋体" w:hAnsi="宋体"/>
          <w:szCs w:val="21"/>
        </w:rPr>
        <w:t xml:space="preserve">O：河砂的销售所涉及场所的相关职业健康安全管理活动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70528" behindDoc="1" locked="0" layoutInCell="1" allowOverlap="1">
            <wp:simplePos x="0" y="0"/>
            <wp:positionH relativeFrom="column">
              <wp:posOffset>1830070</wp:posOffset>
            </wp:positionH>
            <wp:positionV relativeFrom="paragraph">
              <wp:posOffset>154940</wp:posOffset>
            </wp:positionV>
            <wp:extent cx="815975" cy="431165"/>
            <wp:effectExtent l="0" t="0" r="9525" b="63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815975" cy="43116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1872615</wp:posOffset>
            </wp:positionH>
            <wp:positionV relativeFrom="paragraph">
              <wp:posOffset>-330200</wp:posOffset>
            </wp:positionV>
            <wp:extent cx="847725" cy="528955"/>
            <wp:effectExtent l="0" t="0" r="3175"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47725" cy="52895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海南河道综合整治工程有限公司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sz w:val="22"/>
              </w:rPr>
              <w:pict>
                <v:line id="_x0000_s2050" o:spid="_x0000_s2050" o:spt="20" style="position:absolute;left:0pt;flip:y;margin-left:-1.1pt;margin-top:19.1pt;height:200pt;width:492.75pt;z-index:251658240;mso-width-relative:page;mso-height-relative:page;" filled="f" stroked="t" coordsize="21600,21600">
                  <v:path arrowok="t"/>
                  <v:fill on="f" focussize="0,0"/>
                  <v:stroke color="#000000"/>
                  <v:imagedata o:title=""/>
                  <o:lock v:ext="edit" aspectratio="f"/>
                </v:line>
              </w:pict>
            </w: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 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1</w:t>
            </w:r>
            <w:r>
              <w:rPr>
                <w:rFonts w:hint="eastAsia"/>
                <w:b/>
                <w:color w:val="000000"/>
                <w:sz w:val="22"/>
                <w:szCs w:val="22"/>
              </w:rPr>
              <w:t xml:space="preserve">月  </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highlight w:val="none"/>
              </w:rPr>
              <w:t xml:space="preserve">受审核方确认：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F8533A"/>
    <w:rsid w:val="24095098"/>
    <w:rsid w:val="27094913"/>
    <w:rsid w:val="49FC1B2B"/>
    <w:rsid w:val="4F1737CD"/>
    <w:rsid w:val="56286E22"/>
    <w:rsid w:val="5A197592"/>
    <w:rsid w:val="63B56BEB"/>
    <w:rsid w:val="6CBA6A3C"/>
    <w:rsid w:val="7BC43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2021-01-28T06:35:21Z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