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重庆每文城市综合服务有限公司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Q：35.16.03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O：35.16.03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 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Q：35.16.03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E：35.16.03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5" w:name="_GoBack" w:colFirst="2" w:colLast="7"/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道路清扫服务流程图：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客户需求→签订合同→日常清扫→垃圾清运→检查→整改</w:t>
            </w:r>
          </w:p>
          <w:p>
            <w:pPr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关键过程：清扫过程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清扫服务过程依据和协议和卫生标准执行，控制保洁频次、保洁质量；存在风险：</w:t>
            </w:r>
            <w:r>
              <w:rPr>
                <w:rFonts w:hint="eastAsia"/>
                <w:sz w:val="21"/>
                <w:szCs w:val="21"/>
              </w:rPr>
              <w:t>实施不当造成不清洁和顾客投诉等。环境风险：造成二次污染，职业健康风险：职业病和意外伤害。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1）固废排放；2）潜在火灾；3）粉尘排放；4）噪声排放；5）</w:t>
            </w:r>
            <w:r>
              <w:rPr>
                <w:rFonts w:hint="eastAsia" w:ascii="宋体" w:hAnsi="宋体"/>
                <w:sz w:val="21"/>
                <w:szCs w:val="21"/>
              </w:rPr>
              <w:t>水/电等能源</w:t>
            </w:r>
            <w:r>
              <w:rPr>
                <w:rFonts w:ascii="宋体" w:hAnsi="宋体"/>
                <w:sz w:val="21"/>
                <w:szCs w:val="21"/>
              </w:rPr>
              <w:t>浪费，</w:t>
            </w:r>
            <w:r>
              <w:rPr>
                <w:rFonts w:hint="eastAsia" w:ascii="宋体" w:hAnsi="宋体"/>
                <w:sz w:val="21"/>
                <w:szCs w:val="21"/>
              </w:rPr>
              <w:t>控制方法：管理方案和应急预案。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400" w:lineRule="exact"/>
              <w:rPr>
                <w:sz w:val="21"/>
                <w:szCs w:val="21"/>
                <w:highlight w:val="green"/>
              </w:rPr>
            </w:pPr>
            <w:r>
              <w:rPr>
                <w:rFonts w:hint="eastAsia"/>
                <w:sz w:val="21"/>
                <w:szCs w:val="21"/>
              </w:rPr>
              <w:t>火灾、职业病 、意外伤害（中暑、触电、机械伤害）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控制方法：</w:t>
            </w:r>
            <w:r>
              <w:rPr>
                <w:rFonts w:hint="eastAsia" w:ascii="宋体" w:hAnsi="宋体"/>
                <w:sz w:val="21"/>
                <w:szCs w:val="21"/>
              </w:rPr>
              <w:t>管理方案和应急预案。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中华人民共和国城市绿化条例</w:t>
            </w:r>
            <w:r>
              <w:rPr>
                <w:rFonts w:hint="eastAsia" w:ascii="宋体" w:hAnsi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建设工程质量管理条例</w:t>
            </w:r>
            <w:r>
              <w:rPr>
                <w:rFonts w:hint="eastAsia" w:ascii="宋体" w:hAnsi="宋体" w:cs="宋体"/>
                <w:kern w:val="15"/>
                <w:sz w:val="21"/>
                <w:szCs w:val="21"/>
              </w:rPr>
              <w:t xml:space="preserve">； </w:t>
            </w:r>
            <w:r>
              <w:rPr>
                <w:rFonts w:ascii="宋体" w:hAnsi="宋体"/>
                <w:sz w:val="21"/>
                <w:szCs w:val="21"/>
              </w:rPr>
              <w:t>园林</w:t>
            </w:r>
            <w:r>
              <w:rPr>
                <w:rFonts w:hint="eastAsia" w:ascii="宋体" w:hAnsi="宋体"/>
                <w:sz w:val="21"/>
                <w:szCs w:val="21"/>
              </w:rPr>
              <w:t>绿化工程施工及验收规范</w:t>
            </w:r>
            <w:r>
              <w:rPr>
                <w:rFonts w:hint="eastAsia" w:ascii="宋体" w:hAnsi="宋体" w:cs="宋体"/>
                <w:kern w:val="15"/>
                <w:sz w:val="21"/>
                <w:szCs w:val="21"/>
              </w:rPr>
              <w:t xml:space="preserve">; </w:t>
            </w:r>
            <w:r>
              <w:rPr>
                <w:rFonts w:hint="eastAsia"/>
                <w:color w:val="000000"/>
                <w:sz w:val="21"/>
                <w:szCs w:val="21"/>
              </w:rPr>
              <w:t>中华人民共和国道路交通安全法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中华人民共和国道路运输条例</w:t>
            </w:r>
            <w:r>
              <w:rPr>
                <w:rFonts w:hint="eastAsia" w:ascii="宋体" w:hAnsi="宋体" w:cs="宋体"/>
                <w:kern w:val="15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《污水排入城镇下水道水质标准》</w:t>
            </w:r>
            <w:r>
              <w:rPr>
                <w:color w:val="000000"/>
                <w:kern w:val="0"/>
                <w:sz w:val="21"/>
                <w:szCs w:val="21"/>
              </w:rPr>
              <w:t>(GB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/T31962-2015</w:t>
            </w:r>
            <w:r>
              <w:rPr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表1中B级标准</w:t>
            </w:r>
            <w:r>
              <w:rPr>
                <w:rFonts w:hint="eastAsia" w:ascii="宋体" w:hAnsi="宋体"/>
                <w:sz w:val="21"/>
                <w:szCs w:val="21"/>
              </w:rPr>
              <w:t>；大气污染物综合排放标准（</w:t>
            </w:r>
            <w:r>
              <w:rPr>
                <w:color w:val="000000"/>
                <w:kern w:val="0"/>
                <w:sz w:val="21"/>
                <w:szCs w:val="21"/>
              </w:rPr>
              <w:t xml:space="preserve">GB16297-1996 </w:t>
            </w: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二级标准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检验项目：频次、清洁度等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无</w:t>
            </w:r>
          </w:p>
        </w:tc>
      </w:tr>
      <w:bookmarkEnd w:id="5"/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1341120</wp:posOffset>
            </wp:positionH>
            <wp:positionV relativeFrom="paragraph">
              <wp:posOffset>88900</wp:posOffset>
            </wp:positionV>
            <wp:extent cx="365760" cy="378460"/>
            <wp:effectExtent l="0" t="0" r="0" b="254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139065</wp:posOffset>
            </wp:positionV>
            <wp:extent cx="358775" cy="371475"/>
            <wp:effectExtent l="0" t="0" r="6985" b="9525"/>
            <wp:wrapNone/>
            <wp:docPr id="3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C:\Users\Administrator\Desktop\新文档 2019-09-04 21.08.47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2021.1.4</w:t>
      </w:r>
      <w:r>
        <w:rPr>
          <w:rFonts w:hint="eastAsia" w:ascii="宋体"/>
          <w:b/>
          <w:sz w:val="22"/>
          <w:szCs w:val="22"/>
        </w:rPr>
        <w:t xml:space="preserve">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2021.1.4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5F21A0"/>
    <w:rsid w:val="37D16B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2021-01-06T08:05:36Z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