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受审核部门：管理层、行政部、</w:t>
      </w:r>
      <w:r>
        <w:rPr>
          <w:rFonts w:hint="eastAsia"/>
          <w:sz w:val="24"/>
          <w:szCs w:val="24"/>
          <w:lang w:eastAsia="zh-CN"/>
        </w:rPr>
        <w:t>财务部</w:t>
      </w:r>
      <w:r>
        <w:rPr>
          <w:rFonts w:hint="eastAsia"/>
          <w:sz w:val="24"/>
          <w:szCs w:val="24"/>
        </w:rPr>
        <w:t xml:space="preserve"> 、</w:t>
      </w:r>
      <w:r>
        <w:rPr>
          <w:rFonts w:hint="eastAsia"/>
          <w:sz w:val="24"/>
          <w:szCs w:val="24"/>
          <w:lang w:eastAsia="zh-CN"/>
        </w:rPr>
        <w:t>市场拓展部</w:t>
      </w:r>
      <w:r>
        <w:rPr>
          <w:rFonts w:hint="eastAsia"/>
          <w:sz w:val="24"/>
          <w:szCs w:val="24"/>
        </w:rPr>
        <w:t xml:space="preserve">   </w:t>
      </w:r>
    </w:p>
    <w:p>
      <w:pPr>
        <w:spacing w:line="480" w:lineRule="exact"/>
        <w:jc w:val="left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郑敏</w:t>
      </w:r>
      <w:r>
        <w:rPr>
          <w:rFonts w:hint="eastAsia"/>
          <w:sz w:val="24"/>
          <w:szCs w:val="24"/>
        </w:rPr>
        <w:t>，审核员：</w:t>
      </w:r>
      <w:r>
        <w:rPr>
          <w:rFonts w:hint="eastAsia" w:ascii="Times New Roman" w:hAnsi="Times New Roman" w:eastAsia="宋体" w:cs="Times New Roman"/>
          <w:sz w:val="24"/>
          <w:szCs w:val="24"/>
        </w:rPr>
        <w:t>文平、张心、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杨珍全、</w:t>
      </w:r>
      <w:r>
        <w:rPr>
          <w:rFonts w:hint="eastAsia" w:ascii="Times New Roman" w:hAnsi="Times New Roman" w:eastAsia="宋体" w:cs="Times New Roman"/>
          <w:sz w:val="24"/>
          <w:szCs w:val="24"/>
        </w:rPr>
        <w:t>冉景洲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余家龙、陈伟   </w:t>
      </w:r>
      <w:r>
        <w:rPr>
          <w:rFonts w:hint="eastAsia"/>
          <w:b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color w:val="000000"/>
          <w:szCs w:val="21"/>
        </w:rPr>
        <w:t>202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年0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0</w:t>
      </w:r>
      <w:r>
        <w:rPr>
          <w:rFonts w:hint="eastAsia"/>
          <w:color w:val="000000"/>
          <w:szCs w:val="21"/>
        </w:rPr>
        <w:t>2日</w:t>
      </w:r>
    </w:p>
    <w:tbl>
      <w:tblPr>
        <w:tblStyle w:val="7"/>
        <w:tblW w:w="148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9"/>
        <w:gridCol w:w="7939"/>
        <w:gridCol w:w="1547"/>
        <w:gridCol w:w="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475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0080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文平、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杨珍全(审QES)。</w:t>
            </w:r>
            <w:r>
              <w:rPr>
                <w:rFonts w:hint="eastAsia" w:ascii="宋体" w:hAnsi="宋体" w:eastAsia="宋体" w:cs="Times New Roman"/>
                <w:szCs w:val="21"/>
              </w:rPr>
              <w:t>张心、冉景洲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余家龙、陈伟（审QE）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tblHeader/>
        </w:trPr>
        <w:tc>
          <w:tcPr>
            <w:tcW w:w="475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793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54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59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39" w:type="dxa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重庆每文城市综合服务有限公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司，于201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日注册成立。是一家专业从事物业管理、保洁服务、环卫服务企</w:t>
            </w:r>
            <w:r>
              <w:rPr>
                <w:rFonts w:hint="eastAsia" w:ascii="宋体" w:hAnsi="宋体"/>
                <w:szCs w:val="21"/>
              </w:rPr>
              <w:t>业。现有员工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104</w:t>
            </w:r>
            <w:r>
              <w:rPr>
                <w:rFonts w:hint="eastAsia" w:ascii="宋体" w:hAnsi="宋体"/>
                <w:szCs w:val="21"/>
              </w:rPr>
              <w:t>人，目前经营情况良好。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查见企业营业执照副本，企业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经营范围包含认证产品，具备有效资格，查见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城市生活垃圾经营性清扫、收集服务许可证；城市生活垃圾经营性运输服务许可证；重庆市环境卫生经营服务企业等级证书（B级）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在有效期内。</w:t>
            </w:r>
            <w:r>
              <w:rPr>
                <w:rFonts w:hint="eastAsia" w:ascii="宋体" w:hAnsi="宋体"/>
                <w:szCs w:val="21"/>
              </w:rPr>
              <w:t>详见复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附</w:t>
            </w:r>
            <w:r>
              <w:rPr>
                <w:rFonts w:hint="eastAsia" w:ascii="宋体" w:hAnsi="宋体"/>
                <w:szCs w:val="21"/>
              </w:rPr>
              <w:t>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行政部、</w:t>
            </w:r>
            <w:r>
              <w:rPr>
                <w:rFonts w:hint="eastAsia" w:ascii="宋体" w:hAnsi="宋体"/>
                <w:szCs w:val="21"/>
                <w:lang w:eastAsia="zh-CN"/>
              </w:rPr>
              <w:t>市场拓展部</w:t>
            </w:r>
            <w:r>
              <w:rPr>
                <w:rFonts w:hint="eastAsia" w:ascii="宋体" w:hAnsi="宋体"/>
                <w:szCs w:val="21"/>
              </w:rPr>
              <w:t>、财务部。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  <w:lang w:eastAsia="zh-CN"/>
              </w:rPr>
              <w:t>重庆市渝北郑家院子中渝香奈公馆2-37-5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sz w:val="20"/>
              </w:rPr>
              <w:t>许可范围内道路清扫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ascii="宋体" w:hAnsi="宋体"/>
                <w:b/>
                <w:color w:val="000000"/>
                <w:sz w:val="20"/>
              </w:rPr>
              <w:t xml:space="preserve"> </w:t>
            </w:r>
            <w:r>
              <w:rPr>
                <w:sz w:val="20"/>
              </w:rPr>
              <w:t>许可范围内道路清扫所涉及场所的相关环境管理活动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sz w:val="20"/>
              </w:rPr>
              <w:t>许可范围内道路清扫所涉及场所的相关职业健康安全管理活动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  询问，</w:t>
            </w:r>
            <w:r>
              <w:rPr>
                <w:rFonts w:hint="eastAsia" w:ascii="宋体" w:hAnsi="宋体" w:cs="宋体"/>
                <w:szCs w:val="21"/>
              </w:rPr>
              <w:t>主要设备为办公设备（电脑、打印机、复印机等）、垃圾清运车、扫水车（租赁，提供租赁合同见附件）、方铲、高压水枪、高压清洗机架子、扫把等设备。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关键过程：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highlight w:val="none"/>
              </w:rPr>
              <w:t>清扫过程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，也为特殊过程。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月1日。</w:t>
            </w:r>
          </w:p>
          <w:p>
            <w:pPr>
              <w:pStyle w:val="13"/>
            </w:pPr>
          </w:p>
          <w:p>
            <w:pPr>
              <w:pStyle w:val="13"/>
              <w:ind w:firstLine="420" w:firstLineChars="200"/>
              <w:rPr>
                <w:color w:val="FF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查，临时场所的运行情况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，在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</w:rPr>
              <w:t>重庆市綦江区永城镇大兴社区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道路清扫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均正常运行，能提供相应的运行记录。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有管理层、行政部、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财务部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市场拓展部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查，管理体系文件有管理</w:t>
            </w:r>
            <w:r>
              <w:rPr>
                <w:rFonts w:ascii="宋体" w:hAnsi="宋体"/>
                <w:color w:val="000000" w:themeColor="text1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color w:val="000000" w:themeColor="text1"/>
                <w:kern w:val="44"/>
                <w:szCs w:val="21"/>
              </w:rPr>
              <w:t>、程序文件、管理制度等，其中程序文件</w:t>
            </w:r>
            <w:r>
              <w:rPr>
                <w:rFonts w:hint="eastAsia" w:ascii="宋体" w:hAnsi="宋体"/>
                <w:color w:val="000000" w:themeColor="text1"/>
                <w:kern w:val="44"/>
                <w:szCs w:val="21"/>
                <w:lang w:val="en-US" w:eastAsia="zh-CN"/>
              </w:rPr>
              <w:t>37</w:t>
            </w:r>
            <w:r>
              <w:rPr>
                <w:rFonts w:hint="eastAsia" w:ascii="宋体" w:hAnsi="宋体"/>
                <w:color w:val="000000" w:themeColor="text1"/>
                <w:kern w:val="44"/>
                <w:szCs w:val="21"/>
              </w:rPr>
              <w:t>个。</w:t>
            </w:r>
          </w:p>
        </w:tc>
        <w:tc>
          <w:tcPr>
            <w:tcW w:w="1547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9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4759" w:type="dxa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939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科学管理、合法经营；优质高效、顾客满意；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预防污染、保护环境；关爱生命、保障健康</w:t>
            </w:r>
          </w:p>
          <w:p>
            <w:pPr>
              <w:pStyle w:val="2"/>
              <w:spacing w:line="360" w:lineRule="auto"/>
              <w:ind w:right="151" w:rightChars="72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、环境、职业健康安全目标：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1）、全年设备安全运行率≥95%；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2）、项目服务完成及时率100%；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3）、客户对服务满意率≥90%以上。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、生活垃圾及时清运100%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5）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、固体废弃物分类收集，回收率100%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6）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 xml:space="preserve">、年环境污染事故（事件)发生为0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7）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、火灾事故为零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8）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、职业病发病率为零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9）、意外伤害事故发生率为零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547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4" w:type="dxa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475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3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</w:t>
            </w:r>
            <w:r>
              <w:rPr>
                <w:rFonts w:hint="eastAsia" w:ascii="宋体" w:hAnsi="宋体"/>
                <w:szCs w:val="21"/>
                <w:lang w:eastAsia="zh-CN"/>
              </w:rPr>
              <w:t>内审控制程序</w:t>
            </w:r>
            <w:r>
              <w:rPr>
                <w:rFonts w:hint="eastAsia" w:ascii="宋体" w:hAnsi="宋体"/>
                <w:szCs w:val="21"/>
              </w:rPr>
              <w:t>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</w:t>
            </w:r>
            <w:r>
              <w:rPr>
                <w:rFonts w:hint="eastAsia" w:ascii="宋体" w:hAnsi="宋体" w:eastAsia="宋体" w:cs="Times New Roman"/>
                <w:szCs w:val="21"/>
              </w:rPr>
              <w:t>间：2020年07月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1-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2日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内审组：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组长：郑敏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</w:rPr>
              <w:t>组员：赵昌琼   范洪群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见有：《</w:t>
            </w:r>
            <w:r>
              <w:rPr>
                <w:rFonts w:hint="eastAsia" w:ascii="宋体" w:hAnsi="宋体"/>
                <w:szCs w:val="21"/>
              </w:rPr>
              <w:t>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份，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/>
                <w:szCs w:val="21"/>
              </w:rPr>
              <w:t>涉及市场拓展部S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.2条款查市场拓展部现场,发现现场有一灭火器过期末更换,末见日常安全检查的证据。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Cs w:val="21"/>
              </w:rPr>
              <w:t>涉及市场拓展部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Q7.1.3</w:t>
            </w:r>
            <w:r>
              <w:rPr>
                <w:rFonts w:hint="eastAsia" w:ascii="宋体" w:hAnsi="宋体"/>
                <w:szCs w:val="21"/>
              </w:rPr>
              <w:t>条款不能提供对本部门2020年度设备维保计划的证据。针对该不符合项，已及时采取纠正措施后，经内审员验证关闭。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547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4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475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</w:tc>
        <w:tc>
          <w:tcPr>
            <w:tcW w:w="7939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日由总经理</w:t>
            </w:r>
            <w:r>
              <w:rPr>
                <w:rFonts w:hint="eastAsia" w:ascii="宋体" w:hAnsi="宋体"/>
                <w:szCs w:val="21"/>
                <w:lang w:eastAsia="zh-CN"/>
              </w:rPr>
              <w:t>刘江峰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rPr>
                <w:rFonts w:hint="eastAsia" w:ascii="宋体" w:hAnsi="宋体" w:eastAsia="宋体"/>
                <w:kern w:val="0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改进的建议：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>对体系条例不熟悉，培训根据员工职责要求分层级对重点内容进行培训。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Cs w:val="21"/>
              </w:rPr>
              <w:t>对体系运行相关过程不熟悉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加强对体系运行相关过程培训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将过程管理纳入到日常监控中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1547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4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9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1"/>
        <w:gridCol w:w="7633"/>
        <w:gridCol w:w="1563"/>
        <w:gridCol w:w="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</w:trPr>
        <w:tc>
          <w:tcPr>
            <w:tcW w:w="520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9798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文平、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杨珍全(审QES)。</w:t>
            </w:r>
            <w:r>
              <w:rPr>
                <w:rFonts w:hint="eastAsia" w:ascii="宋体" w:hAnsi="宋体" w:eastAsia="宋体" w:cs="Times New Roman"/>
                <w:szCs w:val="21"/>
              </w:rPr>
              <w:t>张心、冉景洲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余家龙、陈伟（审QE）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</w:trPr>
        <w:tc>
          <w:tcPr>
            <w:tcW w:w="520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763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56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60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52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763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产品执行标准：DB31/T 524-2011道路和公共广场及附属公共设施保洁质量和服务要求、DB50/T 337-2009城市环境卫生公共设施运行维护技术规程等及客户合同要求</w:t>
            </w:r>
            <w:r>
              <w:rPr>
                <w:rFonts w:hint="eastAsia" w:ascii="宋体" w:hAnsi="宋体" w:cs="宋体"/>
                <w:kern w:val="15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《污水排入城镇下水道水质标准》</w:t>
            </w:r>
            <w:r>
              <w:rPr>
                <w:color w:val="000000"/>
                <w:kern w:val="0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</w:rPr>
              <w:t>/T31962-2015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表1中B级标准</w:t>
            </w:r>
            <w:r>
              <w:rPr>
                <w:rFonts w:hint="eastAsia" w:ascii="宋体" w:hAnsi="宋体"/>
                <w:szCs w:val="21"/>
              </w:rPr>
              <w:t>；大气污染物综合排放标准（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二级标准；</w:t>
            </w:r>
            <w:r>
              <w:rPr>
                <w:rFonts w:hint="eastAsia" w:ascii="宋体" w:hAnsi="宋体"/>
                <w:szCs w:val="21"/>
              </w:rPr>
              <w:t>《工业企业厂界环境噪声排放标准》（GB12348-2008）3类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2020年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1563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52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7633" w:type="dxa"/>
          </w:tcPr>
          <w:p>
            <w:pP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道路清扫服务流程图：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客户需求→签订合同→日常清扫→垃圾清运→检查→整改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关键过程：清扫过程</w:t>
            </w:r>
          </w:p>
          <w:p>
            <w:pPr>
              <w:pStyle w:val="13"/>
              <w:rPr>
                <w:color w:val="FF0000"/>
                <w:sz w:val="21"/>
                <w:szCs w:val="21"/>
                <w:highlight w:val="none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Q8.3条款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公司依据国家及行业标准进行服务，服务模式固定，不涉及新服务的开发，故GB/T19001-2016标准第8.3条款不适用；不影响为顾客提供满足法律、法规和顾客要求的服务</w:t>
            </w:r>
            <w:r>
              <w:rPr>
                <w:rFonts w:hint="eastAsia" w:ascii="宋体" w:hAnsi="宋体"/>
                <w:color w:val="FF0000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5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pStyle w:val="15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潜在火灾、固废的排放、粉尘的排放、废水的排放。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szCs w:val="21"/>
                <w:highlight w:val="yellow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火灾、职业病 、意外伤害（中暑、触电、机械伤害）。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公司拟定有应急预案：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highlight w:val="none"/>
              </w:rPr>
              <w:t>火灾事故应急救援预案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highlight w:val="none"/>
              </w:rPr>
              <w:t>触电事故应急救援预案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highlight w:val="none"/>
              </w:rPr>
              <w:t>中暑事故应急救援预案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  <w:highlight w:val="none"/>
              </w:rPr>
              <w:t>等，2020年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日进行了火灾消防演习。</w:t>
            </w:r>
          </w:p>
        </w:tc>
        <w:tc>
          <w:tcPr>
            <w:tcW w:w="1563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602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2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763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</w:rPr>
              <w:t>办公及劳保用品、辅助材料和工具等</w:t>
            </w:r>
          </w:p>
        </w:tc>
        <w:tc>
          <w:tcPr>
            <w:tcW w:w="156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60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1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特殊工种人员</w:t>
            </w:r>
          </w:p>
        </w:tc>
        <w:tc>
          <w:tcPr>
            <w:tcW w:w="7633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104</w:t>
            </w: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驾驶员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56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60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9" w:hRule="atLeast"/>
        </w:trPr>
        <w:tc>
          <w:tcPr>
            <w:tcW w:w="52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库房</w:t>
            </w:r>
          </w:p>
          <w:p>
            <w:pPr>
              <w:pStyle w:val="13"/>
              <w:rPr>
                <w:rFonts w:hint="default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pStyle w:val="13"/>
              <w:rPr>
                <w:rFonts w:hint="default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7633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办公设备（电脑、打印机、复印机等）、垃圾清运车、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洒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水车（租赁，提供租赁合同见附件）、方铲、高压水枪、高压清洗机架子、扫把等设备。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56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52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7633" w:type="dxa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公寓楼</w:t>
            </w:r>
            <w:r>
              <w:rPr>
                <w:rFonts w:hint="eastAsia"/>
                <w:szCs w:val="21"/>
                <w:highlight w:val="none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2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763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无高风险作业场所</w:t>
            </w:r>
          </w:p>
        </w:tc>
        <w:tc>
          <w:tcPr>
            <w:tcW w:w="1563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2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763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相关方有顾客、供方、政府部门、认证机构、员工等，暂无相关方投诉。</w:t>
            </w:r>
          </w:p>
        </w:tc>
        <w:tc>
          <w:tcPr>
            <w:tcW w:w="156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60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52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审核判定</w:t>
            </w:r>
          </w:p>
        </w:tc>
        <w:tc>
          <w:tcPr>
            <w:tcW w:w="763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通过审核，具备二阶段审核条件，可以进入二阶段审核，二阶段审核重点：服务过程策划、运行情况、监视和测量管理等。</w:t>
            </w:r>
          </w:p>
        </w:tc>
        <w:tc>
          <w:tcPr>
            <w:tcW w:w="156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60DD7"/>
    <w:rsid w:val="03AF1797"/>
    <w:rsid w:val="0BF94D15"/>
    <w:rsid w:val="0CA91235"/>
    <w:rsid w:val="0E777296"/>
    <w:rsid w:val="0F2F6265"/>
    <w:rsid w:val="109A15AA"/>
    <w:rsid w:val="181B7CA8"/>
    <w:rsid w:val="254F5658"/>
    <w:rsid w:val="26D24467"/>
    <w:rsid w:val="27C663D0"/>
    <w:rsid w:val="2AEE70E8"/>
    <w:rsid w:val="2B865914"/>
    <w:rsid w:val="2BDE6B89"/>
    <w:rsid w:val="31060020"/>
    <w:rsid w:val="34574A53"/>
    <w:rsid w:val="356E0BED"/>
    <w:rsid w:val="3FB12FFF"/>
    <w:rsid w:val="40D009DC"/>
    <w:rsid w:val="4C1B3E75"/>
    <w:rsid w:val="4F677476"/>
    <w:rsid w:val="5A643CFB"/>
    <w:rsid w:val="612259C2"/>
    <w:rsid w:val="62F83E24"/>
    <w:rsid w:val="76493737"/>
    <w:rsid w:val="78ED13F8"/>
    <w:rsid w:val="7BE50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0000FF"/>
    </w:rPr>
  </w:style>
  <w:style w:type="paragraph" w:styleId="3">
    <w:name w:val="Block Text"/>
    <w:basedOn w:val="1"/>
    <w:qFormat/>
    <w:uiPriority w:val="0"/>
    <w:pPr>
      <w:spacing w:line="360" w:lineRule="auto"/>
      <w:ind w:left="676" w:right="271"/>
      <w:jc w:val="left"/>
    </w:pPr>
    <w:rPr>
      <w:b/>
      <w:sz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4">
    <w:name w:val="占位符文本2"/>
    <w:semiHidden/>
    <w:qFormat/>
    <w:uiPriority w:val="99"/>
    <w:rPr>
      <w:color w:val="808080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17</TotalTime>
  <ScaleCrop>false</ScaleCrop>
  <LinksUpToDate>false</LinksUpToDate>
  <CharactersWithSpaces>100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2021-01-06T04:08:45Z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