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18" w:firstLineChars="49"/>
        <w:jc w:val="right"/>
        <w:rPr>
          <w:color w:val="000000"/>
          <w:sz w:val="24"/>
          <w:szCs w:val="24"/>
        </w:rPr>
      </w:pPr>
      <w:r>
        <w:rPr>
          <w:rFonts w:hint="eastAsia" w:ascii="楷体" w:hAnsi="楷体" w:eastAsia="楷体"/>
          <w:color w:val="000000"/>
          <w:sz w:val="24"/>
          <w:szCs w:val="24"/>
        </w:rPr>
        <w:t>合同编号：</w:t>
      </w:r>
      <w:bookmarkStart w:id="0" w:name="合同编号"/>
      <w:r>
        <w:rPr>
          <w:rFonts w:hint="eastAsia" w:ascii="楷体" w:hAnsi="楷体" w:eastAsia="楷体"/>
          <w:color w:val="000000"/>
          <w:sz w:val="24"/>
          <w:szCs w:val="24"/>
        </w:rPr>
        <w:t>0749-2020-QEO</w:t>
      </w:r>
      <w:bookmarkEnd w:id="0"/>
    </w:p>
    <w:p>
      <w:pPr>
        <w:snapToGrid w:val="0"/>
        <w:spacing w:afterLines="30"/>
        <w:jc w:val="center"/>
        <w:rPr>
          <w:rFonts w:ascii="楷体" w:hAnsi="楷体" w:eastAsia="楷体"/>
          <w:b/>
          <w:color w:val="000000" w:themeColor="text1"/>
          <w:sz w:val="28"/>
          <w:szCs w:val="28"/>
        </w:rPr>
      </w:pPr>
    </w:p>
    <w:p>
      <w:pPr>
        <w:snapToGrid w:val="0"/>
        <w:spacing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tabs>
          <w:tab w:val="left" w:pos="5241"/>
        </w:tabs>
        <w:snapToGrid w:val="0"/>
        <w:spacing w:afterLines="30"/>
        <w:jc w:val="left"/>
        <w:rPr>
          <w:rFonts w:hint="eastAsia" w:ascii="楷体" w:hAnsi="楷体" w:eastAsia="楷体"/>
          <w:b/>
          <w:color w:val="000000" w:themeColor="text1"/>
          <w:sz w:val="52"/>
          <w:szCs w:val="52"/>
          <w:lang w:eastAsia="zh-CN"/>
        </w:rPr>
      </w:pPr>
      <w:r>
        <w:rPr>
          <w:rFonts w:hint="eastAsia" w:ascii="楷体" w:hAnsi="楷体" w:eastAsia="楷体"/>
          <w:b/>
          <w:color w:val="000000" w:themeColor="text1"/>
          <w:sz w:val="52"/>
          <w:szCs w:val="52"/>
          <w:lang w:eastAsia="zh-CN"/>
        </w:rPr>
        <w:tab/>
      </w: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2"/>
          <w:szCs w:val="32"/>
        </w:rPr>
      </w:pPr>
    </w:p>
    <w:p>
      <w:pPr>
        <w:snapToGrid w:val="0"/>
        <w:spacing w:afterLines="30"/>
        <w:ind w:firstLine="321" w:firstLineChars="100"/>
        <w:rPr>
          <w:rFonts w:hint="eastAsia" w:ascii="楷体" w:hAnsi="楷体" w:eastAsia="楷体"/>
          <w:b/>
          <w:color w:val="000000" w:themeColor="text1"/>
          <w:sz w:val="32"/>
          <w:szCs w:val="32"/>
          <w:u w:val="single"/>
          <w:lang w:eastAsia="zh-CN"/>
        </w:rPr>
      </w:pPr>
      <w:r>
        <w:rPr>
          <w:rFonts w:hint="eastAsia" w:ascii="楷体" w:hAnsi="楷体" w:eastAsia="楷体"/>
          <w:b/>
          <w:color w:val="000000" w:themeColor="text1"/>
          <w:sz w:val="32"/>
          <w:szCs w:val="32"/>
        </w:rPr>
        <w:t>受审核方：</w:t>
      </w:r>
      <w:r>
        <w:rPr>
          <w:rFonts w:hint="eastAsia" w:ascii="宋体" w:hAnsi="宋体" w:eastAsia="楷体"/>
          <w:b/>
          <w:bCs/>
          <w:sz w:val="32"/>
          <w:szCs w:val="32"/>
          <w:lang w:eastAsia="zh-CN"/>
        </w:rPr>
        <w:t>甘肃恒诺信检测技术有限公司</w:t>
      </w:r>
    </w:p>
    <w:p>
      <w:pPr>
        <w:snapToGrid w:val="0"/>
        <w:spacing w:afterLines="30"/>
        <w:ind w:firstLine="1928" w:firstLineChars="600"/>
        <w:rPr>
          <w:rFonts w:ascii="楷体" w:hAnsi="楷体" w:eastAsia="楷体"/>
          <w:b/>
          <w:color w:val="000000" w:themeColor="text1"/>
          <w:sz w:val="32"/>
          <w:szCs w:val="32"/>
        </w:rPr>
      </w:pPr>
    </w:p>
    <w:p>
      <w:pPr>
        <w:snapToGrid w:val="0"/>
        <w:spacing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lang w:eastAsia="zh-CN"/>
        </w:rPr>
        <w:t>☑</w:t>
      </w:r>
      <w:r>
        <w:rPr>
          <w:rFonts w:hint="eastAsia" w:ascii="楷体" w:hAnsi="楷体" w:eastAsia="楷体"/>
          <w:b/>
          <w:color w:val="000000" w:themeColor="text1"/>
          <w:sz w:val="32"/>
          <w:szCs w:val="32"/>
        </w:rPr>
        <w:t>质量管理体系（QMS）</w:t>
      </w:r>
    </w:p>
    <w:p>
      <w:pPr>
        <w:snapToGrid w:val="0"/>
        <w:spacing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lang w:eastAsia="zh-CN"/>
        </w:rPr>
        <w:t>☑</w:t>
      </w:r>
      <w:r>
        <w:rPr>
          <w:rFonts w:hint="eastAsia" w:ascii="楷体" w:hAnsi="楷体" w:eastAsia="楷体"/>
          <w:b/>
          <w:color w:val="000000" w:themeColor="text1"/>
          <w:sz w:val="32"/>
          <w:szCs w:val="32"/>
        </w:rPr>
        <w:t>环境管理体系（EMS）</w:t>
      </w:r>
    </w:p>
    <w:p>
      <w:pPr>
        <w:snapToGrid w:val="0"/>
        <w:spacing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lang w:eastAsia="zh-CN"/>
        </w:rPr>
        <w:t>☑</w:t>
      </w:r>
      <w:r>
        <w:rPr>
          <w:rFonts w:hint="eastAsia" w:ascii="楷体" w:hAnsi="楷体" w:eastAsia="楷体"/>
          <w:b/>
          <w:color w:val="000000" w:themeColor="text1"/>
          <w:sz w:val="32"/>
          <w:szCs w:val="32"/>
        </w:rPr>
        <w:t>职业健康安全管理体系（OHSMS）</w:t>
      </w:r>
    </w:p>
    <w:p>
      <w:pPr>
        <w:snapToGrid w:val="0"/>
        <w:spacing w:afterLines="30"/>
        <w:jc w:val="center"/>
        <w:rPr>
          <w:rFonts w:ascii="楷体" w:hAnsi="楷体" w:eastAsia="楷体"/>
          <w:b/>
          <w:color w:val="000000" w:themeColor="text1"/>
          <w:sz w:val="84"/>
          <w:szCs w:val="84"/>
        </w:rPr>
      </w:pPr>
    </w:p>
    <w:p>
      <w:pPr>
        <w:snapToGrid w:val="0"/>
        <w:spacing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rPr>
          <w:rStyle w:val="10"/>
          <w:rFonts w:hint="eastAsia" w:ascii="楷体" w:hAnsi="楷体" w:eastAsia="楷体"/>
          <w:b/>
          <w:sz w:val="36"/>
          <w:szCs w:val="36"/>
        </w:rP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077"/>
        <w:gridCol w:w="1225"/>
        <w:gridCol w:w="1527"/>
        <w:gridCol w:w="623"/>
        <w:gridCol w:w="934"/>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591"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934"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default" w:ascii="Times New Roman" w:hAnsi="Times New Roman" w:cs="Times New Roman"/>
                <w:b w:val="0"/>
                <w:bCs w:val="0"/>
                <w:kern w:val="0"/>
                <w:sz w:val="21"/>
                <w:szCs w:val="21"/>
              </w:rPr>
              <w:t>100010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2216" w:type="dxa"/>
            <w:gridSpan w:val="3"/>
            <w:vAlign w:val="center"/>
          </w:tcPr>
          <w:p>
            <w:pPr>
              <w:rPr>
                <w:b/>
                <w:color w:val="000000" w:themeColor="text1"/>
                <w:sz w:val="20"/>
                <w:szCs w:val="20"/>
              </w:rPr>
            </w:pPr>
            <w:r>
              <w:rPr>
                <w:rFonts w:hint="eastAsia"/>
                <w:b/>
                <w:color w:val="000000" w:themeColor="text1"/>
                <w:sz w:val="20"/>
                <w:szCs w:val="20"/>
              </w:rPr>
              <w:t>010-</w:t>
            </w:r>
            <w:r>
              <w:rPr>
                <w:b/>
                <w:color w:val="000000"/>
                <w:sz w:val="20"/>
                <w:szCs w:val="20"/>
              </w:rPr>
              <w:t>53516258</w:t>
            </w:r>
          </w:p>
        </w:tc>
        <w:tc>
          <w:tcPr>
            <w:tcW w:w="1225" w:type="dxa"/>
            <w:vAlign w:val="center"/>
          </w:tcPr>
          <w:p>
            <w:pPr>
              <w:rPr>
                <w:b/>
                <w:color w:val="000000" w:themeColor="text1"/>
                <w:sz w:val="20"/>
                <w:szCs w:val="20"/>
              </w:rPr>
            </w:pPr>
            <w:r>
              <w:rPr>
                <w:rFonts w:hint="eastAsia"/>
                <w:b/>
                <w:color w:val="000000" w:themeColor="text1"/>
                <w:sz w:val="20"/>
                <w:szCs w:val="20"/>
              </w:rPr>
              <w:t>传真</w:t>
            </w:r>
          </w:p>
        </w:tc>
        <w:tc>
          <w:tcPr>
            <w:tcW w:w="1527" w:type="dxa"/>
            <w:vAlign w:val="center"/>
          </w:tcPr>
          <w:p>
            <w:pPr>
              <w:rPr>
                <w:b/>
                <w:color w:val="000000" w:themeColor="text1"/>
                <w:sz w:val="20"/>
                <w:szCs w:val="20"/>
              </w:rPr>
            </w:pPr>
            <w:r>
              <w:rPr>
                <w:b/>
                <w:color w:val="000000" w:themeColor="text1"/>
                <w:sz w:val="20"/>
                <w:szCs w:val="20"/>
              </w:rPr>
              <w:t>010-5351 6258</w:t>
            </w:r>
          </w:p>
        </w:tc>
        <w:tc>
          <w:tcPr>
            <w:tcW w:w="623" w:type="dxa"/>
            <w:vAlign w:val="center"/>
          </w:tcPr>
          <w:p>
            <w:pPr>
              <w:rPr>
                <w:b/>
                <w:color w:val="000000" w:themeColor="text1"/>
                <w:sz w:val="20"/>
                <w:szCs w:val="20"/>
              </w:rPr>
            </w:pPr>
            <w:r>
              <w:rPr>
                <w:rFonts w:hint="eastAsia"/>
                <w:b/>
                <w:color w:val="000000" w:themeColor="text1"/>
                <w:sz w:val="20"/>
                <w:szCs w:val="20"/>
              </w:rPr>
              <w:t>邮箱</w:t>
            </w:r>
          </w:p>
        </w:tc>
        <w:tc>
          <w:tcPr>
            <w:tcW w:w="2575" w:type="dxa"/>
            <w:gridSpan w:val="2"/>
            <w:vAlign w:val="center"/>
          </w:tcPr>
          <w:p>
            <w:pPr>
              <w:rPr>
                <w:b/>
                <w:color w:val="000000" w:themeColor="text1"/>
                <w:sz w:val="20"/>
                <w:szCs w:val="20"/>
              </w:rPr>
            </w:pPr>
            <w:r>
              <w:rPr>
                <w:rFonts w:hint="default" w:ascii="Times New Roman" w:hAnsi="Times New Roman" w:cs="Times New Roman"/>
                <w:b w:val="0"/>
                <w:bCs w:val="0"/>
                <w:kern w:val="0"/>
                <w:sz w:val="21"/>
                <w:szCs w:val="21"/>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18"/>
                <w:szCs w:val="18"/>
              </w:rPr>
            </w:pPr>
            <w:r>
              <w:rPr>
                <w:rFonts w:hint="eastAsia"/>
                <w:sz w:val="18"/>
                <w:szCs w:val="18"/>
              </w:rPr>
              <w:t>姓名</w:t>
            </w:r>
          </w:p>
        </w:tc>
        <w:tc>
          <w:tcPr>
            <w:tcW w:w="992" w:type="dxa"/>
            <w:vAlign w:val="center"/>
          </w:tcPr>
          <w:p>
            <w:pPr>
              <w:spacing w:line="240" w:lineRule="exact"/>
              <w:jc w:val="center"/>
              <w:rPr>
                <w:b/>
                <w:color w:val="000000" w:themeColor="text1"/>
                <w:sz w:val="18"/>
                <w:szCs w:val="18"/>
              </w:rPr>
            </w:pPr>
            <w:r>
              <w:rPr>
                <w:rFonts w:hint="eastAsia"/>
                <w:sz w:val="18"/>
                <w:szCs w:val="18"/>
              </w:rPr>
              <w:t>组内身份</w:t>
            </w:r>
          </w:p>
        </w:tc>
        <w:tc>
          <w:tcPr>
            <w:tcW w:w="1077" w:type="dxa"/>
            <w:vAlign w:val="center"/>
          </w:tcPr>
          <w:p>
            <w:pPr>
              <w:spacing w:line="240" w:lineRule="exact"/>
              <w:jc w:val="center"/>
              <w:rPr>
                <w:b/>
                <w:color w:val="000000" w:themeColor="text1"/>
                <w:sz w:val="18"/>
                <w:szCs w:val="18"/>
              </w:rPr>
            </w:pPr>
            <w:r>
              <w:rPr>
                <w:rFonts w:hint="eastAsia"/>
                <w:sz w:val="18"/>
                <w:szCs w:val="18"/>
              </w:rPr>
              <w:t>性别</w:t>
            </w:r>
          </w:p>
        </w:tc>
        <w:tc>
          <w:tcPr>
            <w:tcW w:w="3375" w:type="dxa"/>
            <w:gridSpan w:val="3"/>
            <w:vAlign w:val="center"/>
          </w:tcPr>
          <w:p>
            <w:pPr>
              <w:spacing w:line="240" w:lineRule="exact"/>
              <w:jc w:val="center"/>
              <w:rPr>
                <w:b/>
                <w:color w:val="000000" w:themeColor="text1"/>
                <w:sz w:val="18"/>
                <w:szCs w:val="18"/>
              </w:rPr>
            </w:pPr>
            <w:r>
              <w:rPr>
                <w:rFonts w:hint="eastAsia"/>
                <w:sz w:val="18"/>
                <w:szCs w:val="18"/>
              </w:rPr>
              <w:t>注册资格</w:t>
            </w:r>
          </w:p>
        </w:tc>
        <w:tc>
          <w:tcPr>
            <w:tcW w:w="2575" w:type="dxa"/>
            <w:gridSpan w:val="2"/>
            <w:vAlign w:val="center"/>
          </w:tcPr>
          <w:p>
            <w:pPr>
              <w:spacing w:line="240" w:lineRule="exact"/>
              <w:jc w:val="center"/>
              <w:rPr>
                <w:b/>
                <w:color w:val="000000" w:themeColor="text1"/>
                <w:sz w:val="18"/>
                <w:szCs w:val="18"/>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jc w:val="center"/>
              <w:rPr>
                <w:rFonts w:hint="eastAsia" w:ascii="Times New Roman" w:hAnsi="Times New Roman" w:eastAsia="宋体" w:cs="Times New Roman"/>
                <w:b/>
                <w:color w:val="000000"/>
                <w:kern w:val="2"/>
                <w:sz w:val="20"/>
                <w:szCs w:val="20"/>
                <w:lang w:val="en-US" w:eastAsia="zh-CN" w:bidi="ar-SA"/>
              </w:rPr>
            </w:pPr>
            <w:r>
              <w:rPr>
                <w:b/>
                <w:color w:val="000000"/>
                <w:sz w:val="20"/>
                <w:szCs w:val="20"/>
              </w:rPr>
              <w:t>吉洁</w:t>
            </w:r>
          </w:p>
        </w:tc>
        <w:tc>
          <w:tcPr>
            <w:tcW w:w="992" w:type="dxa"/>
            <w:vAlign w:val="center"/>
          </w:tcPr>
          <w:p>
            <w:pPr>
              <w:spacing w:line="240" w:lineRule="exact"/>
              <w:jc w:val="center"/>
              <w:rPr>
                <w:rFonts w:hint="eastAsia" w:ascii="Times New Roman" w:hAnsi="Times New Roman" w:eastAsia="宋体" w:cs="Times New Roman"/>
                <w:kern w:val="2"/>
                <w:sz w:val="18"/>
                <w:szCs w:val="18"/>
                <w:lang w:val="en-US" w:eastAsia="zh-CN" w:bidi="ar-SA"/>
              </w:rPr>
            </w:pPr>
            <w:r>
              <w:rPr>
                <w:sz w:val="18"/>
                <w:szCs w:val="18"/>
              </w:rPr>
              <w:t>组长</w:t>
            </w:r>
          </w:p>
        </w:tc>
        <w:tc>
          <w:tcPr>
            <w:tcW w:w="1077" w:type="dxa"/>
            <w:vAlign w:val="center"/>
          </w:tcPr>
          <w:p>
            <w:pPr>
              <w:spacing w:line="240" w:lineRule="exact"/>
              <w:jc w:val="center"/>
              <w:rPr>
                <w:rFonts w:hint="eastAsia" w:ascii="Times New Roman" w:hAnsi="Times New Roman" w:eastAsia="宋体" w:cs="Times New Roman"/>
                <w:b/>
                <w:color w:val="000000"/>
                <w:kern w:val="2"/>
                <w:sz w:val="20"/>
                <w:szCs w:val="20"/>
                <w:lang w:val="en-US" w:eastAsia="zh-CN" w:bidi="ar-SA"/>
              </w:rPr>
            </w:pPr>
            <w:r>
              <w:rPr>
                <w:b/>
                <w:color w:val="000000"/>
                <w:sz w:val="20"/>
                <w:szCs w:val="20"/>
              </w:rPr>
              <w:t>女</w:t>
            </w:r>
          </w:p>
        </w:tc>
        <w:tc>
          <w:tcPr>
            <w:tcW w:w="3375" w:type="dxa"/>
            <w:gridSpan w:val="3"/>
            <w:vAlign w:val="center"/>
          </w:tcPr>
          <w:p>
            <w:pPr>
              <w:spacing w:line="240" w:lineRule="exact"/>
              <w:jc w:val="center"/>
              <w:rPr>
                <w:rFonts w:hint="eastAsia"/>
                <w:b/>
                <w:color w:val="000000"/>
                <w:sz w:val="20"/>
                <w:szCs w:val="20"/>
              </w:rPr>
            </w:pPr>
            <w:r>
              <w:rPr>
                <w:rFonts w:hint="eastAsia"/>
                <w:b/>
                <w:color w:val="000000"/>
                <w:sz w:val="20"/>
                <w:szCs w:val="20"/>
              </w:rPr>
              <w:t>2019-N1QMS-3022240</w:t>
            </w:r>
          </w:p>
          <w:p>
            <w:pPr>
              <w:spacing w:line="240" w:lineRule="exact"/>
              <w:jc w:val="center"/>
              <w:rPr>
                <w:rFonts w:hint="eastAsia"/>
                <w:b/>
                <w:color w:val="000000"/>
                <w:sz w:val="20"/>
                <w:szCs w:val="20"/>
              </w:rPr>
            </w:pPr>
            <w:r>
              <w:rPr>
                <w:rFonts w:hint="eastAsia"/>
                <w:b/>
                <w:color w:val="000000"/>
                <w:sz w:val="20"/>
                <w:szCs w:val="20"/>
              </w:rPr>
              <w:t>2020-N1EMS-3022240</w:t>
            </w:r>
          </w:p>
          <w:p>
            <w:pPr>
              <w:spacing w:line="240" w:lineRule="exact"/>
              <w:jc w:val="center"/>
              <w:rPr>
                <w:rFonts w:hint="eastAsia" w:ascii="Times New Roman" w:hAnsi="Times New Roman" w:eastAsia="宋体" w:cs="Times New Roman"/>
                <w:b/>
                <w:color w:val="000000"/>
                <w:kern w:val="2"/>
                <w:sz w:val="20"/>
                <w:szCs w:val="20"/>
                <w:lang w:val="en-US" w:eastAsia="zh-CN" w:bidi="ar-SA"/>
              </w:rPr>
            </w:pPr>
            <w:r>
              <w:rPr>
                <w:rFonts w:hint="eastAsia"/>
                <w:b/>
                <w:color w:val="000000"/>
                <w:sz w:val="20"/>
                <w:szCs w:val="20"/>
              </w:rPr>
              <w:t>2020-N1OHSMS-3022240</w:t>
            </w:r>
          </w:p>
        </w:tc>
        <w:tc>
          <w:tcPr>
            <w:tcW w:w="2575" w:type="dxa"/>
            <w:gridSpan w:val="2"/>
            <w:vAlign w:val="center"/>
          </w:tcPr>
          <w:p>
            <w:pPr>
              <w:spacing w:line="240" w:lineRule="exact"/>
              <w:jc w:val="center"/>
              <w:rPr>
                <w:b/>
                <w:color w:val="000000"/>
                <w:sz w:val="20"/>
                <w:szCs w:val="20"/>
              </w:rPr>
            </w:pPr>
            <w:r>
              <w:rPr>
                <w:b/>
                <w:color w:val="000000"/>
                <w:sz w:val="20"/>
                <w:szCs w:val="20"/>
              </w:rPr>
              <w:t>Q:34.02.00</w:t>
            </w:r>
          </w:p>
          <w:p>
            <w:pPr>
              <w:spacing w:line="240" w:lineRule="exact"/>
              <w:jc w:val="center"/>
              <w:rPr>
                <w:b/>
                <w:color w:val="000000"/>
                <w:sz w:val="20"/>
                <w:szCs w:val="20"/>
              </w:rPr>
            </w:pPr>
            <w:r>
              <w:rPr>
                <w:b/>
                <w:color w:val="000000"/>
                <w:sz w:val="20"/>
                <w:szCs w:val="20"/>
              </w:rPr>
              <w:t>E:34.02.00</w:t>
            </w:r>
          </w:p>
          <w:p>
            <w:pPr>
              <w:spacing w:line="240" w:lineRule="exact"/>
              <w:jc w:val="center"/>
              <w:rPr>
                <w:rFonts w:hint="eastAsia" w:ascii="Times New Roman" w:hAnsi="Times New Roman" w:eastAsia="宋体" w:cs="Times New Roman"/>
                <w:b/>
                <w:color w:val="000000"/>
                <w:kern w:val="2"/>
                <w:sz w:val="20"/>
                <w:szCs w:val="20"/>
                <w:lang w:val="en-US" w:eastAsia="zh-CN" w:bidi="ar-SA"/>
              </w:rPr>
            </w:pPr>
            <w:r>
              <w:rPr>
                <w:b/>
                <w:color w:val="000000"/>
                <w:sz w:val="20"/>
                <w:szCs w:val="20"/>
              </w:rPr>
              <w:t>O:34.02.00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jc w:val="center"/>
              <w:rPr>
                <w:rFonts w:hint="eastAsia" w:ascii="Times New Roman" w:hAnsi="Times New Roman" w:eastAsia="宋体" w:cs="Times New Roman"/>
                <w:b/>
                <w:color w:val="000000"/>
                <w:kern w:val="2"/>
                <w:sz w:val="20"/>
                <w:szCs w:val="20"/>
                <w:lang w:val="en-US" w:eastAsia="zh-CN" w:bidi="ar-SA"/>
              </w:rPr>
            </w:pPr>
            <w:r>
              <w:rPr>
                <w:rFonts w:hint="eastAsia"/>
                <w:b/>
                <w:color w:val="000000"/>
                <w:sz w:val="20"/>
                <w:szCs w:val="20"/>
                <w:lang w:val="en-US" w:eastAsia="zh-CN"/>
              </w:rPr>
              <w:t>张鹏</w:t>
            </w:r>
          </w:p>
        </w:tc>
        <w:tc>
          <w:tcPr>
            <w:tcW w:w="992" w:type="dxa"/>
            <w:vAlign w:val="center"/>
          </w:tcPr>
          <w:p>
            <w:pPr>
              <w:spacing w:line="240" w:lineRule="exact"/>
              <w:jc w:val="center"/>
              <w:rPr>
                <w:rFonts w:hint="eastAsia" w:ascii="Times New Roman" w:hAnsi="Times New Roman" w:eastAsia="宋体" w:cs="Times New Roman"/>
                <w:kern w:val="2"/>
                <w:sz w:val="18"/>
                <w:szCs w:val="18"/>
                <w:lang w:val="en-US" w:eastAsia="zh-CN" w:bidi="ar-SA"/>
              </w:rPr>
            </w:pPr>
            <w:r>
              <w:rPr>
                <w:sz w:val="18"/>
                <w:szCs w:val="18"/>
              </w:rPr>
              <w:t>组员</w:t>
            </w:r>
          </w:p>
        </w:tc>
        <w:tc>
          <w:tcPr>
            <w:tcW w:w="1077" w:type="dxa"/>
            <w:vAlign w:val="center"/>
          </w:tcPr>
          <w:p>
            <w:pPr>
              <w:spacing w:line="240" w:lineRule="exact"/>
              <w:jc w:val="center"/>
              <w:rPr>
                <w:rFonts w:hint="eastAsia" w:ascii="Times New Roman" w:hAnsi="Times New Roman" w:eastAsia="宋体" w:cs="Times New Roman"/>
                <w:b/>
                <w:color w:val="000000"/>
                <w:kern w:val="2"/>
                <w:sz w:val="20"/>
                <w:szCs w:val="20"/>
                <w:lang w:val="en-US" w:eastAsia="zh-CN" w:bidi="ar-SA"/>
              </w:rPr>
            </w:pPr>
            <w:r>
              <w:rPr>
                <w:rFonts w:hint="eastAsia"/>
                <w:b/>
                <w:color w:val="000000"/>
                <w:sz w:val="20"/>
                <w:szCs w:val="20"/>
                <w:lang w:val="en-US" w:eastAsia="zh-CN"/>
              </w:rPr>
              <w:t>男</w:t>
            </w:r>
          </w:p>
        </w:tc>
        <w:tc>
          <w:tcPr>
            <w:tcW w:w="3375" w:type="dxa"/>
            <w:gridSpan w:val="3"/>
            <w:vAlign w:val="center"/>
          </w:tcPr>
          <w:p>
            <w:pPr>
              <w:spacing w:line="240" w:lineRule="exact"/>
              <w:jc w:val="center"/>
              <w:rPr>
                <w:rFonts w:hint="eastAsia"/>
                <w:b/>
                <w:color w:val="000000"/>
                <w:sz w:val="20"/>
                <w:szCs w:val="20"/>
              </w:rPr>
            </w:pPr>
            <w:r>
              <w:rPr>
                <w:rFonts w:hint="eastAsia"/>
                <w:b/>
                <w:color w:val="000000"/>
                <w:sz w:val="20"/>
                <w:szCs w:val="20"/>
              </w:rPr>
              <w:t>2020-N1QMS-1239640</w:t>
            </w:r>
          </w:p>
          <w:p>
            <w:pPr>
              <w:spacing w:line="240" w:lineRule="exact"/>
              <w:jc w:val="center"/>
              <w:rPr>
                <w:rFonts w:hint="eastAsia"/>
                <w:b/>
                <w:color w:val="000000"/>
                <w:sz w:val="20"/>
                <w:szCs w:val="20"/>
              </w:rPr>
            </w:pPr>
            <w:r>
              <w:rPr>
                <w:rFonts w:hint="eastAsia"/>
                <w:b/>
                <w:color w:val="000000"/>
                <w:sz w:val="20"/>
                <w:szCs w:val="20"/>
              </w:rPr>
              <w:t>2020-N1EMS-1239640</w:t>
            </w:r>
          </w:p>
          <w:p>
            <w:pPr>
              <w:spacing w:line="240" w:lineRule="exact"/>
              <w:jc w:val="center"/>
              <w:rPr>
                <w:rFonts w:hint="eastAsia" w:ascii="Times New Roman" w:hAnsi="Times New Roman" w:eastAsia="宋体" w:cs="Times New Roman"/>
                <w:b/>
                <w:color w:val="000000"/>
                <w:kern w:val="2"/>
                <w:sz w:val="20"/>
                <w:szCs w:val="20"/>
                <w:lang w:val="en-US" w:eastAsia="zh-CN" w:bidi="ar-SA"/>
              </w:rPr>
            </w:pPr>
            <w:r>
              <w:rPr>
                <w:rFonts w:hint="eastAsia"/>
                <w:b/>
                <w:color w:val="000000"/>
                <w:sz w:val="20"/>
                <w:szCs w:val="20"/>
              </w:rPr>
              <w:t>2020-N1OHSMS-1239640</w:t>
            </w:r>
          </w:p>
        </w:tc>
        <w:tc>
          <w:tcPr>
            <w:tcW w:w="2575" w:type="dxa"/>
            <w:gridSpan w:val="2"/>
            <w:vAlign w:val="center"/>
          </w:tcPr>
          <w:p>
            <w:pPr>
              <w:spacing w:line="240" w:lineRule="exact"/>
              <w:jc w:val="center"/>
              <w:rPr>
                <w:rFonts w:hint="eastAsia" w:ascii="Times New Roman" w:hAnsi="Times New Roman" w:eastAsia="宋体" w:cs="Times New Roman"/>
                <w:b/>
                <w:color w:val="000000"/>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spacing w:line="240" w:lineRule="exact"/>
              <w:jc w:val="center"/>
              <w:rPr>
                <w:rFonts w:hint="eastAsia"/>
                <w:sz w:val="18"/>
                <w:szCs w:val="18"/>
              </w:rPr>
            </w:pPr>
            <w:r>
              <w:rPr>
                <w:rFonts w:hint="eastAsia"/>
                <w:sz w:val="18"/>
                <w:szCs w:val="18"/>
              </w:rPr>
              <w:t>姓名</w:t>
            </w:r>
          </w:p>
        </w:tc>
        <w:tc>
          <w:tcPr>
            <w:tcW w:w="992" w:type="dxa"/>
            <w:vAlign w:val="center"/>
          </w:tcPr>
          <w:p>
            <w:pPr>
              <w:spacing w:line="240" w:lineRule="exact"/>
              <w:jc w:val="center"/>
              <w:rPr>
                <w:rFonts w:hint="eastAsia"/>
                <w:sz w:val="18"/>
                <w:szCs w:val="18"/>
              </w:rPr>
            </w:pPr>
            <w:r>
              <w:rPr>
                <w:rFonts w:hint="eastAsia"/>
                <w:sz w:val="18"/>
                <w:szCs w:val="18"/>
              </w:rPr>
              <w:t>性别</w:t>
            </w:r>
          </w:p>
        </w:tc>
        <w:tc>
          <w:tcPr>
            <w:tcW w:w="1077" w:type="dxa"/>
            <w:vAlign w:val="center"/>
          </w:tcPr>
          <w:p>
            <w:pPr>
              <w:spacing w:line="240" w:lineRule="exact"/>
              <w:jc w:val="center"/>
              <w:rPr>
                <w:rFonts w:hint="eastAsia"/>
                <w:sz w:val="18"/>
                <w:szCs w:val="18"/>
              </w:rPr>
            </w:pPr>
            <w:r>
              <w:rPr>
                <w:rFonts w:hint="eastAsia"/>
                <w:sz w:val="18"/>
                <w:szCs w:val="18"/>
              </w:rPr>
              <w:t>角色</w:t>
            </w:r>
          </w:p>
        </w:tc>
        <w:tc>
          <w:tcPr>
            <w:tcW w:w="3375" w:type="dxa"/>
            <w:gridSpan w:val="3"/>
            <w:vAlign w:val="center"/>
          </w:tcPr>
          <w:p>
            <w:pPr>
              <w:spacing w:line="240" w:lineRule="exact"/>
              <w:jc w:val="center"/>
              <w:rPr>
                <w:rFonts w:hint="eastAsia"/>
                <w:sz w:val="18"/>
                <w:szCs w:val="18"/>
              </w:rPr>
            </w:pPr>
            <w:r>
              <w:rPr>
                <w:rFonts w:hint="eastAsia"/>
                <w:sz w:val="18"/>
                <w:szCs w:val="18"/>
              </w:rPr>
              <w:t>工作单位</w:t>
            </w:r>
          </w:p>
        </w:tc>
        <w:tc>
          <w:tcPr>
            <w:tcW w:w="2575" w:type="dxa"/>
            <w:gridSpan w:val="2"/>
            <w:vAlign w:val="center"/>
          </w:tcPr>
          <w:p>
            <w:pPr>
              <w:spacing w:line="240" w:lineRule="exact"/>
              <w:jc w:val="center"/>
              <w:rPr>
                <w:rFonts w:hint="eastAsia"/>
                <w:sz w:val="18"/>
                <w:szCs w:val="18"/>
              </w:rPr>
            </w:pPr>
            <w:r>
              <w:rPr>
                <w:rFonts w:hint="eastAsia"/>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spacing w:line="240" w:lineRule="exact"/>
              <w:jc w:val="center"/>
              <w:rPr>
                <w:rFonts w:hint="default"/>
                <w:sz w:val="18"/>
                <w:szCs w:val="18"/>
                <w:lang w:val="en-US" w:eastAsia="zh-CN"/>
              </w:rPr>
            </w:pPr>
            <w:r>
              <w:rPr>
                <w:rFonts w:hint="eastAsia"/>
                <w:sz w:val="18"/>
                <w:szCs w:val="18"/>
                <w:lang w:val="en-US" w:eastAsia="zh-CN"/>
              </w:rPr>
              <w:t>/</w:t>
            </w:r>
          </w:p>
        </w:tc>
        <w:tc>
          <w:tcPr>
            <w:tcW w:w="992" w:type="dxa"/>
            <w:vAlign w:val="center"/>
          </w:tcPr>
          <w:p>
            <w:pPr>
              <w:spacing w:line="240" w:lineRule="exact"/>
              <w:jc w:val="center"/>
              <w:rPr>
                <w:rFonts w:hint="eastAsia"/>
                <w:sz w:val="18"/>
                <w:szCs w:val="18"/>
              </w:rPr>
            </w:pPr>
          </w:p>
        </w:tc>
        <w:tc>
          <w:tcPr>
            <w:tcW w:w="1077" w:type="dxa"/>
            <w:vAlign w:val="center"/>
          </w:tcPr>
          <w:p>
            <w:pPr>
              <w:spacing w:line="240" w:lineRule="exact"/>
              <w:jc w:val="center"/>
              <w:rPr>
                <w:rFonts w:hint="eastAsia"/>
                <w:sz w:val="18"/>
                <w:szCs w:val="18"/>
              </w:rPr>
            </w:pPr>
          </w:p>
        </w:tc>
        <w:tc>
          <w:tcPr>
            <w:tcW w:w="3375" w:type="dxa"/>
            <w:gridSpan w:val="3"/>
            <w:vAlign w:val="center"/>
          </w:tcPr>
          <w:p>
            <w:pPr>
              <w:spacing w:line="240" w:lineRule="exact"/>
              <w:jc w:val="center"/>
              <w:rPr>
                <w:rFonts w:hint="eastAsia"/>
                <w:sz w:val="18"/>
                <w:szCs w:val="18"/>
                <w:lang w:eastAsia="zh-CN"/>
              </w:rPr>
            </w:pPr>
          </w:p>
        </w:tc>
        <w:tc>
          <w:tcPr>
            <w:tcW w:w="2575" w:type="dxa"/>
            <w:gridSpan w:val="2"/>
            <w:vAlign w:val="center"/>
          </w:tcPr>
          <w:p>
            <w:pPr>
              <w:spacing w:line="240" w:lineRule="exact"/>
              <w:jc w:val="center"/>
              <w:rPr>
                <w:rFonts w:hint="eastAsia"/>
                <w:sz w:val="18"/>
                <w:szCs w:val="18"/>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default" w:ascii="宋体" w:hAnsi="宋体" w:eastAsia="宋体"/>
          <w:b/>
          <w:color w:val="000000" w:themeColor="text1"/>
          <w:spacing w:val="-10"/>
          <w:sz w:val="20"/>
          <w:szCs w:val="20"/>
          <w:lang w:val="en-US" w:eastAsia="zh-CN"/>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GB/T 19001</w:t>
      </w:r>
      <w:r>
        <w:rPr>
          <w:rFonts w:hint="eastAsia" w:ascii="宋体" w:hAnsi="宋体"/>
          <w:b/>
          <w:color w:val="000000" w:themeColor="text1"/>
          <w:spacing w:val="-10"/>
          <w:sz w:val="20"/>
          <w:szCs w:val="20"/>
          <w:lang w:val="en-US" w:eastAsia="zh-CN"/>
        </w:rPr>
        <w:t>-</w:t>
      </w:r>
      <w:r>
        <w:rPr>
          <w:rFonts w:hint="eastAsia" w:ascii="宋体" w:hAnsi="宋体"/>
          <w:b/>
          <w:color w:val="000000" w:themeColor="text1"/>
          <w:spacing w:val="-10"/>
          <w:sz w:val="20"/>
          <w:szCs w:val="20"/>
        </w:rPr>
        <w:t xml:space="preserve">2016 idt ISO 9001:2015标准   不适用条款: </w:t>
      </w:r>
      <w:r>
        <w:rPr>
          <w:rFonts w:hint="eastAsia" w:ascii="宋体" w:hAnsi="宋体"/>
          <w:b/>
          <w:color w:val="000000" w:themeColor="text1"/>
          <w:spacing w:val="-10"/>
          <w:sz w:val="20"/>
          <w:szCs w:val="20"/>
          <w:lang w:val="en-US" w:eastAsia="zh-CN"/>
        </w:rPr>
        <w:t>8.3</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xml:space="preserve">□ GB/T 50430-2017标准   不适用条款: </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GB/T 24001-2016 idt ISO 14001:2015标准</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GB/T </w:t>
      </w:r>
      <w:r>
        <w:rPr>
          <w:rFonts w:hint="eastAsia" w:ascii="宋体" w:hAnsi="宋体"/>
          <w:b/>
          <w:color w:val="000000" w:themeColor="text1"/>
          <w:spacing w:val="-10"/>
          <w:sz w:val="20"/>
          <w:szCs w:val="20"/>
          <w:lang w:val="en-US" w:eastAsia="zh-CN"/>
        </w:rPr>
        <w:t>45</w:t>
      </w:r>
      <w:r>
        <w:rPr>
          <w:rFonts w:hint="eastAsia" w:ascii="宋体" w:hAnsi="宋体"/>
          <w:b/>
          <w:color w:val="000000" w:themeColor="text1"/>
          <w:spacing w:val="-10"/>
          <w:sz w:val="20"/>
          <w:szCs w:val="20"/>
        </w:rPr>
        <w:t>001-20</w:t>
      </w:r>
      <w:r>
        <w:rPr>
          <w:rFonts w:hint="eastAsia" w:ascii="宋体" w:hAnsi="宋体"/>
          <w:b/>
          <w:color w:val="000000" w:themeColor="text1"/>
          <w:spacing w:val="-10"/>
          <w:sz w:val="20"/>
          <w:szCs w:val="20"/>
          <w:lang w:val="en-US" w:eastAsia="zh-CN"/>
        </w:rPr>
        <w:t>20</w:t>
      </w:r>
      <w:r>
        <w:rPr>
          <w:rFonts w:hint="eastAsia" w:ascii="宋体" w:hAnsi="宋体"/>
          <w:b/>
          <w:color w:val="000000" w:themeColor="text1"/>
          <w:spacing w:val="-10"/>
          <w:sz w:val="20"/>
          <w:szCs w:val="20"/>
        </w:rPr>
        <w:t xml:space="preserve"> idt</w:t>
      </w:r>
      <w:r>
        <w:rPr>
          <w:rFonts w:hint="eastAsia" w:ascii="宋体" w:hAnsi="宋体"/>
          <w:b/>
          <w:color w:val="000000" w:themeColor="text1"/>
          <w:spacing w:val="-10"/>
          <w:sz w:val="20"/>
          <w:szCs w:val="20"/>
          <w:lang w:val="en-US" w:eastAsia="zh-CN"/>
        </w:rPr>
        <w:t xml:space="preserve"> </w:t>
      </w:r>
      <w:r>
        <w:rPr>
          <w:rFonts w:hint="eastAsia" w:ascii="宋体" w:hAnsi="宋体"/>
          <w:b/>
          <w:color w:val="000000" w:themeColor="text1"/>
          <w:spacing w:val="-10"/>
          <w:sz w:val="20"/>
          <w:szCs w:val="20"/>
        </w:rPr>
        <w:t>ISO45001：2018标准</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受审核方管理体系文件  </w:t>
      </w: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适用的法律法规  □其他</w:t>
      </w:r>
    </w:p>
    <w:p>
      <w:pPr>
        <w:ind w:left="-850" w:leftChars="-405" w:firstLine="128" w:firstLineChars="49"/>
        <w:jc w:val="left"/>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3"/>
        <w:gridCol w:w="1796"/>
        <w:gridCol w:w="1362"/>
        <w:gridCol w:w="733"/>
        <w:gridCol w:w="1021"/>
        <w:gridCol w:w="1101"/>
        <w:gridCol w:w="259"/>
        <w:gridCol w:w="1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743" w:type="dxa"/>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912" w:type="dxa"/>
            <w:gridSpan w:val="4"/>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b w:val="0"/>
                <w:bCs/>
                <w:color w:val="000000" w:themeColor="text1"/>
                <w:sz w:val="20"/>
                <w:szCs w:val="20"/>
                <w:lang w:eastAsia="zh-CN"/>
              </w:rPr>
            </w:pPr>
            <w:r>
              <w:rPr>
                <w:rFonts w:hint="eastAsia" w:ascii="宋体"/>
                <w:b w:val="0"/>
                <w:bCs/>
                <w:color w:val="000000"/>
                <w:sz w:val="20"/>
                <w:szCs w:val="20"/>
                <w:lang w:eastAsia="zh-CN"/>
              </w:rPr>
              <w:t>甘肃恒诺信检测技术有限公司</w:t>
            </w:r>
          </w:p>
        </w:tc>
        <w:tc>
          <w:tcPr>
            <w:tcW w:w="1101" w:type="dxa"/>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120" w:type="dxa"/>
            <w:gridSpan w:val="2"/>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b w:val="0"/>
                <w:bCs/>
                <w:color w:val="000000" w:themeColor="text1"/>
                <w:sz w:val="20"/>
                <w:szCs w:val="20"/>
                <w:lang w:val="en-US" w:eastAsia="zh-CN"/>
              </w:rPr>
            </w:pPr>
            <w:r>
              <w:rPr>
                <w:rFonts w:hint="eastAsia" w:cs="Times New Roman"/>
                <w:b w:val="0"/>
                <w:bCs/>
                <w:color w:val="000000" w:themeColor="text1"/>
                <w:sz w:val="20"/>
                <w:szCs w:val="20"/>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743" w:type="dxa"/>
            <w:vAlign w:val="center"/>
          </w:tcPr>
          <w:p>
            <w:pPr>
              <w:spacing w:line="280" w:lineRule="exact"/>
              <w:jc w:val="center"/>
              <w:rPr>
                <w:rFonts w:ascii="宋体" w:hAnsi="Times New Roman" w:eastAsia="宋体" w:cs="Times New Roman"/>
                <w:b/>
                <w:bCs w:val="0"/>
                <w:color w:val="000000"/>
                <w:kern w:val="2"/>
                <w:sz w:val="20"/>
                <w:szCs w:val="20"/>
                <w:lang w:val="en-US" w:eastAsia="zh-CN" w:bidi="ar-SA"/>
              </w:rPr>
            </w:pPr>
            <w:r>
              <w:rPr>
                <w:rFonts w:hint="eastAsia" w:ascii="宋体" w:hAnsi="宋体"/>
                <w:b/>
                <w:bCs w:val="0"/>
                <w:color w:val="000000"/>
                <w:sz w:val="20"/>
                <w:szCs w:val="20"/>
              </w:rPr>
              <w:t>注册地址</w:t>
            </w:r>
          </w:p>
        </w:tc>
        <w:tc>
          <w:tcPr>
            <w:tcW w:w="4912" w:type="dxa"/>
            <w:gridSpan w:val="4"/>
            <w:vAlign w:val="center"/>
          </w:tcPr>
          <w:p>
            <w:pPr>
              <w:spacing w:line="280" w:lineRule="exact"/>
              <w:jc w:val="both"/>
              <w:rPr>
                <w:rFonts w:hint="eastAsia" w:ascii="宋体" w:hAnsi="Times New Roman" w:eastAsia="宋体" w:cs="Times New Roman"/>
                <w:b w:val="0"/>
                <w:bCs/>
                <w:color w:val="000000"/>
                <w:kern w:val="2"/>
                <w:sz w:val="20"/>
                <w:szCs w:val="20"/>
                <w:lang w:val="en-US" w:eastAsia="zh-CN" w:bidi="ar-SA"/>
              </w:rPr>
            </w:pPr>
            <w:r>
              <w:rPr>
                <w:rFonts w:hint="eastAsia" w:ascii="宋体"/>
                <w:b w:val="0"/>
                <w:bCs/>
                <w:color w:val="000000"/>
                <w:sz w:val="20"/>
                <w:szCs w:val="20"/>
                <w:lang w:eastAsia="zh-CN"/>
              </w:rPr>
              <w:t>甘肃省兰州市榆中县和平镇和平村火家源社130号实验楼418室</w:t>
            </w:r>
          </w:p>
        </w:tc>
        <w:tc>
          <w:tcPr>
            <w:tcW w:w="1101" w:type="dxa"/>
            <w:vMerge w:val="restart"/>
            <w:vAlign w:val="center"/>
          </w:tcPr>
          <w:p>
            <w:pPr>
              <w:spacing w:line="280" w:lineRule="exact"/>
              <w:jc w:val="center"/>
              <w:rPr>
                <w:rFonts w:ascii="宋体" w:hAnsi="宋体"/>
                <w:b/>
                <w:color w:val="000000" w:themeColor="text1"/>
                <w:sz w:val="20"/>
                <w:szCs w:val="20"/>
              </w:rPr>
            </w:pPr>
            <w:r>
              <w:rPr>
                <w:rFonts w:hint="eastAsia" w:ascii="宋体" w:hAnsi="宋体"/>
                <w:b/>
                <w:bCs w:val="0"/>
                <w:color w:val="000000"/>
                <w:sz w:val="20"/>
                <w:szCs w:val="20"/>
              </w:rPr>
              <w:t>邮编</w:t>
            </w:r>
          </w:p>
        </w:tc>
        <w:tc>
          <w:tcPr>
            <w:tcW w:w="2120" w:type="dxa"/>
            <w:gridSpan w:val="2"/>
            <w:vAlign w:val="center"/>
          </w:tcPr>
          <w:p>
            <w:pPr>
              <w:spacing w:line="280" w:lineRule="exact"/>
              <w:jc w:val="both"/>
              <w:rPr>
                <w:rFonts w:hint="default" w:ascii="宋体" w:hAnsi="Times New Roman" w:eastAsia="宋体" w:cs="Times New Roman"/>
                <w:b w:val="0"/>
                <w:bCs/>
                <w:color w:val="000000"/>
                <w:kern w:val="2"/>
                <w:sz w:val="20"/>
                <w:szCs w:val="20"/>
                <w:lang w:val="en-US" w:eastAsia="zh-CN" w:bidi="ar-SA"/>
              </w:rPr>
            </w:pPr>
            <w:r>
              <w:rPr>
                <w:rFonts w:hint="eastAsia" w:ascii="宋体"/>
                <w:b w:val="0"/>
                <w:bCs/>
                <w:color w:val="000000"/>
                <w:sz w:val="20"/>
                <w:szCs w:val="20"/>
                <w:lang w:eastAsia="zh-CN"/>
              </w:rPr>
              <w:t>730101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743" w:type="dxa"/>
            <w:vAlign w:val="center"/>
          </w:tcPr>
          <w:p>
            <w:pPr>
              <w:spacing w:line="280" w:lineRule="exact"/>
              <w:jc w:val="center"/>
              <w:rPr>
                <w:rFonts w:ascii="宋体" w:hAnsi="Times New Roman" w:eastAsia="宋体" w:cs="Times New Roman"/>
                <w:b/>
                <w:bCs w:val="0"/>
                <w:color w:val="000000"/>
                <w:kern w:val="2"/>
                <w:sz w:val="20"/>
                <w:szCs w:val="20"/>
                <w:lang w:val="en-US" w:eastAsia="zh-CN" w:bidi="ar-SA"/>
              </w:rPr>
            </w:pPr>
            <w:r>
              <w:rPr>
                <w:rFonts w:hint="eastAsia" w:ascii="宋体" w:hAnsi="宋体"/>
                <w:b/>
                <w:bCs w:val="0"/>
                <w:color w:val="000000"/>
                <w:sz w:val="20"/>
                <w:szCs w:val="20"/>
              </w:rPr>
              <w:t>经营地址</w:t>
            </w:r>
          </w:p>
        </w:tc>
        <w:tc>
          <w:tcPr>
            <w:tcW w:w="4912" w:type="dxa"/>
            <w:gridSpan w:val="4"/>
            <w:vAlign w:val="center"/>
          </w:tcPr>
          <w:p>
            <w:pPr>
              <w:spacing w:line="280" w:lineRule="exact"/>
              <w:jc w:val="both"/>
              <w:rPr>
                <w:rFonts w:hint="eastAsia" w:ascii="宋体" w:hAnsi="Times New Roman" w:eastAsia="宋体" w:cs="Times New Roman"/>
                <w:b w:val="0"/>
                <w:bCs/>
                <w:color w:val="000000"/>
                <w:kern w:val="2"/>
                <w:sz w:val="20"/>
                <w:szCs w:val="20"/>
                <w:lang w:val="en-US" w:eastAsia="zh-CN" w:bidi="ar-SA"/>
              </w:rPr>
            </w:pPr>
            <w:r>
              <w:rPr>
                <w:rFonts w:hint="eastAsia" w:ascii="宋体"/>
                <w:b w:val="0"/>
                <w:bCs/>
                <w:color w:val="000000"/>
                <w:sz w:val="20"/>
                <w:szCs w:val="20"/>
                <w:lang w:eastAsia="zh-CN"/>
              </w:rPr>
              <w:t>甘肃省兰州市榆中县和平镇和平村火家源社130号实验楼418室</w:t>
            </w:r>
          </w:p>
        </w:tc>
        <w:tc>
          <w:tcPr>
            <w:tcW w:w="1101"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p>
        </w:tc>
        <w:tc>
          <w:tcPr>
            <w:tcW w:w="2120" w:type="dxa"/>
            <w:gridSpan w:val="2"/>
            <w:vAlign w:val="center"/>
          </w:tcPr>
          <w:p>
            <w:pPr>
              <w:spacing w:line="280" w:lineRule="exact"/>
              <w:jc w:val="both"/>
              <w:rPr>
                <w:rFonts w:hint="default" w:ascii="宋体" w:hAnsi="Times New Roman" w:eastAsia="宋体" w:cs="Times New Roman"/>
                <w:b w:val="0"/>
                <w:bCs/>
                <w:color w:val="000000"/>
                <w:kern w:val="2"/>
                <w:sz w:val="20"/>
                <w:szCs w:val="20"/>
                <w:lang w:val="en-US" w:eastAsia="zh-CN" w:bidi="ar-SA"/>
              </w:rPr>
            </w:pPr>
            <w:r>
              <w:rPr>
                <w:rFonts w:hint="eastAsia" w:ascii="宋体"/>
                <w:b w:val="0"/>
                <w:bCs/>
                <w:color w:val="000000"/>
                <w:sz w:val="20"/>
                <w:szCs w:val="20"/>
                <w:lang w:eastAsia="zh-CN"/>
              </w:rPr>
              <w:t>730101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743" w:type="dxa"/>
            <w:vAlign w:val="center"/>
          </w:tcPr>
          <w:p>
            <w:pPr>
              <w:spacing w:line="280" w:lineRule="exact"/>
              <w:jc w:val="center"/>
              <w:rPr>
                <w:rFonts w:ascii="宋体" w:hAnsi="Times New Roman" w:eastAsia="宋体" w:cs="Times New Roman"/>
                <w:b/>
                <w:bCs w:val="0"/>
                <w:color w:val="000000"/>
                <w:kern w:val="2"/>
                <w:sz w:val="20"/>
                <w:szCs w:val="20"/>
                <w:lang w:val="en-US" w:eastAsia="zh-CN" w:bidi="ar-SA"/>
              </w:rPr>
            </w:pPr>
            <w:r>
              <w:rPr>
                <w:rFonts w:hint="eastAsia" w:ascii="宋体" w:hAnsi="宋体"/>
                <w:b/>
                <w:bCs w:val="0"/>
                <w:color w:val="000000"/>
                <w:sz w:val="20"/>
                <w:szCs w:val="20"/>
              </w:rPr>
              <w:t>联系人</w:t>
            </w:r>
          </w:p>
        </w:tc>
        <w:tc>
          <w:tcPr>
            <w:tcW w:w="1796" w:type="dxa"/>
            <w:vAlign w:val="top"/>
          </w:tcPr>
          <w:p>
            <w:pPr>
              <w:jc w:val="both"/>
              <w:rPr>
                <w:rFonts w:hint="eastAsia" w:ascii="Times New Roman" w:hAnsi="Times New Roman" w:eastAsia="宋体" w:cs="Times New Roman"/>
                <w:kern w:val="2"/>
                <w:sz w:val="21"/>
                <w:szCs w:val="24"/>
                <w:lang w:val="en-US" w:eastAsia="zh-CN" w:bidi="ar-SA"/>
              </w:rPr>
            </w:pPr>
            <w:r>
              <w:t>罗燕婉</w:t>
            </w:r>
          </w:p>
        </w:tc>
        <w:tc>
          <w:tcPr>
            <w:tcW w:w="1362" w:type="dxa"/>
            <w:vAlign w:val="center"/>
          </w:tcPr>
          <w:p>
            <w:pPr>
              <w:spacing w:line="280" w:lineRule="exact"/>
              <w:jc w:val="center"/>
              <w:rPr>
                <w:rFonts w:ascii="宋体" w:hAnsi="Times New Roman" w:eastAsia="宋体" w:cs="Times New Roman"/>
                <w:b/>
                <w:bCs w:val="0"/>
                <w:color w:val="000000"/>
                <w:kern w:val="2"/>
                <w:sz w:val="20"/>
                <w:szCs w:val="20"/>
                <w:lang w:val="en-US" w:eastAsia="zh-CN" w:bidi="ar-SA"/>
              </w:rPr>
            </w:pPr>
            <w:r>
              <w:rPr>
                <w:rFonts w:hint="eastAsia" w:ascii="宋体" w:hAnsi="宋体"/>
                <w:b/>
                <w:bCs w:val="0"/>
                <w:color w:val="000000"/>
                <w:sz w:val="20"/>
                <w:szCs w:val="20"/>
              </w:rPr>
              <w:t>电话</w:t>
            </w:r>
          </w:p>
        </w:tc>
        <w:tc>
          <w:tcPr>
            <w:tcW w:w="1754" w:type="dxa"/>
            <w:gridSpan w:val="2"/>
            <w:vAlign w:val="center"/>
          </w:tcPr>
          <w:p>
            <w:pPr>
              <w:spacing w:line="280" w:lineRule="exact"/>
              <w:jc w:val="both"/>
              <w:rPr>
                <w:rFonts w:ascii="宋体" w:hAnsi="Times New Roman" w:eastAsia="宋体" w:cs="Times New Roman"/>
                <w:b w:val="0"/>
                <w:bCs/>
                <w:color w:val="000000"/>
                <w:kern w:val="2"/>
                <w:sz w:val="20"/>
                <w:szCs w:val="20"/>
                <w:lang w:val="en-US" w:eastAsia="zh-CN" w:bidi="ar-SA"/>
              </w:rPr>
            </w:pPr>
            <w:r>
              <w:t>18093193926</w:t>
            </w:r>
          </w:p>
        </w:tc>
        <w:tc>
          <w:tcPr>
            <w:tcW w:w="1101" w:type="dxa"/>
            <w:vAlign w:val="center"/>
          </w:tcPr>
          <w:p>
            <w:pPr>
              <w:spacing w:line="280" w:lineRule="exact"/>
              <w:jc w:val="center"/>
              <w:rPr>
                <w:rFonts w:ascii="宋体" w:hAnsi="Times New Roman" w:eastAsia="宋体" w:cs="Times New Roman"/>
                <w:b/>
                <w:bCs w:val="0"/>
                <w:color w:val="000000"/>
                <w:kern w:val="2"/>
                <w:sz w:val="20"/>
                <w:szCs w:val="20"/>
                <w:lang w:val="en-US" w:eastAsia="zh-CN" w:bidi="ar-SA"/>
              </w:rPr>
            </w:pPr>
            <w:r>
              <w:rPr>
                <w:rFonts w:hint="eastAsia" w:ascii="宋体" w:hAnsi="宋体"/>
                <w:b/>
                <w:bCs w:val="0"/>
                <w:color w:val="000000"/>
                <w:sz w:val="20"/>
                <w:szCs w:val="20"/>
              </w:rPr>
              <w:t>传真</w:t>
            </w:r>
          </w:p>
        </w:tc>
        <w:tc>
          <w:tcPr>
            <w:tcW w:w="2120" w:type="dxa"/>
            <w:gridSpan w:val="2"/>
            <w:vAlign w:val="center"/>
          </w:tcPr>
          <w:p>
            <w:pPr>
              <w:spacing w:line="280" w:lineRule="exact"/>
              <w:jc w:val="both"/>
              <w:rPr>
                <w:rFonts w:hint="default" w:ascii="宋体" w:hAnsi="Times New Roman" w:eastAsia="宋体" w:cs="Times New Roman"/>
                <w:b w:val="0"/>
                <w:bCs/>
                <w:color w:val="000000"/>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3" w:type="dxa"/>
            <w:vAlign w:val="center"/>
          </w:tcPr>
          <w:p>
            <w:pPr>
              <w:jc w:val="center"/>
              <w:rPr>
                <w:rFonts w:ascii="宋体" w:hAnsi="Times New Roman" w:eastAsia="宋体" w:cs="Times New Roman"/>
                <w:b/>
                <w:bCs w:val="0"/>
                <w:color w:val="000000"/>
                <w:kern w:val="2"/>
                <w:sz w:val="20"/>
                <w:szCs w:val="20"/>
                <w:lang w:val="en-US" w:eastAsia="zh-CN" w:bidi="ar-SA"/>
              </w:rPr>
            </w:pPr>
            <w:r>
              <w:rPr>
                <w:rFonts w:hint="eastAsia" w:ascii="宋体" w:hAnsi="宋体"/>
                <w:b/>
                <w:bCs w:val="0"/>
                <w:color w:val="000000"/>
                <w:sz w:val="20"/>
                <w:szCs w:val="20"/>
              </w:rPr>
              <w:t>法人代表</w:t>
            </w:r>
          </w:p>
        </w:tc>
        <w:tc>
          <w:tcPr>
            <w:tcW w:w="1796" w:type="dxa"/>
            <w:vAlign w:val="top"/>
          </w:tcPr>
          <w:p>
            <w:pPr>
              <w:jc w:val="both"/>
              <w:rPr>
                <w:rFonts w:hint="eastAsia" w:ascii="Times New Roman" w:hAnsi="Times New Roman" w:eastAsia="宋体" w:cs="Times New Roman"/>
                <w:kern w:val="2"/>
                <w:sz w:val="21"/>
                <w:szCs w:val="24"/>
                <w:lang w:val="en-US" w:eastAsia="zh-CN" w:bidi="ar-SA"/>
              </w:rPr>
            </w:pPr>
            <w:r>
              <w:t>强玉珍</w:t>
            </w:r>
          </w:p>
        </w:tc>
        <w:tc>
          <w:tcPr>
            <w:tcW w:w="1362" w:type="dxa"/>
            <w:vAlign w:val="center"/>
          </w:tcPr>
          <w:p>
            <w:pPr>
              <w:jc w:val="center"/>
              <w:rPr>
                <w:rFonts w:ascii="宋体" w:hAnsi="Times New Roman" w:eastAsia="宋体" w:cs="Times New Roman"/>
                <w:b/>
                <w:bCs w:val="0"/>
                <w:color w:val="000000"/>
                <w:kern w:val="2"/>
                <w:sz w:val="20"/>
                <w:szCs w:val="20"/>
                <w:lang w:val="en-US" w:eastAsia="zh-CN" w:bidi="ar-SA"/>
              </w:rPr>
            </w:pPr>
            <w:r>
              <w:rPr>
                <w:rFonts w:hint="eastAsia" w:ascii="宋体" w:hAnsi="宋体"/>
                <w:b/>
                <w:bCs w:val="0"/>
                <w:color w:val="000000"/>
                <w:sz w:val="20"/>
                <w:szCs w:val="20"/>
              </w:rPr>
              <w:t>管理者代表</w:t>
            </w:r>
          </w:p>
        </w:tc>
        <w:tc>
          <w:tcPr>
            <w:tcW w:w="1754" w:type="dxa"/>
            <w:gridSpan w:val="2"/>
            <w:vAlign w:val="center"/>
          </w:tcPr>
          <w:p>
            <w:pPr>
              <w:jc w:val="both"/>
              <w:rPr>
                <w:rFonts w:hint="eastAsia" w:ascii="宋体" w:hAnsi="Times New Roman" w:eastAsia="宋体" w:cs="Times New Roman"/>
                <w:b w:val="0"/>
                <w:bCs/>
                <w:color w:val="000000"/>
                <w:kern w:val="2"/>
                <w:sz w:val="20"/>
                <w:szCs w:val="20"/>
                <w:lang w:val="en-US" w:eastAsia="zh-CN" w:bidi="ar-SA"/>
              </w:rPr>
            </w:pPr>
            <w:r>
              <w:t>罗燕婉</w:t>
            </w:r>
          </w:p>
        </w:tc>
        <w:tc>
          <w:tcPr>
            <w:tcW w:w="1101" w:type="dxa"/>
            <w:vAlign w:val="center"/>
          </w:tcPr>
          <w:p>
            <w:pPr>
              <w:jc w:val="center"/>
              <w:rPr>
                <w:rFonts w:ascii="宋体" w:hAnsi="Times New Roman" w:eastAsia="宋体" w:cs="Times New Roman"/>
                <w:b/>
                <w:bCs w:val="0"/>
                <w:color w:val="000000"/>
                <w:kern w:val="2"/>
                <w:sz w:val="20"/>
                <w:szCs w:val="20"/>
                <w:lang w:val="en-US" w:eastAsia="zh-CN" w:bidi="ar-SA"/>
              </w:rPr>
            </w:pPr>
            <w:r>
              <w:rPr>
                <w:rFonts w:hint="eastAsia" w:ascii="宋体"/>
                <w:b/>
                <w:bCs w:val="0"/>
                <w:color w:val="000000"/>
                <w:sz w:val="20"/>
                <w:szCs w:val="20"/>
              </w:rPr>
              <w:t>邮箱</w:t>
            </w:r>
          </w:p>
        </w:tc>
        <w:tc>
          <w:tcPr>
            <w:tcW w:w="2120" w:type="dxa"/>
            <w:gridSpan w:val="2"/>
            <w:vAlign w:val="center"/>
          </w:tcPr>
          <w:p>
            <w:pPr>
              <w:jc w:val="both"/>
              <w:rPr>
                <w:rFonts w:hint="default" w:ascii="宋体" w:hAnsi="Times New Roman" w:eastAsia="宋体" w:cs="Times New Roman"/>
                <w:b w:val="0"/>
                <w:bCs/>
                <w:color w:val="000000"/>
                <w:kern w:val="2"/>
                <w:sz w:val="20"/>
                <w:szCs w:val="20"/>
                <w:lang w:val="en-US" w:eastAsia="zh-CN" w:bidi="ar-SA"/>
              </w:rPr>
            </w:pPr>
            <w:r>
              <w:rPr>
                <w:sz w:val="21"/>
                <w:szCs w:val="21"/>
              </w:rPr>
              <w:t>1326042906@qq.com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4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申请的产品/</w:t>
            </w:r>
          </w:p>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服务认证范围</w:t>
            </w:r>
          </w:p>
        </w:tc>
        <w:tc>
          <w:tcPr>
            <w:tcW w:w="8133" w:type="dxa"/>
            <w:gridSpan w:val="7"/>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b w:val="0"/>
                <w:bCs/>
                <w:color w:val="000000"/>
                <w:sz w:val="20"/>
                <w:szCs w:val="20"/>
                <w:u w:val="single"/>
              </w:rPr>
            </w:pPr>
            <w:bookmarkStart w:id="1" w:name="审核范围"/>
            <w:r>
              <w:rPr>
                <w:rFonts w:ascii="宋体" w:hAnsi="宋体"/>
                <w:b w:val="0"/>
                <w:bCs/>
                <w:color w:val="000000"/>
                <w:sz w:val="20"/>
                <w:szCs w:val="20"/>
              </w:rPr>
              <w:t>Q：产品质量检测，食品检验</w:t>
            </w:r>
            <w:r>
              <w:rPr>
                <w:rFonts w:hint="eastAsia" w:ascii="宋体" w:hAnsi="宋体"/>
                <w:szCs w:val="21"/>
              </w:rPr>
              <w:t>（限许可范围内）</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hAnsi="宋体"/>
                <w:b w:val="0"/>
                <w:bCs/>
                <w:color w:val="000000"/>
                <w:sz w:val="20"/>
                <w:szCs w:val="20"/>
              </w:rPr>
            </w:pPr>
            <w:r>
              <w:rPr>
                <w:rFonts w:ascii="宋体" w:hAnsi="宋体"/>
                <w:b w:val="0"/>
                <w:bCs/>
                <w:color w:val="000000"/>
                <w:sz w:val="20"/>
                <w:szCs w:val="20"/>
              </w:rPr>
              <w:t>E：产品质量检测，食品检验</w:t>
            </w:r>
            <w:r>
              <w:rPr>
                <w:rFonts w:hint="eastAsia" w:ascii="宋体" w:hAnsi="宋体"/>
                <w:szCs w:val="21"/>
              </w:rPr>
              <w:t>（限许可范围内）</w:t>
            </w:r>
            <w:r>
              <w:rPr>
                <w:rFonts w:ascii="宋体" w:hAnsi="宋体"/>
                <w:b w:val="0"/>
                <w:bCs/>
                <w:color w:val="000000"/>
                <w:sz w:val="20"/>
                <w:szCs w:val="20"/>
              </w:rPr>
              <w:t>所涉及的相关环境管理活动</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b/>
                <w:color w:val="000000" w:themeColor="text1"/>
                <w:sz w:val="20"/>
                <w:szCs w:val="20"/>
                <w:u w:val="single"/>
                <w:lang w:val="en-GB" w:eastAsia="zh-CN"/>
              </w:rPr>
            </w:pPr>
            <w:r>
              <w:rPr>
                <w:rFonts w:ascii="宋体" w:hAnsi="宋体"/>
                <w:b w:val="0"/>
                <w:bCs/>
                <w:color w:val="000000"/>
                <w:sz w:val="20"/>
                <w:szCs w:val="20"/>
              </w:rPr>
              <w:t>O：产品质量检测，食品检验</w:t>
            </w:r>
            <w:r>
              <w:rPr>
                <w:rFonts w:hint="eastAsia" w:ascii="宋体" w:hAnsi="宋体"/>
                <w:szCs w:val="21"/>
              </w:rPr>
              <w:t>（限许可范围内）</w:t>
            </w:r>
            <w:r>
              <w:rPr>
                <w:rFonts w:ascii="宋体" w:hAnsi="宋体"/>
                <w:b w:val="0"/>
                <w:bCs/>
                <w:color w:val="000000"/>
                <w:sz w:val="20"/>
                <w:szCs w:val="20"/>
              </w:rPr>
              <w:t>所涉及的相关职业健康安全管理活动</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74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891" w:type="dxa"/>
            <w:gridSpan w:val="3"/>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val="0"/>
                <w:bCs/>
                <w:color w:val="000000" w:themeColor="text1"/>
                <w:sz w:val="20"/>
                <w:szCs w:val="20"/>
              </w:rPr>
            </w:pPr>
            <w:bookmarkStart w:id="2" w:name="专业代码"/>
            <w:r>
              <w:rPr>
                <w:rFonts w:hint="default" w:ascii="Times New Roman" w:hAnsi="Times New Roman" w:cs="Times New Roman"/>
                <w:b w:val="0"/>
                <w:bCs/>
                <w:color w:val="000000"/>
                <w:sz w:val="20"/>
                <w:szCs w:val="20"/>
              </w:rPr>
              <w:t>34.02.00</w:t>
            </w:r>
            <w:bookmarkEnd w:id="2"/>
          </w:p>
        </w:tc>
        <w:tc>
          <w:tcPr>
            <w:tcW w:w="2381" w:type="dxa"/>
            <w:gridSpan w:val="3"/>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lang w:eastAsia="zh-CN"/>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74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3891" w:type="dxa"/>
            <w:gridSpan w:val="3"/>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b w:val="0"/>
                <w:bCs/>
                <w:color w:val="000000" w:themeColor="text1"/>
                <w:sz w:val="20"/>
                <w:szCs w:val="20"/>
                <w:lang w:val="en-US" w:eastAsia="zh-CN"/>
              </w:rPr>
            </w:pPr>
            <w:r>
              <w:rPr>
                <w:rFonts w:hint="default" w:ascii="Times New Roman" w:hAnsi="Times New Roman" w:cs="Times New Roman"/>
                <w:b w:val="0"/>
                <w:bCs/>
                <w:color w:val="000000"/>
                <w:sz w:val="20"/>
                <w:szCs w:val="20"/>
                <w:lang w:val="en-US" w:eastAsia="zh-CN"/>
              </w:rPr>
              <w:t>20</w:t>
            </w:r>
            <w:r>
              <w:rPr>
                <w:rFonts w:hint="eastAsia" w:cs="Times New Roman"/>
                <w:b w:val="0"/>
                <w:bCs/>
                <w:color w:val="000000"/>
                <w:sz w:val="20"/>
                <w:szCs w:val="20"/>
                <w:lang w:val="en-US" w:eastAsia="zh-CN"/>
              </w:rPr>
              <w:t>20</w:t>
            </w:r>
            <w:r>
              <w:rPr>
                <w:rFonts w:hint="default" w:ascii="Times New Roman" w:hAnsi="Times New Roman" w:cs="Times New Roman"/>
                <w:b w:val="0"/>
                <w:bCs/>
                <w:color w:val="000000"/>
                <w:sz w:val="20"/>
                <w:szCs w:val="20"/>
                <w:lang w:val="en-US" w:eastAsia="zh-CN"/>
              </w:rPr>
              <w:t>年</w:t>
            </w:r>
            <w:r>
              <w:rPr>
                <w:rFonts w:hint="eastAsia" w:cs="Times New Roman"/>
                <w:b w:val="0"/>
                <w:bCs/>
                <w:color w:val="000000"/>
                <w:sz w:val="20"/>
                <w:szCs w:val="20"/>
                <w:lang w:val="en-US" w:eastAsia="zh-CN"/>
              </w:rPr>
              <w:t>9</w:t>
            </w:r>
            <w:r>
              <w:rPr>
                <w:rFonts w:hint="default" w:ascii="Times New Roman" w:hAnsi="Times New Roman" w:cs="Times New Roman"/>
                <w:b w:val="0"/>
                <w:bCs/>
                <w:color w:val="000000"/>
                <w:sz w:val="20"/>
                <w:szCs w:val="20"/>
                <w:lang w:val="en-US" w:eastAsia="zh-CN"/>
              </w:rPr>
              <w:t>月1日</w:t>
            </w:r>
          </w:p>
        </w:tc>
        <w:tc>
          <w:tcPr>
            <w:tcW w:w="2381" w:type="dxa"/>
            <w:gridSpan w:val="3"/>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1861"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4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体系区域</w:t>
            </w:r>
          </w:p>
        </w:tc>
        <w:tc>
          <w:tcPr>
            <w:tcW w:w="8133" w:type="dxa"/>
            <w:gridSpan w:val="7"/>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b/>
                <w:color w:val="000000" w:themeColor="text1"/>
                <w:spacing w:val="-20"/>
                <w:sz w:val="20"/>
                <w:szCs w:val="20"/>
                <w:lang w:val="en-US" w:eastAsia="zh-CN"/>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r>
              <w:rPr>
                <w:rFonts w:hint="eastAsia" w:ascii="宋体" w:hAnsi="宋体"/>
                <w:b/>
                <w:color w:val="000000" w:themeColor="text1"/>
                <w:spacing w:val="-20"/>
                <w:sz w:val="20"/>
                <w:szCs w:val="20"/>
                <w:lang w:val="en-US" w:eastAsia="zh-CN"/>
              </w:rPr>
              <w:t>无</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r>
              <w:rPr>
                <w:rFonts w:hint="eastAsia" w:ascii="宋体" w:hAnsi="宋体"/>
                <w:b/>
                <w:color w:val="000000" w:themeColor="text1"/>
                <w:sz w:val="20"/>
                <w:szCs w:val="20"/>
                <w:lang w:val="en-US" w:eastAsia="zh-CN"/>
              </w:rPr>
              <w:t>无</w:t>
            </w:r>
          </w:p>
        </w:tc>
      </w:tr>
    </w:tbl>
    <w:p>
      <w:pPr>
        <w:ind w:left="-1" w:leftChars="-337" w:hanging="707" w:hangingChars="271"/>
        <w:rPr>
          <w:rFonts w:hint="eastAsia" w:ascii="宋体" w:hAnsi="宋体" w:eastAsia="宋体"/>
          <w:b/>
          <w:color w:val="000000" w:themeColor="text1"/>
          <w:sz w:val="16"/>
          <w:szCs w:val="16"/>
          <w:lang w:eastAsia="zh-CN"/>
        </w:rPr>
      </w:pPr>
      <w:r>
        <w:rPr>
          <w:rFonts w:hint="eastAsia" w:ascii="宋体" w:hAnsi="宋体"/>
          <w:b/>
          <w:color w:val="000000" w:themeColor="text1"/>
          <w:sz w:val="26"/>
          <w:szCs w:val="26"/>
        </w:rPr>
        <w:t>五、审核活动综述</w:t>
      </w:r>
      <w:r>
        <w:rPr>
          <w:rFonts w:hint="eastAsia" w:ascii="宋体" w:hAnsi="宋体"/>
          <w:b/>
          <w:color w:val="000000" w:themeColor="text1"/>
          <w:sz w:val="26"/>
          <w:szCs w:val="26"/>
          <w:lang w:eastAsia="zh-CN"/>
        </w:rPr>
        <w:t>（</w:t>
      </w:r>
      <w:r>
        <w:rPr>
          <w:rFonts w:hint="eastAsia" w:ascii="宋体" w:hAnsi="宋体"/>
          <w:b/>
          <w:color w:val="000000" w:themeColor="text1"/>
          <w:sz w:val="26"/>
          <w:szCs w:val="26"/>
          <w:lang w:val="en-US" w:eastAsia="zh-CN"/>
        </w:rPr>
        <w:t>远程审核</w:t>
      </w:r>
      <w:r>
        <w:rPr>
          <w:rFonts w:hint="eastAsia" w:ascii="宋体" w:hAnsi="宋体"/>
          <w:b/>
          <w:color w:val="000000" w:themeColor="text1"/>
          <w:sz w:val="26"/>
          <w:szCs w:val="26"/>
          <w:lang w:eastAsia="zh-CN"/>
        </w:rPr>
        <w:t>）</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6"/>
        <w:gridCol w:w="8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
                <w:sz w:val="20"/>
                <w:szCs w:val="20"/>
              </w:rPr>
            </w:pPr>
            <w:r>
              <w:rPr>
                <w:rFonts w:hint="eastAsia" w:ascii="宋体" w:hAnsi="宋体"/>
                <w:b/>
                <w:color w:val="000000" w:themeColor="text1"/>
                <w:sz w:val="20"/>
                <w:szCs w:val="20"/>
              </w:rPr>
              <w:t>部门</w:t>
            </w:r>
          </w:p>
        </w:tc>
        <w:tc>
          <w:tcPr>
            <w:tcW w:w="8137"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职能或过程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178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宋体" w:hAnsi="宋体"/>
                <w:b/>
                <w:color w:val="000000" w:themeColor="text1"/>
                <w:sz w:val="20"/>
                <w:szCs w:val="20"/>
              </w:rPr>
            </w:pPr>
            <w:r>
              <w:rPr>
                <w:rFonts w:hint="eastAsia"/>
                <w:sz w:val="21"/>
                <w:szCs w:val="21"/>
              </w:rPr>
              <w:t>管理层</w:t>
            </w:r>
          </w:p>
        </w:tc>
        <w:tc>
          <w:tcPr>
            <w:tcW w:w="8137" w:type="dxa"/>
            <w:vAlign w:val="center"/>
          </w:tcPr>
          <w:p>
            <w:pPr>
              <w:keepNext w:val="0"/>
              <w:keepLines w:val="0"/>
              <w:pageBreakBefore w:val="0"/>
              <w:widowControl w:val="0"/>
              <w:kinsoku/>
              <w:wordWrap/>
              <w:overflowPunct/>
              <w:topLinePunct w:val="0"/>
              <w:autoSpaceDE/>
              <w:autoSpaceDN/>
              <w:bidi w:val="0"/>
              <w:spacing w:line="360" w:lineRule="exact"/>
              <w:jc w:val="both"/>
              <w:textAlignment w:val="auto"/>
              <w:rPr>
                <w:rFonts w:ascii="Times New Roman" w:hAnsi="Times New Roman" w:eastAsia="宋体" w:cs="Times New Roman"/>
                <w:b/>
                <w:kern w:val="2"/>
                <w:sz w:val="21"/>
                <w:szCs w:val="21"/>
                <w:lang w:val="en-US" w:eastAsia="zh-CN" w:bidi="ar-SA"/>
              </w:rPr>
            </w:pPr>
            <w:r>
              <w:rPr>
                <w:rFonts w:hint="eastAsia"/>
                <w:sz w:val="21"/>
                <w:szCs w:val="21"/>
                <w:lang w:val="en-US" w:eastAsia="zh-CN"/>
              </w:rPr>
              <w:t>QEO</w:t>
            </w:r>
            <w:r>
              <w:rPr>
                <w:rFonts w:hint="eastAsia"/>
                <w:sz w:val="21"/>
                <w:szCs w:val="21"/>
              </w:rPr>
              <w:t>4.1/4.2/4.3/4.4/</w:t>
            </w:r>
            <w:r>
              <w:rPr>
                <w:rFonts w:hint="default" w:ascii="Times New Roman" w:hAnsi="Times New Roman" w:eastAsia="宋体" w:cs="Times New Roman"/>
                <w:b w:val="0"/>
                <w:bCs/>
                <w:sz w:val="21"/>
                <w:szCs w:val="21"/>
              </w:rPr>
              <w:t>5.1/5.2/5.3/6.1/6.2/7.1/9.1.1/9.3/10.1/10.3</w:t>
            </w:r>
            <w:r>
              <w:rPr>
                <w:rFonts w:hint="eastAsia" w:ascii="Times New Roman" w:hAnsi="Times New Roman" w:cs="Times New Roman"/>
                <w:b w:val="0"/>
                <w:bCs/>
                <w:sz w:val="21"/>
                <w:szCs w:val="21"/>
                <w:lang w:eastAsia="zh-CN"/>
              </w:rPr>
              <w:t>；</w:t>
            </w:r>
            <w:r>
              <w:rPr>
                <w:rFonts w:hint="eastAsia" w:ascii="Times New Roman" w:hAnsi="Times New Roman" w:cs="Times New Roman"/>
                <w:b w:val="0"/>
                <w:bCs/>
                <w:sz w:val="21"/>
                <w:szCs w:val="21"/>
                <w:lang w:val="en-US" w:eastAsia="zh-CN"/>
              </w:rPr>
              <w:t>Q</w:t>
            </w:r>
            <w:r>
              <w:rPr>
                <w:rFonts w:hint="default" w:ascii="Times New Roman" w:hAnsi="Times New Roman" w:eastAsia="宋体" w:cs="Times New Roman"/>
                <w:b w:val="0"/>
                <w:bCs/>
                <w:sz w:val="21"/>
                <w:szCs w:val="21"/>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78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b/>
                <w:color w:val="000000" w:themeColor="text1"/>
                <w:sz w:val="20"/>
                <w:szCs w:val="20"/>
                <w:lang w:eastAsia="zh-CN"/>
              </w:rPr>
            </w:pPr>
            <w:r>
              <w:rPr>
                <w:rFonts w:hint="eastAsia"/>
                <w:sz w:val="21"/>
                <w:szCs w:val="21"/>
                <w:lang w:val="en-US" w:eastAsia="zh-CN"/>
              </w:rPr>
              <w:t>办公室</w:t>
            </w:r>
          </w:p>
        </w:tc>
        <w:tc>
          <w:tcPr>
            <w:tcW w:w="8137" w:type="dxa"/>
            <w:vAlign w:val="center"/>
          </w:tcPr>
          <w:p>
            <w:pPr>
              <w:keepNext w:val="0"/>
              <w:keepLines w:val="0"/>
              <w:pageBreakBefore w:val="0"/>
              <w:widowControl w:val="0"/>
              <w:kinsoku/>
              <w:wordWrap/>
              <w:overflowPunct/>
              <w:topLinePunct w:val="0"/>
              <w:autoSpaceDE/>
              <w:autoSpaceDN/>
              <w:bidi w:val="0"/>
              <w:spacing w:line="360" w:lineRule="exact"/>
              <w:jc w:val="both"/>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Q</w:t>
            </w:r>
            <w:r>
              <w:rPr>
                <w:rFonts w:hint="default" w:ascii="Times New Roman" w:hAnsi="Times New Roman" w:cs="Times New Roman"/>
                <w:sz w:val="21"/>
                <w:szCs w:val="21"/>
                <w:lang w:val="en-US" w:eastAsia="zh-CN"/>
              </w:rPr>
              <w:t>E</w:t>
            </w:r>
            <w:r>
              <w:rPr>
                <w:rFonts w:hint="eastAsia" w:ascii="Times New Roman" w:hAnsi="Times New Roman" w:cs="Times New Roman"/>
                <w:sz w:val="21"/>
                <w:szCs w:val="21"/>
                <w:lang w:val="en-US" w:eastAsia="zh-CN"/>
              </w:rPr>
              <w:t>O</w:t>
            </w:r>
            <w:r>
              <w:rPr>
                <w:rFonts w:hint="default" w:ascii="Times New Roman" w:hAnsi="Times New Roman" w:cs="Times New Roman"/>
                <w:sz w:val="21"/>
                <w:szCs w:val="21"/>
                <w:lang w:val="en-US" w:eastAsia="zh-CN"/>
              </w:rPr>
              <w:t>5.3/6.2/7.2/7.3/7.4/7.5/8.1/8.2/9.2/10.2</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E</w:t>
            </w:r>
            <w:r>
              <w:rPr>
                <w:rFonts w:hint="eastAsia" w:ascii="Times New Roman" w:hAnsi="Times New Roman" w:cs="Times New Roman"/>
                <w:sz w:val="21"/>
                <w:szCs w:val="21"/>
                <w:lang w:val="en-US" w:eastAsia="zh-CN"/>
              </w:rPr>
              <w:t>O</w:t>
            </w:r>
            <w:r>
              <w:rPr>
                <w:rFonts w:hint="default" w:ascii="Times New Roman" w:hAnsi="Times New Roman" w:cs="Times New Roman"/>
                <w:sz w:val="21"/>
                <w:szCs w:val="21"/>
                <w:lang w:val="en-US" w:eastAsia="zh-CN"/>
              </w:rPr>
              <w:t>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78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宋体" w:hAnsi="宋体"/>
                <w:b/>
                <w:color w:val="000000" w:themeColor="text1"/>
                <w:sz w:val="20"/>
                <w:szCs w:val="20"/>
              </w:rPr>
            </w:pPr>
            <w:r>
              <w:rPr>
                <w:rFonts w:hint="eastAsia"/>
                <w:sz w:val="21"/>
                <w:szCs w:val="21"/>
                <w:lang w:val="en-US" w:eastAsia="zh-CN"/>
              </w:rPr>
              <w:t>质量控制</w:t>
            </w:r>
            <w:r>
              <w:rPr>
                <w:rFonts w:hint="eastAsia"/>
                <w:sz w:val="21"/>
                <w:szCs w:val="21"/>
              </w:rPr>
              <w:t>部</w:t>
            </w:r>
          </w:p>
        </w:tc>
        <w:tc>
          <w:tcPr>
            <w:tcW w:w="8137" w:type="dxa"/>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hint="eastAsia"/>
                <w:sz w:val="21"/>
                <w:szCs w:val="21"/>
                <w:lang w:eastAsia="zh-CN"/>
              </w:rPr>
            </w:pPr>
            <w:r>
              <w:rPr>
                <w:rFonts w:hint="eastAsia"/>
                <w:sz w:val="21"/>
                <w:szCs w:val="21"/>
              </w:rPr>
              <w:t>Q 5.3/6.2/7.1.5/</w:t>
            </w:r>
            <w:r>
              <w:rPr>
                <w:rFonts w:hint="eastAsia"/>
                <w:sz w:val="21"/>
                <w:szCs w:val="21"/>
                <w:lang w:val="en-US" w:eastAsia="zh-CN"/>
              </w:rPr>
              <w:t>8.1/8.3/8.4/</w:t>
            </w:r>
            <w:r>
              <w:rPr>
                <w:rFonts w:hint="eastAsia"/>
                <w:sz w:val="21"/>
                <w:szCs w:val="21"/>
              </w:rPr>
              <w:t>8.6/8.7</w:t>
            </w:r>
            <w:r>
              <w:rPr>
                <w:rFonts w:hint="eastAsia"/>
                <w:sz w:val="21"/>
                <w:szCs w:val="21"/>
                <w:lang w:eastAsia="zh-CN"/>
              </w:rPr>
              <w:t>；</w:t>
            </w:r>
          </w:p>
          <w:p>
            <w:pPr>
              <w:keepNext w:val="0"/>
              <w:keepLines w:val="0"/>
              <w:pageBreakBefore w:val="0"/>
              <w:widowControl w:val="0"/>
              <w:kinsoku/>
              <w:wordWrap/>
              <w:overflowPunct/>
              <w:topLinePunct w:val="0"/>
              <w:autoSpaceDE/>
              <w:autoSpaceDN/>
              <w:bidi w:val="0"/>
              <w:spacing w:line="360" w:lineRule="exact"/>
              <w:jc w:val="both"/>
              <w:textAlignment w:val="auto"/>
              <w:rPr>
                <w:rFonts w:ascii="Times New Roman" w:hAnsi="Times New Roman" w:eastAsia="宋体" w:cs="Times New Roman"/>
                <w:b/>
                <w:kern w:val="2"/>
                <w:sz w:val="21"/>
                <w:szCs w:val="21"/>
                <w:lang w:val="en-US" w:eastAsia="zh-CN" w:bidi="ar-SA"/>
              </w:rPr>
            </w:pPr>
            <w:r>
              <w:rPr>
                <w:rFonts w:hint="eastAsia"/>
                <w:sz w:val="21"/>
                <w:szCs w:val="21"/>
              </w:rPr>
              <w:t>E</w:t>
            </w:r>
            <w:r>
              <w:rPr>
                <w:rFonts w:hint="eastAsia"/>
                <w:sz w:val="21"/>
                <w:szCs w:val="21"/>
                <w:lang w:val="en-US" w:eastAsia="zh-CN"/>
              </w:rPr>
              <w:t>O</w:t>
            </w:r>
            <w:r>
              <w:rPr>
                <w:rFonts w:hint="eastAsia"/>
                <w:sz w:val="21"/>
                <w:szCs w:val="21"/>
              </w:rPr>
              <w:t>5.3/6.1.2/</w:t>
            </w:r>
            <w:r>
              <w:rPr>
                <w:rFonts w:hint="eastAsia"/>
                <w:sz w:val="21"/>
                <w:szCs w:val="21"/>
                <w:lang w:val="en-US" w:eastAsia="zh-CN"/>
              </w:rPr>
              <w:t>6.1.3/</w:t>
            </w:r>
            <w:r>
              <w:rPr>
                <w:rFonts w:hint="eastAsia"/>
                <w:sz w:val="21"/>
                <w:szCs w:val="21"/>
              </w:rPr>
              <w:t>6.2/8.1/8.2</w:t>
            </w:r>
            <w:r>
              <w:rPr>
                <w:rFonts w:hint="eastAsia"/>
                <w:sz w:val="21"/>
                <w:szCs w:val="21"/>
                <w:lang w:val="en-US" w:eastAsia="zh-CN"/>
              </w:rPr>
              <w:t>/9.1.1/9.1.2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78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宋体" w:hAnsi="宋体"/>
                <w:b/>
                <w:color w:val="000000" w:themeColor="text1"/>
                <w:sz w:val="20"/>
                <w:szCs w:val="20"/>
              </w:rPr>
            </w:pPr>
            <w:r>
              <w:rPr>
                <w:rFonts w:hint="eastAsia"/>
                <w:sz w:val="21"/>
                <w:szCs w:val="21"/>
                <w:lang w:val="en-US" w:eastAsia="zh-CN"/>
              </w:rPr>
              <w:t>检测</w:t>
            </w:r>
            <w:r>
              <w:rPr>
                <w:rFonts w:hint="eastAsia"/>
                <w:sz w:val="21"/>
                <w:szCs w:val="21"/>
              </w:rPr>
              <w:t>部</w:t>
            </w:r>
          </w:p>
        </w:tc>
        <w:tc>
          <w:tcPr>
            <w:tcW w:w="8137" w:type="dxa"/>
            <w:vAlign w:val="center"/>
          </w:tcPr>
          <w:p>
            <w:pPr>
              <w:keepNext w:val="0"/>
              <w:keepLines w:val="0"/>
              <w:pageBreakBefore w:val="0"/>
              <w:widowControl w:val="0"/>
              <w:kinsoku/>
              <w:wordWrap/>
              <w:overflowPunct/>
              <w:topLinePunct w:val="0"/>
              <w:autoSpaceDE/>
              <w:autoSpaceDN/>
              <w:bidi w:val="0"/>
              <w:spacing w:line="260" w:lineRule="exact"/>
              <w:textAlignment w:val="auto"/>
              <w:rPr>
                <w:rFonts w:hint="eastAsia"/>
                <w:sz w:val="21"/>
                <w:szCs w:val="21"/>
                <w:lang w:eastAsia="zh-CN"/>
              </w:rPr>
            </w:pPr>
            <w:r>
              <w:rPr>
                <w:rFonts w:hint="eastAsia"/>
                <w:sz w:val="21"/>
                <w:szCs w:val="21"/>
              </w:rPr>
              <w:t>Q5.3/6.2/7.1.3/7.1.4/8.5.1</w:t>
            </w:r>
            <w:r>
              <w:rPr>
                <w:rFonts w:hint="eastAsia"/>
                <w:sz w:val="21"/>
                <w:szCs w:val="21"/>
                <w:lang w:val="en-US" w:eastAsia="zh-CN"/>
              </w:rPr>
              <w:t>/</w:t>
            </w:r>
            <w:r>
              <w:rPr>
                <w:rFonts w:hint="eastAsia"/>
                <w:sz w:val="21"/>
                <w:szCs w:val="21"/>
              </w:rPr>
              <w:t>8.5.</w:t>
            </w:r>
            <w:r>
              <w:rPr>
                <w:rFonts w:hint="eastAsia"/>
                <w:sz w:val="21"/>
                <w:szCs w:val="21"/>
                <w:lang w:val="en-US" w:eastAsia="zh-CN"/>
              </w:rPr>
              <w:t>2</w:t>
            </w:r>
            <w:r>
              <w:rPr>
                <w:rFonts w:hint="eastAsia"/>
                <w:sz w:val="21"/>
                <w:szCs w:val="21"/>
              </w:rPr>
              <w:t>/8.5.</w:t>
            </w:r>
            <w:r>
              <w:rPr>
                <w:rFonts w:hint="eastAsia"/>
                <w:sz w:val="21"/>
                <w:szCs w:val="21"/>
                <w:lang w:val="en-US" w:eastAsia="zh-CN"/>
              </w:rPr>
              <w:t>4</w:t>
            </w:r>
            <w:r>
              <w:rPr>
                <w:rFonts w:hint="eastAsia"/>
                <w:sz w:val="21"/>
                <w:szCs w:val="21"/>
              </w:rPr>
              <w:t>/8.5.6</w:t>
            </w:r>
            <w:r>
              <w:rPr>
                <w:rFonts w:hint="eastAsia"/>
                <w:sz w:val="21"/>
                <w:szCs w:val="21"/>
                <w:lang w:eastAsia="zh-CN"/>
              </w:rPr>
              <w:t>；</w:t>
            </w:r>
          </w:p>
          <w:p>
            <w:pPr>
              <w:keepNext w:val="0"/>
              <w:keepLines w:val="0"/>
              <w:pageBreakBefore w:val="0"/>
              <w:widowControl w:val="0"/>
              <w:kinsoku/>
              <w:wordWrap/>
              <w:overflowPunct/>
              <w:topLinePunct w:val="0"/>
              <w:autoSpaceDE/>
              <w:autoSpaceDN/>
              <w:bidi w:val="0"/>
              <w:spacing w:line="360" w:lineRule="exact"/>
              <w:jc w:val="both"/>
              <w:textAlignment w:val="auto"/>
              <w:rPr>
                <w:rFonts w:ascii="Times New Roman" w:hAnsi="Times New Roman" w:eastAsia="宋体" w:cs="Times New Roman"/>
                <w:b/>
                <w:kern w:val="2"/>
                <w:sz w:val="21"/>
                <w:szCs w:val="21"/>
                <w:lang w:val="en-US" w:eastAsia="zh-CN" w:bidi="ar-SA"/>
              </w:rPr>
            </w:pPr>
            <w:r>
              <w:rPr>
                <w:rFonts w:hint="eastAsia"/>
                <w:sz w:val="21"/>
                <w:szCs w:val="21"/>
              </w:rPr>
              <w:t>E</w:t>
            </w:r>
            <w:r>
              <w:rPr>
                <w:rFonts w:hint="eastAsia"/>
                <w:sz w:val="21"/>
                <w:szCs w:val="21"/>
                <w:lang w:val="en-US" w:eastAsia="zh-CN"/>
              </w:rPr>
              <w:t>O</w:t>
            </w:r>
            <w:r>
              <w:rPr>
                <w:rFonts w:hint="eastAsia"/>
                <w:sz w:val="21"/>
                <w:szCs w:val="21"/>
              </w:rPr>
              <w:t>5.3</w:t>
            </w:r>
            <w:r>
              <w:rPr>
                <w:rFonts w:hint="eastAsia"/>
                <w:sz w:val="21"/>
                <w:szCs w:val="21"/>
                <w:lang w:val="en-US" w:eastAsia="zh-CN"/>
              </w:rPr>
              <w:t>/</w:t>
            </w:r>
            <w:r>
              <w:rPr>
                <w:rFonts w:hint="eastAsia"/>
                <w:sz w:val="21"/>
                <w:szCs w:val="21"/>
              </w:rPr>
              <w:t>6.1.2/6.2/8.1/8.2/</w:t>
            </w:r>
            <w:r>
              <w:rPr>
                <w:rFonts w:hint="eastAsia"/>
                <w:sz w:val="21"/>
                <w:szCs w:val="21"/>
                <w:lang w:eastAsia="zh-CN"/>
              </w:rPr>
              <w:t>；</w:t>
            </w:r>
            <w:r>
              <w:rPr>
                <w:rFonts w:hint="eastAsia"/>
                <w:sz w:val="21"/>
                <w:szCs w:val="21"/>
                <w:lang w:val="en-US" w:eastAsia="zh-CN"/>
              </w:rPr>
              <w:t>O5.4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78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宋体" w:hAnsi="宋体"/>
                <w:b/>
                <w:color w:val="000000" w:themeColor="text1"/>
                <w:sz w:val="20"/>
                <w:szCs w:val="20"/>
              </w:rPr>
            </w:pPr>
            <w:r>
              <w:rPr>
                <w:rFonts w:hint="eastAsia"/>
                <w:sz w:val="21"/>
                <w:szCs w:val="21"/>
                <w:lang w:val="en-US" w:eastAsia="zh-CN"/>
              </w:rPr>
              <w:t>市场部</w:t>
            </w:r>
          </w:p>
        </w:tc>
        <w:tc>
          <w:tcPr>
            <w:tcW w:w="8137" w:type="dxa"/>
            <w:vAlign w:val="center"/>
          </w:tcPr>
          <w:p>
            <w:pPr>
              <w:keepNext w:val="0"/>
              <w:keepLines w:val="0"/>
              <w:pageBreakBefore w:val="0"/>
              <w:widowControl w:val="0"/>
              <w:kinsoku/>
              <w:wordWrap/>
              <w:overflowPunct/>
              <w:topLinePunct w:val="0"/>
              <w:autoSpaceDE/>
              <w:autoSpaceDN/>
              <w:bidi w:val="0"/>
              <w:spacing w:line="360" w:lineRule="exact"/>
              <w:jc w:val="both"/>
              <w:textAlignment w:val="auto"/>
              <w:rPr>
                <w:rFonts w:hint="eastAsia" w:ascii="Times New Roman" w:hAnsi="Times New Roman" w:eastAsia="宋体" w:cs="Times New Roman"/>
                <w:kern w:val="2"/>
                <w:sz w:val="21"/>
                <w:szCs w:val="21"/>
                <w:lang w:val="en-US" w:eastAsia="zh-CN" w:bidi="ar-SA"/>
              </w:rPr>
            </w:pPr>
            <w:r>
              <w:rPr>
                <w:rFonts w:hint="eastAsia"/>
                <w:sz w:val="21"/>
                <w:szCs w:val="21"/>
              </w:rPr>
              <w:t>Q5.3/6.2</w:t>
            </w:r>
            <w:r>
              <w:rPr>
                <w:rFonts w:hint="eastAsia"/>
                <w:sz w:val="21"/>
                <w:szCs w:val="21"/>
                <w:lang w:val="en-US" w:eastAsia="zh-CN"/>
              </w:rPr>
              <w:t>/</w:t>
            </w:r>
            <w:r>
              <w:rPr>
                <w:rFonts w:hint="eastAsia"/>
                <w:sz w:val="21"/>
                <w:szCs w:val="21"/>
              </w:rPr>
              <w:t>8.</w:t>
            </w:r>
            <w:r>
              <w:rPr>
                <w:rFonts w:hint="eastAsia"/>
                <w:sz w:val="21"/>
                <w:szCs w:val="21"/>
                <w:lang w:val="en-US" w:eastAsia="zh-CN"/>
              </w:rPr>
              <w:t>2</w:t>
            </w:r>
            <w:r>
              <w:rPr>
                <w:rFonts w:hint="eastAsia"/>
                <w:sz w:val="21"/>
                <w:szCs w:val="21"/>
              </w:rPr>
              <w:t>/8.5.</w:t>
            </w:r>
            <w:r>
              <w:rPr>
                <w:rFonts w:hint="eastAsia"/>
                <w:sz w:val="21"/>
                <w:szCs w:val="21"/>
                <w:lang w:val="en-US" w:eastAsia="zh-CN"/>
              </w:rPr>
              <w:t>3</w:t>
            </w:r>
            <w:r>
              <w:rPr>
                <w:rFonts w:hint="eastAsia"/>
                <w:sz w:val="21"/>
                <w:szCs w:val="21"/>
              </w:rPr>
              <w:t>/8.5.</w:t>
            </w:r>
            <w:r>
              <w:rPr>
                <w:rFonts w:hint="eastAsia"/>
                <w:sz w:val="21"/>
                <w:szCs w:val="21"/>
                <w:lang w:val="en-US" w:eastAsia="zh-CN"/>
              </w:rPr>
              <w:t>5</w:t>
            </w:r>
            <w:r>
              <w:rPr>
                <w:rFonts w:hint="eastAsia"/>
                <w:sz w:val="21"/>
                <w:szCs w:val="21"/>
              </w:rPr>
              <w:t>/9.1.2</w:t>
            </w:r>
            <w:r>
              <w:rPr>
                <w:rFonts w:hint="eastAsia"/>
                <w:sz w:val="21"/>
                <w:szCs w:val="21"/>
                <w:lang w:eastAsia="zh-CN"/>
              </w:rPr>
              <w:t>；</w:t>
            </w:r>
            <w:r>
              <w:rPr>
                <w:rFonts w:hint="eastAsia"/>
                <w:sz w:val="21"/>
                <w:szCs w:val="21"/>
              </w:rPr>
              <w:t>E</w:t>
            </w:r>
            <w:r>
              <w:rPr>
                <w:rFonts w:hint="eastAsia"/>
                <w:sz w:val="21"/>
                <w:szCs w:val="21"/>
                <w:lang w:val="en-US" w:eastAsia="zh-CN"/>
              </w:rPr>
              <w:t>O</w:t>
            </w:r>
            <w:r>
              <w:rPr>
                <w:rFonts w:hint="eastAsia"/>
                <w:sz w:val="21"/>
                <w:szCs w:val="21"/>
              </w:rPr>
              <w:t>5.3/6.1.2/6.2/8.1/8.2</w:t>
            </w:r>
          </w:p>
        </w:tc>
      </w:tr>
    </w:tbl>
    <w:p>
      <w:pPr>
        <w:spacing w:line="360" w:lineRule="auto"/>
        <w:ind w:left="-158" w:leftChars="-337" w:hanging="550" w:hangingChars="271"/>
        <w:rPr>
          <w:rFonts w:ascii="宋体" w:hAnsi="宋体"/>
          <w:b/>
          <w:color w:val="000000" w:themeColor="text1"/>
          <w:spacing w:val="-4"/>
          <w:szCs w:val="21"/>
        </w:rPr>
      </w:pPr>
      <w:r>
        <w:rPr>
          <w:rFonts w:ascii="宋体" w:hAnsi="宋体"/>
          <w:b/>
          <w:color w:val="000000" w:themeColor="text1"/>
          <w:spacing w:val="-4"/>
          <w:szCs w:val="21"/>
        </w:rPr>
        <w:t xml:space="preserve">3. </w:t>
      </w:r>
      <w:r>
        <w:rPr>
          <w:rFonts w:hint="eastAsia" w:ascii="宋体" w:hAnsi="宋体"/>
          <w:b/>
          <w:color w:val="000000" w:themeColor="text1"/>
          <w:spacing w:val="-4"/>
          <w:szCs w:val="21"/>
        </w:rPr>
        <w:t>已审核的分场所（分中心、分部或不在一起的部门）、临时/流动场所信息</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b w:val="0"/>
                <w:bCs w:val="0"/>
                <w:color w:val="auto"/>
                <w:sz w:val="21"/>
                <w:szCs w:val="21"/>
                <w:u w:val="none"/>
                <w:lang w:val="en-US" w:eastAsia="zh-CN"/>
              </w:rPr>
            </w:pPr>
            <w:r>
              <w:rPr>
                <w:rFonts w:hint="eastAsia" w:cs="Times New Roman"/>
                <w:b w:val="0"/>
                <w:bCs w:val="0"/>
                <w:color w:val="auto"/>
                <w:sz w:val="21"/>
                <w:szCs w:val="21"/>
                <w:u w:val="none"/>
                <w:lang w:val="en-US" w:eastAsia="zh-CN"/>
              </w:rPr>
              <w:t>/</w:t>
            </w:r>
          </w:p>
        </w:tc>
        <w:tc>
          <w:tcPr>
            <w:tcW w:w="324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val="0"/>
                <w:bCs w:val="0"/>
                <w:color w:val="auto"/>
                <w:spacing w:val="-20"/>
                <w:sz w:val="21"/>
                <w:szCs w:val="21"/>
                <w:u w:val="none"/>
                <w:lang w:val="en-US" w:eastAsia="zh-CN"/>
              </w:rPr>
            </w:pPr>
          </w:p>
        </w:tc>
        <w:tc>
          <w:tcPr>
            <w:tcW w:w="3555"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val="0"/>
                <w:bCs w:val="0"/>
                <w:color w:val="auto"/>
                <w:spacing w:val="-20"/>
                <w:sz w:val="21"/>
                <w:szCs w:val="21"/>
                <w:u w:val="none"/>
                <w:lang w:val="en-US" w:eastAsia="zh-CN"/>
              </w:rPr>
            </w:pPr>
          </w:p>
        </w:tc>
      </w:tr>
    </w:tbl>
    <w:p>
      <w:pPr>
        <w:spacing w:line="360" w:lineRule="auto"/>
        <w:ind w:left="-158" w:leftChars="-337" w:hanging="550" w:hangingChars="271"/>
        <w:rPr>
          <w:rFonts w:ascii="宋体" w:hAnsi="宋体"/>
          <w:b/>
          <w:color w:val="000000" w:themeColor="text1"/>
          <w:spacing w:val="-4"/>
          <w:szCs w:val="21"/>
        </w:rPr>
      </w:pPr>
      <w:r>
        <w:rPr>
          <w:rFonts w:hint="eastAsia" w:ascii="宋体" w:hAnsi="宋体"/>
          <w:b/>
          <w:color w:val="000000" w:themeColor="text1"/>
          <w:spacing w:val="-4"/>
          <w:szCs w:val="21"/>
        </w:rPr>
        <w:t>4. 已审核具体的产品/服务/型号/类型/系列和过程（设计/生产┄┄）</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6"/>
        <w:gridCol w:w="1200"/>
        <w:gridCol w:w="972"/>
        <w:gridCol w:w="5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产品名称/</w:t>
            </w:r>
          </w:p>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服务名称</w:t>
            </w:r>
          </w:p>
        </w:tc>
        <w:tc>
          <w:tcPr>
            <w:tcW w:w="120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型号/</w:t>
            </w:r>
          </w:p>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服务类型</w:t>
            </w:r>
          </w:p>
        </w:tc>
        <w:tc>
          <w:tcPr>
            <w:tcW w:w="972"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规格</w:t>
            </w:r>
          </w:p>
        </w:tc>
        <w:tc>
          <w:tcPr>
            <w:tcW w:w="5965"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eastAsia="宋体"/>
                <w:b/>
                <w:color w:val="000000" w:themeColor="text1"/>
                <w:sz w:val="20"/>
                <w:szCs w:val="20"/>
                <w:lang w:val="en-US" w:eastAsia="zh-CN"/>
              </w:rPr>
            </w:pPr>
            <w:r>
              <w:rPr>
                <w:rFonts w:hint="eastAsia" w:ascii="宋体" w:hAnsi="宋体"/>
                <w:sz w:val="21"/>
                <w:szCs w:val="21"/>
              </w:rPr>
              <w:t>产品质量检测，食品检验</w:t>
            </w:r>
          </w:p>
        </w:tc>
        <w:tc>
          <w:tcPr>
            <w:tcW w:w="120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eastAsia="宋体"/>
                <w:b/>
                <w:color w:val="000000" w:themeColor="text1"/>
                <w:sz w:val="20"/>
                <w:szCs w:val="20"/>
                <w:lang w:val="en-US" w:eastAsia="zh-CN"/>
              </w:rPr>
            </w:pPr>
            <w:r>
              <w:rPr>
                <w:rFonts w:hint="eastAsia"/>
                <w:sz w:val="20"/>
                <w:lang w:val="en-US" w:eastAsia="zh-CN"/>
              </w:rPr>
              <w:t>检测服务</w:t>
            </w:r>
          </w:p>
        </w:tc>
        <w:tc>
          <w:tcPr>
            <w:tcW w:w="972"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c>
          <w:tcPr>
            <w:tcW w:w="5965"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ascii="宋体" w:hAnsi="宋体"/>
                <w:color w:val="000000"/>
                <w:spacing w:val="-10"/>
                <w:sz w:val="20"/>
                <w:szCs w:val="20"/>
              </w:rPr>
              <w:t>RB/T214-2017检验检测机构资质认定能力评价 检验检测机构通用要求</w:t>
            </w:r>
            <w:r>
              <w:rPr>
                <w:rFonts w:hint="eastAsia" w:ascii="宋体" w:hAnsi="宋体"/>
                <w:color w:val="000000"/>
                <w:spacing w:val="-10"/>
                <w:sz w:val="20"/>
                <w:szCs w:val="20"/>
                <w:lang w:eastAsia="zh-CN"/>
              </w:rPr>
              <w:t>、</w:t>
            </w:r>
            <w:r>
              <w:rPr>
                <w:rFonts w:hint="eastAsia" w:ascii="宋体" w:hAnsi="宋体"/>
                <w:color w:val="000000"/>
                <w:spacing w:val="-10"/>
                <w:sz w:val="20"/>
                <w:szCs w:val="20"/>
              </w:rPr>
              <w:t>RB/T215-2017检验检测机构资质认定能力评价 食品检验机构通用要求</w:t>
            </w: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9</w:t>
      </w:r>
      <w:r>
        <w:rPr>
          <w:rFonts w:hint="eastAsia"/>
          <w:b/>
          <w:color w:val="000000" w:themeColor="text1"/>
          <w:spacing w:val="-10"/>
          <w:szCs w:val="21"/>
        </w:rPr>
        <w:t>月</w:t>
      </w:r>
      <w:bookmarkStart w:id="3" w:name="OLE_LINK1"/>
      <w:r>
        <w:rPr>
          <w:rFonts w:hint="eastAsia"/>
          <w:b/>
          <w:color w:val="000000" w:themeColor="text1"/>
          <w:spacing w:val="-10"/>
          <w:szCs w:val="21"/>
          <w:lang w:val="en-US" w:eastAsia="zh-CN"/>
        </w:rPr>
        <w:t>1</w:t>
      </w:r>
      <w:r>
        <w:rPr>
          <w:rFonts w:hint="eastAsia"/>
          <w:b/>
          <w:color w:val="000000" w:themeColor="text1"/>
          <w:spacing w:val="-10"/>
          <w:szCs w:val="21"/>
        </w:rPr>
        <w:t>日</w:t>
      </w:r>
      <w:bookmarkEnd w:id="3"/>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1</w:t>
      </w:r>
      <w:r>
        <w:rPr>
          <w:rFonts w:hint="eastAsia"/>
          <w:b/>
          <w:color w:val="000000" w:themeColor="text1"/>
          <w:spacing w:val="-10"/>
          <w:szCs w:val="21"/>
        </w:rPr>
        <w:t>月</w:t>
      </w:r>
      <w:r>
        <w:rPr>
          <w:rFonts w:hint="eastAsia"/>
          <w:b/>
          <w:color w:val="000000" w:themeColor="text1"/>
          <w:spacing w:val="-10"/>
          <w:szCs w:val="21"/>
          <w:lang w:val="en-US" w:eastAsia="zh-CN"/>
        </w:rPr>
        <w:t>18</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line="360" w:lineRule="auto"/>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2"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40" w:lineRule="exact"/>
              <w:ind w:left="201" w:right="113" w:hanging="201" w:hangingChars="100"/>
              <w:jc w:val="center"/>
              <w:textAlignment w:val="auto"/>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keepNext w:val="0"/>
              <w:keepLines w:val="0"/>
              <w:pageBreakBefore w:val="0"/>
              <w:kinsoku/>
              <w:wordWrap/>
              <w:overflowPunct/>
              <w:topLinePunct w:val="0"/>
              <w:autoSpaceDE/>
              <w:autoSpaceDN/>
              <w:bidi w:val="0"/>
              <w:adjustRightInd/>
              <w:snapToGrid/>
              <w:spacing w:line="340" w:lineRule="exact"/>
              <w:textAlignment w:val="auto"/>
              <w:rPr>
                <w:rFonts w:hint="eastAsia"/>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keepNext w:val="0"/>
              <w:keepLines w:val="0"/>
              <w:pageBreakBefore w:val="0"/>
              <w:kinsoku/>
              <w:wordWrap/>
              <w:overflowPunct/>
              <w:topLinePunct w:val="0"/>
              <w:autoSpaceDE/>
              <w:autoSpaceDN/>
              <w:bidi w:val="0"/>
              <w:adjustRightInd/>
              <w:snapToGrid/>
              <w:spacing w:line="340" w:lineRule="exact"/>
              <w:textAlignment w:val="auto"/>
              <w:rPr>
                <w:rFonts w:hint="eastAsia" w:eastAsia="宋体"/>
                <w:b/>
                <w:color w:val="000000" w:themeColor="text1"/>
                <w:sz w:val="20"/>
                <w:szCs w:val="20"/>
                <w:lang w:eastAsia="zh-CN"/>
              </w:rPr>
            </w:pPr>
            <w:r>
              <w:rPr>
                <w:rFonts w:hint="eastAsia"/>
              </w:rPr>
              <w:t>国际、国内、地区和当地的各种法律法规、技术、竞争、市场、文化、社会和经济因素；内部条件：公司的价值观、产品和服务、战略方向、文化与能力；周边环境：气候、空气和水质量、土地使用、现存污染、资源的可获得性等相关因素</w:t>
            </w:r>
            <w:r>
              <w:rPr>
                <w:rFonts w:hint="eastAsia"/>
                <w:lang w:eastAsia="zh-CN"/>
              </w:rPr>
              <w:t>；</w:t>
            </w:r>
            <w:r>
              <w:rPr>
                <w:rFonts w:hint="eastAsia"/>
              </w:rPr>
              <w:t>对这些内外部因素通过定期的网站获取、顾客沟通及定期（周总结会议、月中、月末总结会议）内部总结等方式进行监视和评审</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6"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40" w:lineRule="exact"/>
              <w:ind w:left="201" w:right="113" w:hanging="201" w:hangingChars="100"/>
              <w:jc w:val="center"/>
              <w:textAlignment w:val="auto"/>
              <w:rPr>
                <w:rFonts w:ascii="宋体" w:hAnsi="宋体"/>
                <w:b/>
                <w:color w:val="000000" w:themeColor="text1"/>
                <w:sz w:val="20"/>
                <w:szCs w:val="20"/>
              </w:rPr>
            </w:pPr>
          </w:p>
        </w:tc>
        <w:tc>
          <w:tcPr>
            <w:tcW w:w="9198" w:type="dxa"/>
          </w:tcPr>
          <w:p>
            <w:pPr>
              <w:keepNext w:val="0"/>
              <w:keepLines w:val="0"/>
              <w:pageBreakBefore w:val="0"/>
              <w:numPr>
                <w:ilvl w:val="0"/>
                <w:numId w:val="2"/>
              </w:numPr>
              <w:kinsoku/>
              <w:wordWrap/>
              <w:overflowPunct/>
              <w:topLinePunct w:val="0"/>
              <w:autoSpaceDE/>
              <w:autoSpaceDN/>
              <w:bidi w:val="0"/>
              <w:adjustRightInd/>
              <w:snapToGrid/>
              <w:spacing w:line="340" w:lineRule="exact"/>
              <w:textAlignment w:val="auto"/>
              <w:rPr>
                <w:rFonts w:hint="eastAsia"/>
                <w:b/>
                <w:color w:val="000000" w:themeColor="text1"/>
                <w:sz w:val="20"/>
                <w:szCs w:val="20"/>
              </w:rPr>
            </w:pPr>
            <w:r>
              <w:rPr>
                <w:rFonts w:hint="eastAsia"/>
                <w:b/>
                <w:color w:val="000000" w:themeColor="text1"/>
                <w:sz w:val="20"/>
                <w:szCs w:val="20"/>
              </w:rPr>
              <w:t>相关方需求和期望识别情况</w:t>
            </w:r>
          </w:p>
          <w:p>
            <w:pPr>
              <w:keepNext w:val="0"/>
              <w:keepLines w:val="0"/>
              <w:pageBreakBefore w:val="0"/>
              <w:numPr>
                <w:ilvl w:val="0"/>
                <w:numId w:val="0"/>
              </w:numPr>
              <w:kinsoku/>
              <w:wordWrap/>
              <w:overflowPunct/>
              <w:topLinePunct w:val="0"/>
              <w:autoSpaceDE/>
              <w:autoSpaceDN/>
              <w:bidi w:val="0"/>
              <w:adjustRightInd/>
              <w:snapToGrid/>
              <w:spacing w:line="340" w:lineRule="exact"/>
              <w:textAlignment w:val="auto"/>
              <w:rPr>
                <w:rFonts w:hint="eastAsia" w:eastAsia="宋体"/>
                <w:b/>
                <w:color w:val="000000" w:themeColor="text1"/>
                <w:sz w:val="20"/>
                <w:szCs w:val="20"/>
                <w:lang w:eastAsia="zh-CN"/>
              </w:rPr>
            </w:pPr>
            <w:r>
              <w:rPr>
                <w:rFonts w:hint="eastAsia"/>
              </w:rPr>
              <w:t>公司确定了与质量</w:t>
            </w:r>
            <w:r>
              <w:rPr>
                <w:rFonts w:hint="eastAsia"/>
                <w:lang w:eastAsia="zh-CN"/>
              </w:rPr>
              <w:t>环境职业健康安全</w:t>
            </w:r>
            <w:r>
              <w:rPr>
                <w:rFonts w:hint="eastAsia"/>
              </w:rPr>
              <w:t>管理体系有关的相关方包括顾客、政府机构、社区、股东、供应商、内部员工等。相关方对企业的要求有：遵守国家的现行法律法规、保持有效的资质、</w:t>
            </w:r>
            <w:r>
              <w:rPr>
                <w:rFonts w:hint="eastAsia"/>
                <w:lang w:val="en-US" w:eastAsia="zh-CN"/>
              </w:rPr>
              <w:t>设计开发过程</w:t>
            </w:r>
            <w:r>
              <w:rPr>
                <w:rFonts w:hint="eastAsia"/>
              </w:rPr>
              <w:t>节能环保</w:t>
            </w:r>
            <w:r>
              <w:rPr>
                <w:rFonts w:hint="eastAsia"/>
                <w:lang w:val="en-US" w:eastAsia="zh-CN"/>
              </w:rPr>
              <w:t>安全卫生</w:t>
            </w:r>
            <w:r>
              <w:rPr>
                <w:rFonts w:hint="eastAsia"/>
              </w:rPr>
              <w:t>，对环境无重大污染、</w:t>
            </w:r>
            <w:r>
              <w:rPr>
                <w:rFonts w:hint="eastAsia"/>
                <w:lang w:val="en-US" w:eastAsia="zh-CN"/>
              </w:rPr>
              <w:t>对人员无重大伤害，</w:t>
            </w:r>
            <w:r>
              <w:rPr>
                <w:rFonts w:hint="eastAsia"/>
              </w:rPr>
              <w:t>不断提高技术水平以及不断提高客户满意度等。</w:t>
            </w:r>
            <w:r>
              <w:rPr>
                <w:rFonts w:hint="eastAsia"/>
                <w:lang w:val="en-US" w:eastAsia="zh-CN"/>
              </w:rPr>
              <w:t>公司通过</w:t>
            </w:r>
            <w:r>
              <w:rPr>
                <w:rFonts w:hint="eastAsia"/>
              </w:rPr>
              <w:t>关注顾客需求，通过持续改进增强用户满意</w:t>
            </w:r>
            <w:r>
              <w:rPr>
                <w:rFonts w:hint="eastAsia"/>
                <w:lang w:eastAsia="zh-CN"/>
              </w:rPr>
              <w:t>；</w:t>
            </w:r>
            <w:r>
              <w:rPr>
                <w:rFonts w:hint="eastAsia"/>
              </w:rPr>
              <w:t>遵守国家和地方各项法律法规，履行合规义务</w:t>
            </w:r>
            <w:r>
              <w:rPr>
                <w:rFonts w:hint="eastAsia"/>
                <w:lang w:eastAsia="zh-CN"/>
              </w:rPr>
              <w:t>；</w:t>
            </w:r>
            <w:r>
              <w:rPr>
                <w:rFonts w:hint="eastAsia"/>
              </w:rPr>
              <w:t>以下行为满足相关方需求和期望：持续改进管理体系过程，提升</w:t>
            </w:r>
            <w:r>
              <w:rPr>
                <w:rFonts w:hint="eastAsia"/>
                <w:lang w:val="en-US" w:eastAsia="zh-CN"/>
              </w:rPr>
              <w:t>管理</w:t>
            </w:r>
            <w:r>
              <w:rPr>
                <w:rFonts w:hint="eastAsia"/>
              </w:rPr>
              <w:t>绩效</w:t>
            </w:r>
            <w:r>
              <w:rPr>
                <w:rFonts w:hint="eastAsia"/>
                <w:lang w:val="en-US" w:eastAsia="zh-CN"/>
              </w:rPr>
              <w:t>等，</w:t>
            </w:r>
            <w:r>
              <w:rPr>
                <w:rFonts w:hint="eastAsia"/>
              </w:rPr>
              <w:t>公司管理层及相关部门将持续关注相关方需求的变化，必要时通过评估风险和机遇，调整管理体系目标和指标或变更管理过程以适应这些变化或实现改进</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40" w:lineRule="exact"/>
              <w:ind w:left="201" w:right="113" w:hanging="201" w:hangingChars="100"/>
              <w:jc w:val="center"/>
              <w:textAlignment w:val="auto"/>
              <w:rPr>
                <w:rFonts w:ascii="宋体" w:hAnsi="宋体"/>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40" w:lineRule="exact"/>
              <w:textAlignment w:val="auto"/>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lang w:eastAsia="zh-CN"/>
              </w:rPr>
              <w:t>☑</w:t>
            </w:r>
            <w:r>
              <w:rPr>
                <w:rFonts w:hint="eastAsia" w:ascii="宋体" w:hAnsi="宋体"/>
                <w:b/>
                <w:color w:val="000000" w:themeColor="text1"/>
                <w:sz w:val="20"/>
                <w:szCs w:val="20"/>
              </w:rPr>
              <w:t>质量/</w:t>
            </w:r>
            <w:r>
              <w:rPr>
                <w:rFonts w:hint="eastAsia"/>
                <w:b/>
                <w:color w:val="000000" w:themeColor="text1"/>
                <w:spacing w:val="-10"/>
                <w:sz w:val="20"/>
                <w:szCs w:val="20"/>
                <w:lang w:eastAsia="zh-CN"/>
              </w:rPr>
              <w:t>☑</w:t>
            </w:r>
            <w:r>
              <w:rPr>
                <w:rFonts w:hint="eastAsia" w:ascii="宋体" w:hAnsi="宋体"/>
                <w:b/>
                <w:color w:val="000000" w:themeColor="text1"/>
                <w:sz w:val="20"/>
                <w:szCs w:val="20"/>
              </w:rPr>
              <w:t>环境/</w:t>
            </w:r>
            <w:r>
              <w:rPr>
                <w:rFonts w:hint="eastAsia"/>
                <w:b/>
                <w:color w:val="000000" w:themeColor="text1"/>
                <w:spacing w:val="-10"/>
                <w:sz w:val="20"/>
                <w:szCs w:val="20"/>
                <w:lang w:eastAsia="zh-CN"/>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keepNext w:val="0"/>
              <w:keepLines w:val="0"/>
              <w:pageBreakBefore w:val="0"/>
              <w:kinsoku/>
              <w:wordWrap/>
              <w:overflowPunct/>
              <w:topLinePunct w:val="0"/>
              <w:autoSpaceDE/>
              <w:autoSpaceDN/>
              <w:bidi w:val="0"/>
              <w:adjustRightInd/>
              <w:snapToGrid/>
              <w:spacing w:line="340" w:lineRule="exact"/>
              <w:textAlignment w:val="auto"/>
            </w:pPr>
            <w:r>
              <w:t>1.</w:t>
            </w:r>
            <w:r>
              <w:rPr>
                <w:rFonts w:hint="eastAsia" w:cs="宋体"/>
              </w:rPr>
              <w:t>管理方针：安全为天  质量为先  美化环境  守法诚信  创新发展  顾客满意</w:t>
            </w:r>
          </w:p>
          <w:p>
            <w:pPr>
              <w:keepNext w:val="0"/>
              <w:keepLines w:val="0"/>
              <w:pageBreakBefore w:val="0"/>
              <w:kinsoku/>
              <w:wordWrap/>
              <w:overflowPunct/>
              <w:topLinePunct w:val="0"/>
              <w:autoSpaceDE/>
              <w:autoSpaceDN/>
              <w:bidi w:val="0"/>
              <w:adjustRightInd/>
              <w:snapToGrid/>
              <w:spacing w:line="340" w:lineRule="exact"/>
              <w:textAlignment w:val="auto"/>
            </w:pPr>
            <w:r>
              <w:t xml:space="preserve">2. </w:t>
            </w:r>
            <w:r>
              <w:rPr>
                <w:rFonts w:hint="eastAsia" w:cs="宋体"/>
              </w:rPr>
              <w:t>管理方针与企业的经营宗旨相适应，协调；</w:t>
            </w:r>
          </w:p>
          <w:p>
            <w:pPr>
              <w:keepNext w:val="0"/>
              <w:keepLines w:val="0"/>
              <w:pageBreakBefore w:val="0"/>
              <w:kinsoku/>
              <w:wordWrap/>
              <w:overflowPunct/>
              <w:topLinePunct w:val="0"/>
              <w:autoSpaceDE/>
              <w:autoSpaceDN/>
              <w:bidi w:val="0"/>
              <w:adjustRightInd/>
              <w:snapToGrid/>
              <w:spacing w:line="340" w:lineRule="exact"/>
              <w:textAlignment w:val="auto"/>
              <w:rPr>
                <w:b/>
                <w:color w:val="000000" w:themeColor="text1"/>
              </w:rPr>
            </w:pPr>
            <w:r>
              <w:t xml:space="preserve">3. </w:t>
            </w:r>
            <w:r>
              <w:rPr>
                <w:rFonts w:hint="eastAsia" w:cs="宋体"/>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8"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40" w:lineRule="exact"/>
              <w:ind w:left="201" w:right="113" w:hanging="201" w:hangingChars="100"/>
              <w:jc w:val="center"/>
              <w:textAlignment w:val="auto"/>
              <w:rPr>
                <w:rFonts w:ascii="宋体" w:hAnsi="宋体"/>
                <w:b/>
                <w:color w:val="000000" w:themeColor="text1"/>
                <w:sz w:val="20"/>
                <w:szCs w:val="20"/>
              </w:rPr>
            </w:pPr>
          </w:p>
        </w:tc>
        <w:tc>
          <w:tcPr>
            <w:tcW w:w="9198" w:type="dxa"/>
          </w:tcPr>
          <w:p>
            <w:pPr>
              <w:keepNext w:val="0"/>
              <w:keepLines w:val="0"/>
              <w:pageBreakBefore w:val="0"/>
              <w:numPr>
                <w:ilvl w:val="0"/>
                <w:numId w:val="0"/>
              </w:numPr>
              <w:kinsoku/>
              <w:wordWrap/>
              <w:overflowPunct/>
              <w:topLinePunct w:val="0"/>
              <w:autoSpaceDE/>
              <w:autoSpaceDN/>
              <w:bidi w:val="0"/>
              <w:adjustRightInd/>
              <w:snapToGrid/>
              <w:spacing w:line="340" w:lineRule="exact"/>
              <w:ind w:leftChars="0"/>
              <w:textAlignment w:val="auto"/>
              <w:rPr>
                <w:rFonts w:hint="eastAsia"/>
                <w:b/>
                <w:color w:val="000000" w:themeColor="text1"/>
              </w:rPr>
            </w:pPr>
            <w:r>
              <w:rPr>
                <w:rFonts w:hint="eastAsia"/>
                <w:b/>
                <w:color w:val="000000" w:themeColor="text1"/>
                <w:lang w:val="en-US" w:eastAsia="zh-CN"/>
              </w:rPr>
              <w:t>4.</w:t>
            </w:r>
            <w:r>
              <w:rPr>
                <w:rFonts w:hint="eastAsia"/>
                <w:b/>
                <w:color w:val="000000" w:themeColor="text1"/>
              </w:rPr>
              <w:t>风险识别与控制策划（QMS）</w:t>
            </w:r>
          </w:p>
          <w:p>
            <w:pPr>
              <w:keepNext w:val="0"/>
              <w:keepLines w:val="0"/>
              <w:pageBreakBefore w:val="0"/>
              <w:numPr>
                <w:ilvl w:val="0"/>
                <w:numId w:val="0"/>
              </w:numPr>
              <w:kinsoku/>
              <w:wordWrap/>
              <w:overflowPunct/>
              <w:topLinePunct w:val="0"/>
              <w:autoSpaceDE/>
              <w:autoSpaceDN/>
              <w:bidi w:val="0"/>
              <w:adjustRightInd/>
              <w:snapToGrid/>
              <w:spacing w:line="340" w:lineRule="exact"/>
              <w:ind w:leftChars="0"/>
              <w:textAlignment w:val="auto"/>
              <w:rPr>
                <w:rFonts w:hint="eastAsia" w:eastAsia="宋体"/>
                <w:b/>
                <w:color w:val="000000" w:themeColor="text1"/>
                <w:lang w:eastAsia="zh-CN"/>
              </w:rPr>
            </w:pPr>
            <w:r>
              <w:rPr>
                <w:rFonts w:hint="eastAsia"/>
              </w:rPr>
              <w:t>公司</w:t>
            </w:r>
            <w:r>
              <w:rPr>
                <w:rFonts w:hint="eastAsia"/>
                <w:lang w:val="en-US" w:eastAsia="zh-CN"/>
              </w:rPr>
              <w:t>编制</w:t>
            </w:r>
            <w:r>
              <w:rPr>
                <w:rFonts w:hint="eastAsia"/>
              </w:rPr>
              <w:t>《</w:t>
            </w:r>
            <w:r>
              <w:rPr>
                <w:rFonts w:ascii="宋体" w:hAnsi="宋体"/>
                <w:kern w:val="0"/>
                <w:szCs w:val="21"/>
              </w:rPr>
              <w:t>应对风险和机遇的措施表</w:t>
            </w:r>
            <w:r>
              <w:rPr>
                <w:rFonts w:hint="eastAsia"/>
              </w:rPr>
              <w:t>》，公司</w:t>
            </w:r>
            <w:r>
              <w:rPr>
                <w:rFonts w:hint="eastAsia"/>
                <w:lang w:val="en-US" w:eastAsia="zh-CN"/>
              </w:rPr>
              <w:t>分别从顾客要求、公司内部、外部供方等方面</w:t>
            </w:r>
            <w:r>
              <w:rPr>
                <w:rFonts w:hint="eastAsia"/>
              </w:rPr>
              <w:t>识别了必要的风险和机遇，如：方针和目标变更的需求，产品标准变更</w:t>
            </w:r>
            <w:r>
              <w:rPr>
                <w:rFonts w:hint="eastAsia"/>
                <w:lang w:eastAsia="zh-CN"/>
              </w:rPr>
              <w:t>、</w:t>
            </w:r>
            <w:r>
              <w:rPr>
                <w:rFonts w:hint="eastAsia"/>
                <w:lang w:val="en-US" w:eastAsia="zh-CN"/>
              </w:rPr>
              <w:t>法律法规变更、外部环境变化</w:t>
            </w:r>
            <w:r>
              <w:rPr>
                <w:rFonts w:hint="eastAsia"/>
              </w:rPr>
              <w:t>等风险，制定了相应的应对措施，制定了负责的部门和具体的实施方案，需要的资金和日程安排</w:t>
            </w:r>
            <w:r>
              <w:rPr>
                <w:rFonts w:hint="eastAsia"/>
                <w:lang w:val="en-US" w:eastAsia="zh-CN"/>
              </w:rPr>
              <w:t>等，</w:t>
            </w:r>
            <w:r>
              <w:rPr>
                <w:rFonts w:hint="eastAsia"/>
              </w:rPr>
              <w:t>如针对</w:t>
            </w:r>
            <w:r>
              <w:rPr>
                <w:rFonts w:hint="eastAsia"/>
                <w:lang w:eastAsia="zh-CN"/>
              </w:rPr>
              <w:t>顾客需求</w:t>
            </w:r>
            <w:r>
              <w:rPr>
                <w:rFonts w:hint="eastAsia"/>
              </w:rPr>
              <w:t>的变更，由</w:t>
            </w:r>
            <w:r>
              <w:rPr>
                <w:rFonts w:hint="eastAsia"/>
                <w:lang w:val="en-US" w:eastAsia="zh-CN"/>
              </w:rPr>
              <w:t>市场</w:t>
            </w:r>
            <w:r>
              <w:rPr>
                <w:rFonts w:hint="eastAsia"/>
                <w:lang w:eastAsia="zh-CN"/>
              </w:rPr>
              <w:t>部紧密与客户沟通</w:t>
            </w:r>
            <w:r>
              <w:rPr>
                <w:rFonts w:hint="eastAsia"/>
              </w:rPr>
              <w:t>，是否有更新的需求</w:t>
            </w:r>
            <w:r>
              <w:rPr>
                <w:rFonts w:hint="eastAsia"/>
                <w:lang w:eastAsia="zh-CN"/>
              </w:rPr>
              <w:t>，</w:t>
            </w:r>
            <w:r>
              <w:rPr>
                <w:rFonts w:hint="eastAsia"/>
                <w:lang w:val="en-US" w:eastAsia="zh-CN"/>
              </w:rPr>
              <w:t>经查</w:t>
            </w:r>
            <w:r>
              <w:rPr>
                <w:rFonts w:hint="eastAsia"/>
              </w:rPr>
              <w:t>暂无变更需求</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65"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40" w:lineRule="exact"/>
              <w:textAlignment w:val="auto"/>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keepNext w:val="0"/>
              <w:keepLines w:val="0"/>
              <w:pageBreakBefore w:val="0"/>
              <w:tabs>
                <w:tab w:val="left" w:pos="540"/>
              </w:tabs>
              <w:kinsoku/>
              <w:wordWrap/>
              <w:overflowPunct/>
              <w:topLinePunct w:val="0"/>
              <w:autoSpaceDE/>
              <w:autoSpaceDN/>
              <w:bidi w:val="0"/>
              <w:adjustRightInd/>
              <w:snapToGrid/>
              <w:spacing w:line="340" w:lineRule="exact"/>
              <w:ind w:left="201" w:hanging="201" w:hangingChars="100"/>
              <w:textAlignment w:val="auto"/>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r>
              <w:rPr>
                <w:rFonts w:hint="eastAsia" w:ascii="宋体" w:hAnsi="宋体"/>
                <w:sz w:val="21"/>
                <w:szCs w:val="21"/>
                <w:lang w:val="en-US" w:eastAsia="zh-CN"/>
              </w:rPr>
              <w:t>生产和服务提供过程；产品和服务的放行；销售过程；</w:t>
            </w:r>
            <w:r>
              <w:rPr>
                <w:rFonts w:hint="eastAsia" w:ascii="宋体" w:hAnsi="宋体" w:eastAsia="宋体" w:cs="宋体"/>
                <w:kern w:val="0"/>
                <w:sz w:val="21"/>
                <w:szCs w:val="21"/>
                <w:lang w:eastAsia="zh-CN"/>
              </w:rPr>
              <w:t>外部提供产品、服务和过程</w:t>
            </w:r>
          </w:p>
          <w:p>
            <w:pPr>
              <w:keepNext w:val="0"/>
              <w:keepLines w:val="0"/>
              <w:pageBreakBefore w:val="0"/>
              <w:tabs>
                <w:tab w:val="left" w:pos="540"/>
              </w:tabs>
              <w:kinsoku/>
              <w:wordWrap/>
              <w:overflowPunct/>
              <w:topLinePunct w:val="0"/>
              <w:autoSpaceDE/>
              <w:autoSpaceDN/>
              <w:bidi w:val="0"/>
              <w:adjustRightInd/>
              <w:snapToGrid/>
              <w:spacing w:line="340" w:lineRule="exact"/>
              <w:ind w:left="201" w:hanging="201" w:hangingChars="100"/>
              <w:textAlignment w:val="auto"/>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r>
              <w:rPr>
                <w:rFonts w:hint="eastAsia" w:ascii="宋体" w:hAnsi="宋体" w:cs="Times New Roman"/>
                <w:color w:val="000000"/>
                <w:sz w:val="20"/>
                <w:szCs w:val="20"/>
                <w:u w:val="single"/>
                <w:lang w:val="en-US" w:eastAsia="zh-CN"/>
              </w:rPr>
              <w:t>见证取样、检测、数据整理</w:t>
            </w:r>
            <w:r>
              <w:rPr>
                <w:rFonts w:hint="eastAsia" w:ascii="宋体" w:hAnsi="宋体"/>
                <w:b/>
                <w:color w:val="000000" w:themeColor="text1"/>
                <w:sz w:val="20"/>
                <w:szCs w:val="20"/>
                <w:u w:val="single"/>
              </w:rPr>
              <w:t xml:space="preserve"> </w:t>
            </w:r>
          </w:p>
          <w:p>
            <w:pPr>
              <w:keepNext w:val="0"/>
              <w:keepLines w:val="0"/>
              <w:pageBreakBefore w:val="0"/>
              <w:tabs>
                <w:tab w:val="left" w:pos="540"/>
              </w:tabs>
              <w:kinsoku/>
              <w:wordWrap/>
              <w:overflowPunct/>
              <w:topLinePunct w:val="0"/>
              <w:autoSpaceDE/>
              <w:autoSpaceDN/>
              <w:bidi w:val="0"/>
              <w:adjustRightInd/>
              <w:snapToGrid/>
              <w:spacing w:line="340" w:lineRule="exact"/>
              <w:ind w:left="201" w:hanging="201" w:hangingChars="100"/>
              <w:textAlignment w:val="auto"/>
              <w:rPr>
                <w:rFonts w:ascii="宋体" w:hAnsi="宋体"/>
                <w:b/>
                <w:color w:val="000000" w:themeColor="text1"/>
                <w:sz w:val="20"/>
                <w:szCs w:val="20"/>
                <w:u w:val="single"/>
              </w:rPr>
            </w:pPr>
            <w:r>
              <w:rPr>
                <w:rFonts w:hint="eastAsia" w:ascii="宋体" w:hAnsi="宋体"/>
                <w:b/>
                <w:color w:val="000000" w:themeColor="text1"/>
                <w:sz w:val="20"/>
                <w:szCs w:val="20"/>
              </w:rPr>
              <w:t>需要确认过程</w:t>
            </w:r>
            <w:r>
              <w:rPr>
                <w:rFonts w:hint="eastAsia" w:ascii="宋体" w:hAnsi="宋体"/>
                <w:b/>
                <w:color w:val="000000" w:themeColor="text1"/>
                <w:sz w:val="20"/>
                <w:szCs w:val="20"/>
                <w:lang w:eastAsia="zh-CN"/>
              </w:rPr>
              <w:t>：</w:t>
            </w:r>
            <w:r>
              <w:rPr>
                <w:rFonts w:hint="eastAsia" w:ascii="宋体" w:hAnsi="宋体"/>
                <w:color w:val="000000"/>
                <w:sz w:val="20"/>
                <w:szCs w:val="20"/>
                <w:u w:val="single"/>
                <w:lang w:val="en-US" w:eastAsia="zh-CN"/>
              </w:rPr>
              <w:t>试验方法确认、检测设备检定/校准确认</w:t>
            </w:r>
            <w:r>
              <w:rPr>
                <w:rFonts w:hint="eastAsia" w:ascii="宋体" w:hAnsi="宋体"/>
                <w:b/>
                <w:color w:val="000000" w:themeColor="text1"/>
                <w:sz w:val="20"/>
                <w:szCs w:val="20"/>
              </w:rPr>
              <w:t xml:space="preserve">  </w:t>
            </w:r>
          </w:p>
          <w:p>
            <w:pPr>
              <w:keepNext w:val="0"/>
              <w:keepLines w:val="0"/>
              <w:pageBreakBefore w:val="0"/>
              <w:tabs>
                <w:tab w:val="left" w:pos="540"/>
              </w:tabs>
              <w:kinsoku/>
              <w:wordWrap/>
              <w:overflowPunct/>
              <w:topLinePunct w:val="0"/>
              <w:autoSpaceDE/>
              <w:autoSpaceDN/>
              <w:bidi w:val="0"/>
              <w:adjustRightInd/>
              <w:snapToGrid/>
              <w:spacing w:line="340" w:lineRule="exact"/>
              <w:ind w:left="201" w:hanging="201" w:hangingChars="100"/>
              <w:textAlignment w:val="auto"/>
              <w:rPr>
                <w:rFonts w:ascii="宋体" w:hAnsi="宋体"/>
                <w:b/>
                <w:color w:val="000000" w:themeColor="text1"/>
                <w:szCs w:val="21"/>
              </w:rPr>
            </w:pPr>
            <w:r>
              <w:rPr>
                <w:rFonts w:hint="eastAsia" w:ascii="宋体" w:hAnsi="宋体"/>
                <w:b/>
                <w:color w:val="000000" w:themeColor="text1"/>
                <w:sz w:val="20"/>
                <w:szCs w:val="20"/>
              </w:rPr>
              <w:t>不适用条款是</w:t>
            </w:r>
            <w:r>
              <w:rPr>
                <w:rFonts w:hint="eastAsia" w:ascii="宋体" w:hAnsi="宋体"/>
                <w:b w:val="0"/>
                <w:bCs/>
                <w:color w:val="000000" w:themeColor="text1"/>
                <w:sz w:val="20"/>
                <w:szCs w:val="20"/>
                <w:u w:val="single"/>
              </w:rPr>
              <w:t xml:space="preserve">  </w:t>
            </w:r>
            <w:r>
              <w:rPr>
                <w:rFonts w:hint="eastAsia" w:ascii="宋体" w:hAnsi="宋体"/>
                <w:b w:val="0"/>
                <w:bCs/>
                <w:color w:val="000000" w:themeColor="text1"/>
                <w:sz w:val="20"/>
                <w:szCs w:val="20"/>
                <w:u w:val="single"/>
                <w:lang w:val="en-US" w:eastAsia="zh-CN"/>
              </w:rPr>
              <w:t>8.3</w:t>
            </w:r>
            <w:r>
              <w:rPr>
                <w:rFonts w:hint="eastAsia" w:ascii="宋体" w:hAnsi="宋体"/>
                <w:b w:val="0"/>
                <w:bCs/>
                <w:color w:val="000000" w:themeColor="text1"/>
                <w:sz w:val="20"/>
                <w:szCs w:val="20"/>
                <w:u w:val="single"/>
              </w:rPr>
              <w:t xml:space="preserve">    </w:t>
            </w:r>
            <w:r>
              <w:rPr>
                <w:rFonts w:hint="eastAsia" w:ascii="宋体" w:hAnsi="宋体"/>
                <w:b/>
                <w:color w:val="000000" w:themeColor="text1"/>
                <w:sz w:val="20"/>
                <w:szCs w:val="20"/>
              </w:rPr>
              <w:t>，不适用理由：</w:t>
            </w:r>
            <w:r>
              <w:rPr>
                <w:rFonts w:hint="eastAsia" w:ascii="宋体" w:hAnsi="宋体"/>
                <w:b w:val="0"/>
                <w:bCs/>
                <w:color w:val="000000" w:themeColor="text1"/>
                <w:sz w:val="20"/>
                <w:szCs w:val="20"/>
                <w:u w:val="single"/>
                <w:lang w:val="en-US" w:eastAsia="zh-CN"/>
              </w:rPr>
              <w:t>公司</w:t>
            </w:r>
            <w:r>
              <w:rPr>
                <w:rFonts w:hint="eastAsia" w:ascii="宋体" w:hAnsi="宋体"/>
                <w:b w:val="0"/>
                <w:bCs/>
                <w:color w:val="000000" w:themeColor="text1"/>
                <w:sz w:val="20"/>
                <w:szCs w:val="20"/>
                <w:u w:val="single"/>
              </w:rPr>
              <w:t xml:space="preserve">检测服务按国家标准或客户要求作业，不涉及设计研发，故公司目前不适用 “8.3”条款      </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40" w:lineRule="exact"/>
              <w:textAlignment w:val="auto"/>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keepNext w:val="0"/>
              <w:keepLines w:val="0"/>
              <w:pageBreakBefore w:val="0"/>
              <w:kinsoku/>
              <w:wordWrap/>
              <w:overflowPunct/>
              <w:topLinePunct w:val="0"/>
              <w:autoSpaceDE/>
              <w:autoSpaceDN/>
              <w:bidi w:val="0"/>
              <w:adjustRightInd/>
              <w:snapToGrid/>
              <w:spacing w:line="340" w:lineRule="exact"/>
              <w:textAlignment w:val="auto"/>
              <w:rPr>
                <w:rFonts w:hint="eastAsia" w:eastAsia="宋体"/>
                <w:b/>
                <w:color w:val="000000" w:themeColor="text1"/>
                <w:sz w:val="20"/>
                <w:szCs w:val="20"/>
                <w:lang w:eastAsia="zh-CN"/>
              </w:rPr>
            </w:pPr>
            <w:r>
              <w:rPr>
                <w:rFonts w:hint="eastAsia" w:ascii="宋体" w:hAnsi="宋体"/>
                <w:sz w:val="21"/>
                <w:szCs w:val="21"/>
                <w:lang w:val="en-US" w:eastAsia="zh-CN"/>
              </w:rPr>
              <w:t>质量控制部组织各部门依据场所活动所涉及的环境因素进行识别，并评价出重要环境因素，提供环境因素评价记录，目前环境因素识别基本完整，评价的重要环境因素为</w:t>
            </w:r>
            <w:r>
              <w:rPr>
                <w:rFonts w:hint="eastAsia"/>
              </w:rPr>
              <w:t>废弃物排放、潜在火灾的发生</w:t>
            </w:r>
            <w:r>
              <w:rPr>
                <w:rFonts w:hint="eastAsia" w:ascii="宋体" w:hAnsi="宋体" w:eastAsia="宋体" w:cs="宋体"/>
                <w:color w:val="auto"/>
                <w:kern w:val="2"/>
                <w:sz w:val="21"/>
                <w:szCs w:val="21"/>
                <w:lang w:val="en-GB"/>
              </w:rPr>
              <w:t>，</w:t>
            </w:r>
            <w:r>
              <w:rPr>
                <w:rFonts w:hint="eastAsia" w:ascii="宋体" w:hAnsi="宋体" w:eastAsia="宋体" w:cs="宋体"/>
                <w:color w:val="auto"/>
                <w:kern w:val="2"/>
                <w:sz w:val="21"/>
                <w:szCs w:val="21"/>
                <w:lang w:val="en-GB" w:eastAsia="zh-CN"/>
              </w:rPr>
              <w:t>环境因素识别评价</w:t>
            </w:r>
            <w:r>
              <w:rPr>
                <w:rFonts w:hint="eastAsia" w:ascii="宋体" w:hAnsi="宋体" w:eastAsia="宋体" w:cs="宋体"/>
                <w:color w:val="auto"/>
                <w:kern w:val="2"/>
                <w:sz w:val="21"/>
                <w:szCs w:val="21"/>
                <w:lang w:val="en-GB"/>
              </w:rPr>
              <w:t>符合要求</w:t>
            </w:r>
            <w:r>
              <w:rPr>
                <w:rFonts w:hint="eastAsia" w:ascii="宋体" w:hAnsi="宋体" w:cs="宋体"/>
                <w:color w:val="auto"/>
                <w:kern w:val="2"/>
                <w:sz w:val="21"/>
                <w:szCs w:val="21"/>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8"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40" w:lineRule="exact"/>
              <w:textAlignment w:val="auto"/>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b/>
                <w:color w:val="000000" w:themeColor="text1"/>
                <w:spacing w:val="-8"/>
                <w:sz w:val="20"/>
                <w:szCs w:val="20"/>
                <w:lang w:eastAsia="zh-CN"/>
              </w:rPr>
            </w:pPr>
            <w:r>
              <w:rPr>
                <w:rFonts w:hint="eastAsia" w:ascii="宋体" w:hAnsi="宋体"/>
                <w:sz w:val="21"/>
                <w:szCs w:val="21"/>
                <w:lang w:val="en-US" w:eastAsia="zh-CN"/>
              </w:rPr>
              <w:t>质量控制部组织各部门依据场所活动所涉及的危险源进行识别，并评价出重大危险源，提供重大危险源评价记录，目前危险源识别基本完整，评价的</w:t>
            </w:r>
            <w:r>
              <w:rPr>
                <w:rFonts w:hint="eastAsia"/>
              </w:rPr>
              <w:t>不可接受风险</w:t>
            </w:r>
            <w:r>
              <w:rPr>
                <w:rFonts w:hint="eastAsia"/>
                <w:lang w:eastAsia="zh-CN"/>
              </w:rPr>
              <w:t>为</w:t>
            </w:r>
            <w:r>
              <w:rPr>
                <w:rFonts w:hint="eastAsia"/>
                <w:u w:val="none" w:color="auto"/>
              </w:rPr>
              <w:t>触电、火灾</w:t>
            </w:r>
            <w:r>
              <w:rPr>
                <w:rFonts w:hint="eastAsia"/>
                <w:u w:val="none" w:color="auto"/>
                <w:lang w:eastAsia="zh-CN"/>
              </w:rPr>
              <w:t>、</w:t>
            </w:r>
            <w:r>
              <w:rPr>
                <w:rFonts w:hint="eastAsia" w:ascii="宋体"/>
                <w:color w:val="000000"/>
                <w:sz w:val="20"/>
                <w:szCs w:val="20"/>
                <w:lang w:val="en-US" w:eastAsia="zh-CN"/>
              </w:rPr>
              <w:t>意外伤害、烧烫伤</w:t>
            </w:r>
            <w:r>
              <w:rPr>
                <w:rFonts w:hint="eastAsia" w:ascii="宋体" w:hAnsi="宋体" w:eastAsia="宋体" w:cs="宋体"/>
                <w:color w:val="auto"/>
                <w:kern w:val="2"/>
                <w:sz w:val="21"/>
                <w:szCs w:val="21"/>
                <w:lang w:val="en-GB"/>
              </w:rPr>
              <w:t>，</w:t>
            </w:r>
            <w:r>
              <w:rPr>
                <w:rFonts w:hint="eastAsia" w:ascii="宋体" w:hAnsi="宋体" w:eastAsia="宋体" w:cs="宋体"/>
                <w:color w:val="auto"/>
                <w:kern w:val="2"/>
                <w:sz w:val="21"/>
                <w:szCs w:val="21"/>
                <w:lang w:val="en-US" w:eastAsia="zh-CN"/>
              </w:rPr>
              <w:t>危险源</w:t>
            </w:r>
            <w:r>
              <w:rPr>
                <w:rFonts w:hint="eastAsia" w:ascii="宋体" w:hAnsi="宋体" w:eastAsia="宋体" w:cs="宋体"/>
                <w:color w:val="auto"/>
                <w:kern w:val="2"/>
                <w:sz w:val="21"/>
                <w:szCs w:val="21"/>
                <w:lang w:val="en-GB" w:eastAsia="zh-CN"/>
              </w:rPr>
              <w:t>识别评价</w:t>
            </w:r>
            <w:r>
              <w:rPr>
                <w:rFonts w:hint="eastAsia" w:ascii="宋体" w:hAnsi="宋体" w:eastAsia="宋体" w:cs="宋体"/>
                <w:color w:val="auto"/>
                <w:kern w:val="2"/>
                <w:sz w:val="21"/>
                <w:szCs w:val="21"/>
                <w:lang w:val="en-GB"/>
              </w:rPr>
              <w:t>符合要求</w:t>
            </w:r>
            <w:r>
              <w:rPr>
                <w:rFonts w:hint="eastAsia" w:ascii="宋体" w:hAnsi="宋体" w:cs="宋体"/>
                <w:color w:val="auto"/>
                <w:kern w:val="2"/>
                <w:sz w:val="21"/>
                <w:szCs w:val="21"/>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2"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40" w:lineRule="exact"/>
              <w:textAlignment w:val="auto"/>
              <w:rPr>
                <w:rFonts w:ascii="宋体" w:hAnsi="宋体"/>
                <w:b/>
                <w:color w:val="000000" w:themeColor="text1"/>
                <w:szCs w:val="21"/>
              </w:rPr>
            </w:pPr>
            <w:r>
              <w:rPr>
                <w:rFonts w:hint="eastAsia"/>
                <w:b/>
                <w:color w:val="000000" w:themeColor="text1"/>
                <w:szCs w:val="21"/>
                <w:lang w:val="en-US" w:eastAsia="zh-CN"/>
              </w:rPr>
              <w:t>8</w:t>
            </w:r>
            <w:r>
              <w:rPr>
                <w:rFonts w:hint="eastAsia"/>
                <w:b/>
                <w:color w:val="000000" w:themeColor="text1"/>
                <w:szCs w:val="21"/>
              </w:rPr>
              <w:t xml:space="preserve">. </w:t>
            </w:r>
            <w:r>
              <w:rPr>
                <w:rFonts w:hint="eastAsia" w:ascii="宋体" w:hAnsi="宋体"/>
                <w:b/>
                <w:color w:val="000000" w:themeColor="text1"/>
                <w:spacing w:val="-4"/>
                <w:szCs w:val="21"/>
              </w:rPr>
              <w:t>法律法规及其他要求</w:t>
            </w:r>
          </w:p>
          <w:p>
            <w:pPr>
              <w:pStyle w:val="11"/>
              <w:keepNext w:val="0"/>
              <w:keepLines w:val="0"/>
              <w:pageBreakBefore w:val="0"/>
              <w:numPr>
                <w:ilvl w:val="0"/>
                <w:numId w:val="3"/>
              </w:numPr>
              <w:tabs>
                <w:tab w:val="left" w:pos="540"/>
              </w:tabs>
              <w:kinsoku/>
              <w:wordWrap/>
              <w:overflowPunct/>
              <w:topLinePunct w:val="0"/>
              <w:autoSpaceDE/>
              <w:autoSpaceDN/>
              <w:bidi w:val="0"/>
              <w:adjustRightInd/>
              <w:snapToGrid/>
              <w:spacing w:line="340" w:lineRule="exact"/>
              <w:ind w:firstLineChars="0"/>
              <w:textAlignment w:val="auto"/>
              <w:rPr>
                <w:rFonts w:ascii="宋体" w:hAnsi="宋体"/>
                <w:b w:val="0"/>
                <w:bCs/>
                <w:color w:val="000000" w:themeColor="text1"/>
                <w:szCs w:val="21"/>
                <w:u w:val="single"/>
              </w:rPr>
            </w:pPr>
            <w:r>
              <w:rPr>
                <w:rFonts w:hint="eastAsia" w:ascii="宋体" w:hAnsi="宋体"/>
                <w:b w:val="0"/>
                <w:bCs/>
                <w:color w:val="000000" w:themeColor="text1"/>
                <w:szCs w:val="21"/>
              </w:rPr>
              <w:t>获取法律法规项，</w:t>
            </w:r>
            <w:r>
              <w:rPr>
                <w:rFonts w:hint="eastAsia" w:ascii="宋体" w:hAnsi="宋体"/>
                <w:b w:val="0"/>
                <w:bCs/>
                <w:color w:val="000000" w:themeColor="text1"/>
                <w:szCs w:val="21"/>
                <w:lang w:eastAsia="zh-CN"/>
              </w:rPr>
              <w:t>☑</w:t>
            </w:r>
            <w:r>
              <w:rPr>
                <w:rFonts w:hint="eastAsia" w:ascii="宋体" w:hAnsi="宋体"/>
                <w:b w:val="0"/>
                <w:bCs/>
                <w:color w:val="000000" w:themeColor="text1"/>
                <w:szCs w:val="21"/>
              </w:rPr>
              <w:t>法律法规获取充分，□法律法规获取有遗漏，缺少</w:t>
            </w:r>
          </w:p>
          <w:p>
            <w:pPr>
              <w:pStyle w:val="11"/>
              <w:keepNext w:val="0"/>
              <w:keepLines w:val="0"/>
              <w:pageBreakBefore w:val="0"/>
              <w:numPr>
                <w:ilvl w:val="0"/>
                <w:numId w:val="3"/>
              </w:numPr>
              <w:tabs>
                <w:tab w:val="left" w:pos="540"/>
              </w:tabs>
              <w:kinsoku/>
              <w:wordWrap/>
              <w:overflowPunct/>
              <w:topLinePunct w:val="0"/>
              <w:autoSpaceDE/>
              <w:autoSpaceDN/>
              <w:bidi w:val="0"/>
              <w:adjustRightInd/>
              <w:snapToGrid/>
              <w:spacing w:line="340" w:lineRule="exact"/>
              <w:ind w:firstLineChars="0"/>
              <w:textAlignment w:val="auto"/>
              <w:rPr>
                <w:rFonts w:ascii="宋体" w:hAnsi="宋体"/>
                <w:b w:val="0"/>
                <w:bCs/>
                <w:color w:val="000000" w:themeColor="text1"/>
                <w:szCs w:val="21"/>
              </w:rPr>
            </w:pPr>
            <w:r>
              <w:rPr>
                <w:rFonts w:hint="eastAsia" w:ascii="宋体" w:hAnsi="宋体"/>
                <w:b w:val="0"/>
                <w:bCs/>
                <w:color w:val="000000" w:themeColor="text1"/>
                <w:szCs w:val="21"/>
              </w:rPr>
              <w:t>结合公司的</w:t>
            </w:r>
            <w:r>
              <w:rPr>
                <w:rFonts w:hint="eastAsia" w:ascii="宋体" w:hAnsi="宋体"/>
                <w:b w:val="0"/>
                <w:bCs/>
                <w:color w:val="000000" w:themeColor="text1"/>
                <w:szCs w:val="21"/>
                <w:lang w:eastAsia="zh-CN"/>
              </w:rPr>
              <w:t>☑</w:t>
            </w:r>
            <w:r>
              <w:rPr>
                <w:rFonts w:hint="eastAsia" w:ascii="宋体" w:hAnsi="宋体"/>
                <w:b w:val="0"/>
                <w:bCs/>
                <w:color w:val="000000" w:themeColor="text1"/>
                <w:szCs w:val="21"/>
              </w:rPr>
              <w:t>产品/服务</w:t>
            </w:r>
            <w:r>
              <w:rPr>
                <w:rFonts w:hint="eastAsia" w:ascii="宋体" w:hAnsi="宋体"/>
                <w:b w:val="0"/>
                <w:bCs/>
                <w:color w:val="000000" w:themeColor="text1"/>
                <w:szCs w:val="21"/>
                <w:lang w:eastAsia="zh-CN"/>
              </w:rPr>
              <w:t>☑</w:t>
            </w:r>
            <w:r>
              <w:rPr>
                <w:rFonts w:hint="eastAsia" w:ascii="宋体" w:hAnsi="宋体"/>
                <w:b w:val="0"/>
                <w:bCs/>
                <w:color w:val="000000" w:themeColor="text1"/>
                <w:szCs w:val="21"/>
              </w:rPr>
              <w:t>环境因素</w:t>
            </w:r>
            <w:r>
              <w:rPr>
                <w:rFonts w:hint="eastAsia" w:ascii="宋体" w:hAnsi="宋体"/>
                <w:b w:val="0"/>
                <w:bCs/>
                <w:color w:val="000000" w:themeColor="text1"/>
                <w:szCs w:val="21"/>
                <w:lang w:eastAsia="zh-CN"/>
              </w:rPr>
              <w:t>☑</w:t>
            </w:r>
            <w:r>
              <w:rPr>
                <w:rFonts w:hint="eastAsia" w:ascii="宋体" w:hAnsi="宋体"/>
                <w:b w:val="0"/>
                <w:bCs/>
                <w:color w:val="000000" w:themeColor="text1"/>
                <w:szCs w:val="21"/>
              </w:rPr>
              <w:t>危险源，</w:t>
            </w:r>
            <w:r>
              <w:rPr>
                <w:rFonts w:hint="eastAsia" w:ascii="宋体" w:hAnsi="宋体"/>
                <w:b w:val="0"/>
                <w:bCs/>
                <w:color w:val="000000" w:themeColor="text1"/>
                <w:szCs w:val="21"/>
                <w:lang w:eastAsia="zh-CN"/>
              </w:rPr>
              <w:t>☑</w:t>
            </w:r>
            <w:r>
              <w:rPr>
                <w:rFonts w:hint="eastAsia" w:ascii="宋体" w:hAnsi="宋体"/>
                <w:b w:val="0"/>
                <w:bCs/>
                <w:color w:val="000000" w:themeColor="text1"/>
                <w:szCs w:val="21"/>
              </w:rPr>
              <w:t>确定 □未确定法律法规要求的具体条款，</w:t>
            </w:r>
          </w:p>
          <w:p>
            <w:pPr>
              <w:pStyle w:val="11"/>
              <w:keepNext w:val="0"/>
              <w:keepLines w:val="0"/>
              <w:pageBreakBefore w:val="0"/>
              <w:numPr>
                <w:ilvl w:val="0"/>
                <w:numId w:val="3"/>
              </w:numPr>
              <w:tabs>
                <w:tab w:val="left" w:pos="540"/>
              </w:tabs>
              <w:kinsoku/>
              <w:wordWrap/>
              <w:overflowPunct/>
              <w:topLinePunct w:val="0"/>
              <w:autoSpaceDE/>
              <w:autoSpaceDN/>
              <w:bidi w:val="0"/>
              <w:adjustRightInd/>
              <w:snapToGrid/>
              <w:spacing w:line="340" w:lineRule="exact"/>
              <w:ind w:firstLineChars="0"/>
              <w:textAlignment w:val="auto"/>
              <w:rPr>
                <w:rFonts w:ascii="宋体" w:hAnsi="宋体"/>
                <w:b w:val="0"/>
                <w:bCs/>
                <w:color w:val="000000" w:themeColor="text1"/>
                <w:szCs w:val="21"/>
              </w:rPr>
            </w:pPr>
            <w:r>
              <w:rPr>
                <w:rFonts w:hint="eastAsia" w:ascii="宋体" w:hAnsi="宋体"/>
                <w:b w:val="0"/>
                <w:bCs/>
                <w:color w:val="000000" w:themeColor="text1"/>
                <w:szCs w:val="21"/>
              </w:rPr>
              <w:t>法律法规的宣传方式：</w:t>
            </w:r>
            <w:r>
              <w:rPr>
                <w:rFonts w:hint="eastAsia" w:ascii="宋体" w:hAnsi="宋体"/>
                <w:b w:val="0"/>
                <w:bCs/>
                <w:color w:val="000000" w:themeColor="text1"/>
                <w:szCs w:val="21"/>
                <w:lang w:val="en-US" w:eastAsia="zh-CN"/>
              </w:rPr>
              <w:t>培训</w:t>
            </w:r>
          </w:p>
          <w:p>
            <w:pPr>
              <w:pStyle w:val="11"/>
              <w:keepNext w:val="0"/>
              <w:keepLines w:val="0"/>
              <w:pageBreakBefore w:val="0"/>
              <w:numPr>
                <w:ilvl w:val="0"/>
                <w:numId w:val="3"/>
              </w:numPr>
              <w:tabs>
                <w:tab w:val="left" w:pos="540"/>
              </w:tabs>
              <w:kinsoku/>
              <w:wordWrap/>
              <w:overflowPunct/>
              <w:topLinePunct w:val="0"/>
              <w:autoSpaceDE/>
              <w:autoSpaceDN/>
              <w:bidi w:val="0"/>
              <w:adjustRightInd/>
              <w:snapToGrid/>
              <w:spacing w:line="340" w:lineRule="exact"/>
              <w:ind w:firstLineChars="0"/>
              <w:textAlignment w:val="auto"/>
              <w:rPr>
                <w:b/>
                <w:color w:val="000000" w:themeColor="text1"/>
                <w:sz w:val="21"/>
                <w:szCs w:val="21"/>
              </w:rPr>
            </w:pPr>
            <w:r>
              <w:rPr>
                <w:rFonts w:hint="eastAsia" w:ascii="宋体" w:hAnsi="宋体"/>
                <w:b w:val="0"/>
                <w:bCs/>
                <w:color w:val="000000" w:themeColor="text1"/>
                <w:szCs w:val="21"/>
              </w:rPr>
              <w:t>法律法规要求及时更新了</w:t>
            </w:r>
            <w:r>
              <w:rPr>
                <w:rFonts w:hint="eastAsia" w:ascii="宋体" w:hAnsi="宋体"/>
                <w:b w:val="0"/>
                <w:bCs/>
                <w:color w:val="000000" w:themeColor="text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9"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40" w:lineRule="exact"/>
              <w:textAlignment w:val="auto"/>
              <w:rPr>
                <w:rFonts w:ascii="宋体" w:hAnsi="宋体"/>
                <w:b/>
                <w:color w:val="000000" w:themeColor="text1"/>
                <w:sz w:val="20"/>
                <w:szCs w:val="20"/>
              </w:rPr>
            </w:pPr>
            <w:r>
              <w:rPr>
                <w:rFonts w:hint="eastAsia"/>
                <w:b/>
                <w:color w:val="000000" w:themeColor="text1"/>
                <w:szCs w:val="21"/>
                <w:lang w:val="en-US" w:eastAsia="zh-CN"/>
              </w:rPr>
              <w:t>9</w:t>
            </w:r>
            <w:r>
              <w:rPr>
                <w:rFonts w:hint="eastAsia"/>
                <w:b/>
                <w:color w:val="000000" w:themeColor="text1"/>
                <w:szCs w:val="21"/>
              </w:rPr>
              <w:t xml:space="preserve">. </w:t>
            </w:r>
            <w:r>
              <w:rPr>
                <w:rFonts w:hint="eastAsia" w:ascii="宋体" w:hAnsi="宋体"/>
                <w:b/>
                <w:color w:val="000000" w:themeColor="text1"/>
                <w:szCs w:val="21"/>
              </w:rPr>
              <w:t>目标、方案</w:t>
            </w: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keepNext w:val="0"/>
              <w:keepLines w:val="0"/>
              <w:pageBreakBefore w:val="0"/>
              <w:kinsoku/>
              <w:wordWrap/>
              <w:overflowPunct/>
              <w:topLinePunct w:val="0"/>
              <w:autoSpaceDE/>
              <w:autoSpaceDN/>
              <w:bidi w:val="0"/>
              <w:adjustRightInd/>
              <w:snapToGrid/>
              <w:spacing w:line="340" w:lineRule="exact"/>
              <w:textAlignment w:val="auto"/>
              <w:rPr>
                <w:rFonts w:hint="eastAsia" w:cs="宋体"/>
                <w:lang w:eastAsia="zh-CN"/>
              </w:rPr>
            </w:pPr>
            <w:r>
              <w:rPr>
                <w:rFonts w:hint="eastAsia" w:cs="宋体"/>
              </w:rPr>
              <w:t>公司</w:t>
            </w:r>
            <w:r>
              <w:rPr>
                <w:rFonts w:hint="eastAsia" w:cs="宋体"/>
                <w:lang w:val="en-US" w:eastAsia="zh-CN"/>
              </w:rPr>
              <w:t>目标：1、检测报告一次合格率≥98%；2、顾客满意度≥95%；3、火灾、触电、重大安全事故为0；4、产生的废物100%分类、收集、处置；5、职业病发生率为0；6、轻伤事故少于3起/年</w:t>
            </w:r>
            <w:r>
              <w:rPr>
                <w:rFonts w:hint="eastAsia" w:cs="宋体"/>
                <w:lang w:eastAsia="zh-CN"/>
              </w:rPr>
              <w:t>。</w:t>
            </w:r>
          </w:p>
          <w:p>
            <w:pPr>
              <w:keepNext w:val="0"/>
              <w:keepLines w:val="0"/>
              <w:pageBreakBefore w:val="0"/>
              <w:kinsoku/>
              <w:wordWrap/>
              <w:overflowPunct/>
              <w:topLinePunct w:val="0"/>
              <w:autoSpaceDE/>
              <w:autoSpaceDN/>
              <w:bidi w:val="0"/>
              <w:adjustRightInd/>
              <w:snapToGrid/>
              <w:spacing w:line="340" w:lineRule="exact"/>
              <w:textAlignment w:val="auto"/>
              <w:rPr>
                <w:rFonts w:ascii="宋体" w:hAnsi="宋体"/>
                <w:b/>
                <w:color w:val="000000" w:themeColor="text1"/>
              </w:rPr>
            </w:pPr>
            <w:r>
              <w:rPr>
                <w:rFonts w:hint="eastAsia" w:ascii="宋体" w:cs="宋体"/>
                <w:color w:val="auto"/>
                <w:sz w:val="21"/>
                <w:szCs w:val="21"/>
              </w:rPr>
              <w:t>提供了文件化可分解的目标</w:t>
            </w:r>
            <w:r>
              <w:rPr>
                <w:rFonts w:hint="eastAsia" w:ascii="宋体" w:cs="宋体"/>
                <w:color w:val="auto"/>
                <w:sz w:val="21"/>
                <w:szCs w:val="21"/>
                <w:lang w:eastAsia="zh-CN"/>
              </w:rPr>
              <w:t>、指标</w:t>
            </w:r>
            <w:r>
              <w:rPr>
                <w:rFonts w:hint="eastAsia" w:ascii="宋体" w:cs="宋体"/>
                <w:color w:val="auto"/>
                <w:sz w:val="21"/>
                <w:szCs w:val="21"/>
              </w:rPr>
              <w:t>，经查问分解到各部门，经查阅建立的</w:t>
            </w:r>
            <w:r>
              <w:rPr>
                <w:rFonts w:hint="eastAsia" w:ascii="宋体" w:cs="宋体"/>
                <w:color w:val="auto"/>
                <w:sz w:val="21"/>
                <w:szCs w:val="21"/>
                <w:lang w:eastAsia="zh-CN"/>
              </w:rPr>
              <w:t>管理</w:t>
            </w:r>
            <w:r>
              <w:rPr>
                <w:rFonts w:hint="eastAsia" w:ascii="宋体" w:cs="宋体"/>
                <w:color w:val="auto"/>
                <w:sz w:val="21"/>
                <w:szCs w:val="21"/>
              </w:rPr>
              <w:t>目标符合标准要求，在方针的框架下展开，每</w:t>
            </w:r>
            <w:r>
              <w:rPr>
                <w:rFonts w:hint="eastAsia" w:ascii="宋体" w:cs="宋体"/>
                <w:color w:val="auto"/>
                <w:sz w:val="21"/>
                <w:szCs w:val="21"/>
                <w:lang w:val="en-US" w:eastAsia="zh-CN"/>
              </w:rPr>
              <w:t>季度</w:t>
            </w:r>
            <w:r>
              <w:rPr>
                <w:rFonts w:hint="eastAsia" w:ascii="宋体" w:cs="宋体"/>
                <w:color w:val="auto"/>
                <w:sz w:val="21"/>
                <w:szCs w:val="21"/>
              </w:rPr>
              <w:t>考核一次，</w:t>
            </w:r>
            <w:r>
              <w:rPr>
                <w:rFonts w:hint="eastAsia" w:ascii="宋体" w:cs="宋体"/>
                <w:color w:val="auto"/>
                <w:sz w:val="21"/>
                <w:szCs w:val="21"/>
                <w:lang w:val="en-US" w:eastAsia="zh-CN"/>
              </w:rPr>
              <w:t>查看</w:t>
            </w:r>
            <w:r>
              <w:rPr>
                <w:rFonts w:hint="eastAsia"/>
                <w:lang w:val="en-US" w:eastAsia="zh-CN"/>
              </w:rPr>
              <w:t>2020年1季度目标考核记录</w:t>
            </w:r>
            <w:r>
              <w:rPr>
                <w:rFonts w:hint="eastAsia" w:ascii="宋体" w:cs="宋体"/>
                <w:color w:val="auto"/>
                <w:sz w:val="21"/>
                <w:szCs w:val="21"/>
              </w:rPr>
              <w:t>，</w:t>
            </w:r>
            <w:r>
              <w:rPr>
                <w:rFonts w:hint="eastAsia" w:ascii="宋体" w:cs="宋体"/>
                <w:color w:val="auto"/>
                <w:sz w:val="21"/>
                <w:szCs w:val="21"/>
                <w:lang w:eastAsia="zh-CN"/>
              </w:rPr>
              <w:t>显示目标均已完成。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3"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40" w:lineRule="exact"/>
              <w:textAlignment w:val="auto"/>
              <w:rPr>
                <w:rFonts w:ascii="宋体" w:hAnsi="宋体"/>
                <w:b/>
                <w:color w:val="000000" w:themeColor="text1"/>
                <w:sz w:val="20"/>
                <w:szCs w:val="20"/>
              </w:rPr>
            </w:pPr>
            <w:r>
              <w:rPr>
                <w:rFonts w:hint="eastAsia"/>
                <w:b/>
                <w:color w:val="000000" w:themeColor="text1"/>
                <w:sz w:val="20"/>
                <w:szCs w:val="20"/>
                <w:lang w:val="en-US" w:eastAsia="zh-CN"/>
              </w:rPr>
              <w:t>10</w:t>
            </w:r>
            <w:r>
              <w:rPr>
                <w:rFonts w:hint="eastAsia"/>
                <w:b/>
                <w:color w:val="000000" w:themeColor="text1"/>
                <w:sz w:val="20"/>
                <w:szCs w:val="20"/>
              </w:rPr>
              <w:t>.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keepNext w:val="0"/>
              <w:keepLines w:val="0"/>
              <w:pageBreakBefore w:val="0"/>
              <w:kinsoku/>
              <w:wordWrap/>
              <w:overflowPunct/>
              <w:topLinePunct w:val="0"/>
              <w:autoSpaceDE/>
              <w:autoSpaceDN/>
              <w:bidi w:val="0"/>
              <w:adjustRightInd/>
              <w:snapToGrid/>
              <w:spacing w:line="340" w:lineRule="exact"/>
              <w:textAlignment w:val="auto"/>
              <w:rPr>
                <w:rFonts w:ascii="宋体" w:hAnsi="宋体"/>
                <w:b/>
                <w:color w:val="000000" w:themeColor="text1"/>
                <w:sz w:val="20"/>
                <w:szCs w:val="20"/>
              </w:rPr>
            </w:pPr>
            <w:r>
              <w:rPr>
                <w:rFonts w:hint="eastAsia" w:ascii="Times New Roman" w:hAnsi="Times New Roman" w:cs="宋体"/>
              </w:rPr>
              <w:t>管理体系文件由</w:t>
            </w:r>
            <w:r>
              <w:rPr>
                <w:rFonts w:hint="eastAsia" w:ascii="宋体" w:hAnsi="宋体"/>
                <w:sz w:val="21"/>
                <w:szCs w:val="21"/>
                <w:lang w:val="en-US" w:eastAsia="zh-CN"/>
              </w:rPr>
              <w:t>质量控制部</w:t>
            </w:r>
            <w:r>
              <w:rPr>
                <w:rFonts w:hint="eastAsia" w:ascii="Times New Roman" w:hAnsi="Times New Roman" w:cs="宋体"/>
              </w:rPr>
              <w:t>组织编写，总经理批准发布实施，</w:t>
            </w:r>
            <w:r>
              <w:rPr>
                <w:rFonts w:hint="eastAsia" w:ascii="宋体" w:hAnsi="宋体"/>
                <w:sz w:val="21"/>
                <w:szCs w:val="21"/>
                <w:lang w:val="en-US" w:eastAsia="zh-CN"/>
              </w:rPr>
              <w:t>质量控制部</w:t>
            </w:r>
            <w:r>
              <w:rPr>
                <w:rFonts w:hint="eastAsia" w:ascii="Times New Roman" w:hAnsi="Times New Roman" w:cs="宋体"/>
              </w:rPr>
              <w:t>打印传阅，公司文件柜存放，电子版本在电脑</w:t>
            </w:r>
            <w:r>
              <w:rPr>
                <w:rFonts w:hint="eastAsia" w:cs="宋体"/>
                <w:lang w:val="en-US" w:eastAsia="zh-CN"/>
              </w:rPr>
              <w:t>存档</w:t>
            </w:r>
            <w:r>
              <w:rPr>
                <w:rFonts w:hint="eastAsia" w:ascii="Times New Roman" w:hAnsi="Times New Roman" w:cs="宋体"/>
              </w:rPr>
              <w:t>，每个人均可查阅。外来文件电子版本在电脑桌机的桌面上，每个人均可查阅，产品技术标准打印一套，放于文件柜内该公司人员均可查阅，外来人员查阅需经过总经理批准。记录管理：</w:t>
            </w:r>
            <w:r>
              <w:rPr>
                <w:rFonts w:hint="eastAsia" w:ascii="宋体" w:hAnsi="宋体"/>
                <w:sz w:val="21"/>
                <w:szCs w:val="21"/>
                <w:lang w:val="en-US" w:eastAsia="zh-CN"/>
              </w:rPr>
              <w:t>质量控制部</w:t>
            </w:r>
            <w:r>
              <w:rPr>
                <w:rFonts w:hint="eastAsia" w:ascii="Times New Roman" w:hAnsi="Times New Roman" w:cs="宋体"/>
              </w:rPr>
              <w:t>根据管理</w:t>
            </w:r>
            <w:r>
              <w:rPr>
                <w:rFonts w:hint="eastAsia" w:ascii="Times New Roman" w:hAnsi="Times New Roman" w:cs="宋体"/>
                <w:lang w:eastAsia="zh-CN"/>
              </w:rPr>
              <w:t>体</w:t>
            </w:r>
            <w:r>
              <w:rPr>
                <w:rFonts w:hint="eastAsia" w:ascii="Times New Roman" w:hAnsi="Times New Roman" w:cs="宋体"/>
              </w:rPr>
              <w:t>系要求设计了空白表格，按照需求发放，由使用人员填写记录并保存，</w:t>
            </w:r>
            <w:r>
              <w:rPr>
                <w:rFonts w:hint="eastAsia" w:ascii="宋体" w:hAnsi="宋体"/>
                <w:sz w:val="21"/>
                <w:szCs w:val="21"/>
                <w:lang w:val="en-US" w:eastAsia="zh-CN"/>
              </w:rPr>
              <w:t>质量控制部</w:t>
            </w:r>
            <w:r>
              <w:rPr>
                <w:rFonts w:hint="eastAsia" w:ascii="Times New Roman" w:hAnsi="Times New Roman" w:cs="宋体"/>
              </w:rPr>
              <w:t>不定期检查记录的同步性、真实性和填写完整、保存状况。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40" w:lineRule="exact"/>
              <w:ind w:left="113" w:right="113"/>
              <w:jc w:val="center"/>
              <w:textAlignment w:val="auto"/>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keepNext w:val="0"/>
              <w:keepLines w:val="0"/>
              <w:pageBreakBefore w:val="0"/>
              <w:kinsoku/>
              <w:wordWrap/>
              <w:overflowPunct/>
              <w:topLinePunct w:val="0"/>
              <w:autoSpaceDE/>
              <w:autoSpaceDN/>
              <w:bidi w:val="0"/>
              <w:adjustRightInd/>
              <w:snapToGrid/>
              <w:spacing w:line="340" w:lineRule="exact"/>
              <w:textAlignment w:val="auto"/>
              <w:rPr>
                <w:b/>
                <w:color w:val="000000" w:themeColor="text1"/>
                <w:sz w:val="20"/>
                <w:szCs w:val="20"/>
              </w:rPr>
            </w:pPr>
            <w:r>
              <w:rPr>
                <w:rFonts w:hint="eastAsia" w:ascii="宋体" w:hAnsi="宋体"/>
                <w:b/>
                <w:color w:val="000000" w:themeColor="text1"/>
                <w:sz w:val="20"/>
                <w:szCs w:val="20"/>
                <w:lang w:val="en-US" w:eastAsia="zh-CN"/>
              </w:rPr>
              <w:t>1.</w:t>
            </w:r>
            <w:r>
              <w:rPr>
                <w:rFonts w:hint="eastAsia" w:ascii="宋体" w:hAnsi="宋体"/>
                <w:b/>
                <w:color w:val="000000" w:themeColor="text1"/>
                <w:sz w:val="20"/>
                <w:szCs w:val="20"/>
              </w:rPr>
              <w:t>人力资源的简要说明</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b/>
                <w:color w:val="000000" w:themeColor="text1"/>
                <w:sz w:val="20"/>
                <w:szCs w:val="20"/>
                <w:lang w:eastAsia="zh-CN"/>
              </w:rPr>
            </w:pPr>
            <w:r>
              <w:rPr>
                <w:rFonts w:hint="eastAsia"/>
                <w:sz w:val="21"/>
                <w:szCs w:val="21"/>
              </w:rPr>
              <w:t>公司共有员工</w:t>
            </w:r>
            <w:r>
              <w:rPr>
                <w:rFonts w:hint="eastAsia"/>
                <w:sz w:val="21"/>
                <w:szCs w:val="21"/>
                <w:lang w:val="en-US" w:eastAsia="zh-CN"/>
              </w:rPr>
              <w:t>15</w:t>
            </w:r>
            <w:r>
              <w:rPr>
                <w:rFonts w:hint="eastAsia"/>
                <w:sz w:val="21"/>
                <w:szCs w:val="21"/>
              </w:rPr>
              <w:t>人，其中管理人员</w:t>
            </w:r>
            <w:r>
              <w:rPr>
                <w:rFonts w:hint="eastAsia"/>
                <w:sz w:val="21"/>
                <w:szCs w:val="21"/>
                <w:lang w:val="en-US" w:eastAsia="zh-CN"/>
              </w:rPr>
              <w:t>5</w:t>
            </w:r>
            <w:r>
              <w:rPr>
                <w:rFonts w:hint="eastAsia"/>
                <w:sz w:val="21"/>
                <w:szCs w:val="21"/>
              </w:rPr>
              <w:t>人，满足</w:t>
            </w:r>
            <w:r>
              <w:rPr>
                <w:rFonts w:hint="eastAsia"/>
                <w:sz w:val="21"/>
                <w:szCs w:val="21"/>
                <w:lang w:val="en-US" w:eastAsia="zh-CN"/>
              </w:rPr>
              <w:t>检测服务</w:t>
            </w:r>
            <w:r>
              <w:rPr>
                <w:rFonts w:hint="eastAsia"/>
                <w:sz w:val="21"/>
                <w:szCs w:val="21"/>
              </w:rPr>
              <w:t>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4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40" w:lineRule="exact"/>
              <w:textAlignment w:val="auto"/>
              <w:rPr>
                <w:rFonts w:ascii="宋体" w:hAnsi="宋体"/>
                <w:b/>
                <w:color w:val="000000" w:themeColor="text1"/>
                <w:sz w:val="20"/>
                <w:szCs w:val="20"/>
              </w:rPr>
            </w:pPr>
            <w:r>
              <w:rPr>
                <w:rFonts w:hint="eastAsia" w:ascii="宋体" w:hAnsi="宋体"/>
                <w:b/>
                <w:color w:val="000000" w:themeColor="text1"/>
                <w:sz w:val="20"/>
                <w:szCs w:val="20"/>
                <w:lang w:val="en-US" w:eastAsia="zh-CN"/>
              </w:rPr>
              <w:t>2.</w:t>
            </w:r>
            <w:r>
              <w:rPr>
                <w:rFonts w:hint="eastAsia" w:ascii="宋体" w:hAnsi="宋体"/>
                <w:b/>
                <w:color w:val="000000" w:themeColor="text1"/>
                <w:sz w:val="20"/>
                <w:szCs w:val="20"/>
              </w:rPr>
              <w:t>设备设施（包括信息系统）</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b/>
                <w:color w:val="000000" w:themeColor="text1"/>
                <w:sz w:val="20"/>
                <w:szCs w:val="20"/>
                <w:lang w:val="en-US" w:eastAsia="zh-CN"/>
              </w:rPr>
            </w:pPr>
            <w:r>
              <w:rPr>
                <w:rFonts w:hint="eastAsia"/>
              </w:rPr>
              <w:t>配备了液相色谱-质谱联用仪、气相色谱-质谱联用仪、石墨炉-火焰原子吸收分光光度计、等离子发射光谱仪、红外接种灭菌器、电热恒温培养箱、三用紫外线分析仪、pH计、立式压力蒸汽灭菌锅、顶开式转换型冷藏冷冻柜、电子天平、紫外分光光度计、色度仪、浊度计等设备</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1"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4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40" w:lineRule="exact"/>
              <w:textAlignment w:val="auto"/>
              <w:rPr>
                <w:rFonts w:ascii="宋体" w:hAnsi="宋体"/>
                <w:b/>
                <w:color w:val="000000" w:themeColor="text1"/>
                <w:sz w:val="20"/>
                <w:szCs w:val="20"/>
              </w:rPr>
            </w:pPr>
            <w:r>
              <w:rPr>
                <w:rFonts w:hint="eastAsia" w:ascii="宋体" w:hAnsi="宋体"/>
                <w:b/>
                <w:color w:val="000000" w:themeColor="text1"/>
                <w:sz w:val="20"/>
                <w:szCs w:val="20"/>
                <w:lang w:val="en-US" w:eastAsia="zh-CN"/>
              </w:rPr>
              <w:t>3.</w:t>
            </w:r>
            <w:r>
              <w:rPr>
                <w:rFonts w:hint="eastAsia" w:ascii="宋体" w:hAnsi="宋体"/>
                <w:b/>
                <w:color w:val="000000" w:themeColor="text1"/>
                <w:sz w:val="20"/>
                <w:szCs w:val="20"/>
              </w:rPr>
              <w:t>过程运行环境</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b/>
                <w:color w:val="000000" w:themeColor="text1"/>
                <w:sz w:val="20"/>
                <w:szCs w:val="20"/>
                <w:lang w:val="en-US" w:eastAsia="zh-CN"/>
              </w:rPr>
            </w:pPr>
            <w:r>
              <w:rPr>
                <w:rFonts w:hint="eastAsia" w:cs="宋体"/>
              </w:rPr>
              <w:t>办公</w:t>
            </w:r>
            <w:r>
              <w:rPr>
                <w:rFonts w:hint="eastAsia" w:cs="宋体"/>
                <w:lang w:val="en-US" w:eastAsia="zh-CN"/>
              </w:rPr>
              <w:t>经营</w:t>
            </w:r>
            <w:r>
              <w:rPr>
                <w:rFonts w:hint="eastAsia" w:cs="宋体"/>
              </w:rPr>
              <w:t>地点位于</w:t>
            </w:r>
            <w:r>
              <w:rPr>
                <w:rFonts w:hint="eastAsia"/>
                <w:sz w:val="21"/>
                <w:szCs w:val="21"/>
                <w:lang w:eastAsia="zh-CN"/>
              </w:rPr>
              <w:t>甘肃省兰州市榆中县和平镇和平村火家源社130号实验楼418室</w:t>
            </w:r>
            <w:r>
              <w:rPr>
                <w:rFonts w:hint="eastAsia" w:cs="宋体"/>
              </w:rPr>
              <w:t>，</w:t>
            </w:r>
            <w:r>
              <w:rPr>
                <w:rFonts w:hint="eastAsia"/>
                <w:sz w:val="21"/>
                <w:szCs w:val="21"/>
                <w:lang w:eastAsia="zh-CN"/>
              </w:rPr>
              <w:t>办公</w:t>
            </w:r>
            <w:r>
              <w:rPr>
                <w:rFonts w:hint="eastAsia"/>
                <w:color w:val="auto"/>
                <w:sz w:val="21"/>
                <w:szCs w:val="21"/>
                <w:lang w:eastAsia="zh-CN"/>
              </w:rPr>
              <w:t>区域</w:t>
            </w:r>
            <w:r>
              <w:rPr>
                <w:rFonts w:hint="eastAsia"/>
                <w:color w:val="auto"/>
                <w:sz w:val="21"/>
                <w:szCs w:val="21"/>
                <w:lang w:val="en-US" w:eastAsia="zh-CN"/>
              </w:rPr>
              <w:t>和检测室</w:t>
            </w:r>
            <w:r>
              <w:rPr>
                <w:rFonts w:hint="eastAsia"/>
                <w:color w:val="auto"/>
                <w:sz w:val="21"/>
                <w:szCs w:val="21"/>
                <w:lang w:eastAsia="zh-CN"/>
              </w:rPr>
              <w:t>面积</w:t>
            </w:r>
            <w:r>
              <w:rPr>
                <w:rFonts w:hint="eastAsia"/>
                <w:color w:val="auto"/>
                <w:sz w:val="21"/>
                <w:szCs w:val="21"/>
                <w:lang w:val="en-US" w:eastAsia="zh-CN"/>
              </w:rPr>
              <w:t>约500平米</w:t>
            </w:r>
            <w:r>
              <w:rPr>
                <w:rFonts w:hint="eastAsia" w:cs="宋体"/>
              </w:rPr>
              <w:t>；</w:t>
            </w:r>
            <w:r>
              <w:rPr>
                <w:rFonts w:hint="eastAsia"/>
                <w:color w:val="auto"/>
                <w:sz w:val="21"/>
                <w:szCs w:val="21"/>
                <w:lang w:eastAsia="zh-CN"/>
              </w:rPr>
              <w:t>布局合理，场所卫生干净整洁，配有通风设施，工作环境良好。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4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b/>
                <w:color w:val="000000" w:themeColor="text1"/>
                <w:sz w:val="20"/>
                <w:szCs w:val="20"/>
              </w:rPr>
            </w:pPr>
            <w:r>
              <w:rPr>
                <w:rFonts w:hint="eastAsia" w:ascii="宋体" w:hAnsi="宋体"/>
                <w:b/>
                <w:color w:val="000000" w:themeColor="text1"/>
                <w:sz w:val="20"/>
                <w:szCs w:val="20"/>
                <w:lang w:val="en-US" w:eastAsia="zh-CN"/>
              </w:rPr>
              <w:t>4.</w:t>
            </w:r>
            <w:r>
              <w:rPr>
                <w:rFonts w:hint="eastAsia" w:ascii="宋体" w:hAnsi="宋体"/>
                <w:b/>
                <w:color w:val="000000" w:themeColor="text1"/>
                <w:sz w:val="20"/>
                <w:szCs w:val="20"/>
              </w:rPr>
              <w:t>监视和测量资源</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b/>
                <w:color w:val="000000" w:themeColor="text1"/>
                <w:sz w:val="20"/>
                <w:szCs w:val="20"/>
              </w:rPr>
            </w:pPr>
            <w:r>
              <w:rPr>
                <w:rFonts w:hint="eastAsia" w:ascii="宋体" w:hAnsi="宋体"/>
                <w:szCs w:val="21"/>
                <w:lang w:val="en-US" w:eastAsia="zh-CN"/>
              </w:rPr>
              <w:t>公司提供检测服务，通过对人员及试验方法的评价进行监视和测量，制定了相应的表格。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4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40" w:lineRule="exact"/>
              <w:textAlignment w:val="auto"/>
              <w:rPr>
                <w:rFonts w:ascii="宋体" w:hAnsi="宋体"/>
                <w:b/>
                <w:color w:val="000000" w:themeColor="text1"/>
                <w:sz w:val="20"/>
                <w:szCs w:val="20"/>
              </w:rPr>
            </w:pPr>
            <w:r>
              <w:rPr>
                <w:rFonts w:hint="eastAsia" w:ascii="宋体" w:hAnsi="宋体"/>
                <w:b/>
                <w:color w:val="000000" w:themeColor="text1"/>
                <w:sz w:val="20"/>
                <w:szCs w:val="20"/>
                <w:lang w:val="en-US" w:eastAsia="zh-CN"/>
              </w:rPr>
              <w:t>5.</w:t>
            </w:r>
            <w:r>
              <w:rPr>
                <w:rFonts w:hint="eastAsia" w:ascii="宋体" w:hAnsi="宋体"/>
                <w:b/>
                <w:color w:val="000000" w:themeColor="text1"/>
                <w:sz w:val="20"/>
                <w:szCs w:val="20"/>
              </w:rPr>
              <w:t>知识</w:t>
            </w:r>
          </w:p>
          <w:p>
            <w:pPr>
              <w:keepNext w:val="0"/>
              <w:keepLines w:val="0"/>
              <w:pageBreakBefore w:val="0"/>
              <w:kinsoku/>
              <w:wordWrap/>
              <w:overflowPunct/>
              <w:topLinePunct w:val="0"/>
              <w:autoSpaceDE/>
              <w:autoSpaceDN/>
              <w:bidi w:val="0"/>
              <w:adjustRightInd/>
              <w:snapToGrid/>
              <w:spacing w:line="340" w:lineRule="exact"/>
              <w:textAlignment w:val="auto"/>
              <w:rPr>
                <w:rFonts w:ascii="宋体" w:hAnsi="宋体"/>
                <w:b/>
                <w:color w:val="000000" w:themeColor="text1"/>
                <w:sz w:val="20"/>
                <w:szCs w:val="20"/>
              </w:rPr>
            </w:pPr>
            <w:r>
              <w:rPr>
                <w:rFonts w:hint="eastAsia"/>
                <w:sz w:val="21"/>
                <w:szCs w:val="21"/>
              </w:rPr>
              <w:t>公司对法律法规及其他要求进行了获取，包括</w:t>
            </w:r>
            <w:r>
              <w:rPr>
                <w:rFonts w:hint="eastAsia"/>
                <w:color w:val="auto"/>
                <w:lang w:val="en-US" w:eastAsia="zh-CN"/>
              </w:rPr>
              <w:t>质量法、合同法、</w:t>
            </w:r>
            <w:r>
              <w:rPr>
                <w:rFonts w:hint="eastAsia"/>
              </w:rPr>
              <w:t>环境保护法</w:t>
            </w:r>
            <w:r>
              <w:rPr>
                <w:rFonts w:hint="eastAsia"/>
                <w:lang w:eastAsia="zh-CN"/>
              </w:rPr>
              <w:t>、</w:t>
            </w:r>
            <w:r>
              <w:rPr>
                <w:rFonts w:hint="eastAsia"/>
              </w:rPr>
              <w:t>劳动法、消防法、</w:t>
            </w:r>
            <w:r>
              <w:rPr>
                <w:rFonts w:hint="eastAsia"/>
                <w:color w:val="auto"/>
                <w:sz w:val="21"/>
                <w:szCs w:val="21"/>
                <w:u w:val="none"/>
              </w:rPr>
              <w:t>固体废弃物环境防治法</w:t>
            </w:r>
            <w:r>
              <w:rPr>
                <w:rFonts w:hint="eastAsia"/>
                <w:color w:val="auto"/>
                <w:sz w:val="21"/>
                <w:szCs w:val="21"/>
                <w:u w:val="none"/>
                <w:lang w:eastAsia="zh-CN"/>
              </w:rPr>
              <w:t>、</w:t>
            </w:r>
            <w:r>
              <w:rPr>
                <w:rFonts w:hint="eastAsia"/>
              </w:rPr>
              <w:t>仓库防火安全管理</w:t>
            </w:r>
            <w:r>
              <w:rPr>
                <w:rFonts w:hint="eastAsia"/>
                <w:sz w:val="21"/>
                <w:szCs w:val="21"/>
              </w:rPr>
              <w:t>规则</w:t>
            </w:r>
            <w:r>
              <w:rPr>
                <w:rFonts w:hint="eastAsia"/>
                <w:sz w:val="21"/>
                <w:szCs w:val="21"/>
                <w:lang w:eastAsia="zh-CN"/>
              </w:rPr>
              <w:t>、</w:t>
            </w:r>
            <w:r>
              <w:rPr>
                <w:rFonts w:hint="eastAsia"/>
                <w:sz w:val="21"/>
                <w:szCs w:val="21"/>
              </w:rPr>
              <w:t>劳动保护用品管理规定</w:t>
            </w:r>
            <w:r>
              <w:rPr>
                <w:rFonts w:hint="eastAsia"/>
                <w:sz w:val="21"/>
                <w:szCs w:val="21"/>
                <w:lang w:eastAsia="zh-CN"/>
              </w:rPr>
              <w:t>、RB/T214-2017《检验检测机构资质认定能力评价 检验检测机构通用要求》、RB/T215-2017《检验检测机构资质认定能力评价 食品检验机构通用要求》、GB 10765-2010《食品安全国家标准 婴儿配方食品》、</w:t>
            </w:r>
            <w:r>
              <w:rPr>
                <w:rFonts w:hint="eastAsia"/>
                <w:sz w:val="21"/>
                <w:szCs w:val="21"/>
                <w:lang w:val="en-US" w:eastAsia="zh-CN"/>
              </w:rPr>
              <w:t>GB/T 19000-2016《质量管理体系 基础和术语》、GB/T19</w:t>
            </w:r>
            <w:r>
              <w:rPr>
                <w:rFonts w:hint="eastAsia"/>
                <w:u w:val="none" w:color="auto"/>
                <w:lang w:val="en-US" w:eastAsia="zh-CN"/>
              </w:rPr>
              <w:t>001-2016《质量管理体系 要求》、GB/T24001-2016《环境管理体系 要求及使用指南》、GB/T45001-2020职业健康安全管理体系 要求及使用指南》</w:t>
            </w:r>
            <w:r>
              <w:rPr>
                <w:rFonts w:hint="eastAsia" w:cs="宋体"/>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4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6.</w:t>
            </w:r>
            <w:r>
              <w:rPr>
                <w:rFonts w:hint="eastAsia" w:ascii="宋体" w:hAnsi="宋体"/>
                <w:b/>
                <w:color w:val="000000" w:themeColor="text1"/>
                <w:sz w:val="20"/>
                <w:szCs w:val="20"/>
              </w:rPr>
              <w:t>环保设施：</w:t>
            </w:r>
            <w:r>
              <w:rPr>
                <w:rFonts w:hint="eastAsia" w:ascii="宋体" w:hAnsi="宋体"/>
                <w:b/>
                <w:color w:val="000000" w:themeColor="text1"/>
                <w:sz w:val="20"/>
                <w:szCs w:val="20"/>
                <w:lang w:val="en-US" w:eastAsia="zh-CN"/>
              </w:rPr>
              <w:t>通风橱、集气罩、灭火器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4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40" w:lineRule="exact"/>
              <w:textAlignment w:val="auto"/>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7.</w:t>
            </w:r>
            <w:r>
              <w:rPr>
                <w:rFonts w:hint="eastAsia" w:ascii="宋体" w:hAnsi="宋体"/>
                <w:b/>
                <w:color w:val="000000" w:themeColor="text1"/>
                <w:sz w:val="20"/>
                <w:szCs w:val="20"/>
              </w:rPr>
              <w:t>职业健康安全设施：</w:t>
            </w:r>
            <w:r>
              <w:rPr>
                <w:rFonts w:hint="eastAsia" w:ascii="宋体" w:hAnsi="宋体"/>
                <w:b/>
                <w:color w:val="000000" w:themeColor="text1"/>
                <w:sz w:val="20"/>
                <w:szCs w:val="20"/>
                <w:lang w:val="en-US" w:eastAsia="zh-CN"/>
              </w:rPr>
              <w:t>通风橱、集气罩、警示牌、灭火器、防护用品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7"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40" w:lineRule="exact"/>
              <w:ind w:left="113" w:right="113"/>
              <w:jc w:val="center"/>
              <w:textAlignment w:val="auto"/>
              <w:rPr>
                <w:b/>
                <w:color w:val="000000" w:themeColor="text1"/>
                <w:sz w:val="20"/>
                <w:szCs w:val="20"/>
              </w:rPr>
            </w:pPr>
            <w:r>
              <w:rPr>
                <w:rFonts w:hint="eastAsia"/>
                <w:b/>
                <w:color w:val="000000" w:themeColor="text1"/>
                <w:sz w:val="20"/>
                <w:szCs w:val="20"/>
              </w:rPr>
              <w:t>(三)体系运行情况</w:t>
            </w:r>
          </w:p>
        </w:tc>
        <w:tc>
          <w:tcPr>
            <w:tcW w:w="9198" w:type="dxa"/>
          </w:tcPr>
          <w:p>
            <w:pPr>
              <w:keepNext w:val="0"/>
              <w:keepLines w:val="0"/>
              <w:pageBreakBefore w:val="0"/>
              <w:kinsoku/>
              <w:wordWrap/>
              <w:overflowPunct/>
              <w:topLinePunct w:val="0"/>
              <w:autoSpaceDE/>
              <w:autoSpaceDN/>
              <w:bidi w:val="0"/>
              <w:adjustRightInd/>
              <w:snapToGrid/>
              <w:spacing w:line="340" w:lineRule="exact"/>
              <w:textAlignment w:val="auto"/>
              <w:rPr>
                <w:rFonts w:hint="eastAsia"/>
                <w:b/>
                <w:color w:val="000000" w:themeColor="text1"/>
                <w:sz w:val="20"/>
                <w:szCs w:val="20"/>
              </w:rPr>
            </w:pPr>
            <w:r>
              <w:rPr>
                <w:rFonts w:hint="eastAsia"/>
                <w:b/>
                <w:color w:val="000000" w:themeColor="text1"/>
                <w:sz w:val="20"/>
                <w:szCs w:val="20"/>
              </w:rPr>
              <w:t>1. 针对方针的管理职责评审（包括针对组织宗旨，制定相关管理方针政策、确保方针为员工理解并在运营中实施，监视方针的实施并评审方针的适宜性）</w:t>
            </w:r>
          </w:p>
          <w:p>
            <w:pPr>
              <w:keepNext w:val="0"/>
              <w:keepLines w:val="0"/>
              <w:pageBreakBefore w:val="0"/>
              <w:kinsoku/>
              <w:wordWrap/>
              <w:overflowPunct/>
              <w:topLinePunct w:val="0"/>
              <w:autoSpaceDE/>
              <w:autoSpaceDN/>
              <w:bidi w:val="0"/>
              <w:adjustRightInd/>
              <w:snapToGrid/>
              <w:spacing w:line="340" w:lineRule="exact"/>
              <w:textAlignment w:val="auto"/>
            </w:pPr>
            <w:r>
              <w:t>1.</w:t>
            </w:r>
            <w:r>
              <w:rPr>
                <w:rFonts w:hint="eastAsia" w:cs="宋体"/>
              </w:rPr>
              <w:t>管理方针：安全为天  质量为先  美化环境  守法诚信  创新发展  顾客满意</w:t>
            </w:r>
          </w:p>
          <w:p>
            <w:pPr>
              <w:keepNext w:val="0"/>
              <w:keepLines w:val="0"/>
              <w:pageBreakBefore w:val="0"/>
              <w:kinsoku/>
              <w:wordWrap/>
              <w:overflowPunct/>
              <w:topLinePunct w:val="0"/>
              <w:autoSpaceDE/>
              <w:autoSpaceDN/>
              <w:bidi w:val="0"/>
              <w:adjustRightInd/>
              <w:snapToGrid/>
              <w:spacing w:line="340" w:lineRule="exact"/>
              <w:textAlignment w:val="auto"/>
            </w:pPr>
            <w:r>
              <w:t xml:space="preserve">2. </w:t>
            </w:r>
            <w:r>
              <w:rPr>
                <w:rFonts w:hint="eastAsia" w:cs="宋体"/>
              </w:rPr>
              <w:t>管理方针与企业的经营宗旨相适应，协调；</w:t>
            </w:r>
          </w:p>
          <w:p>
            <w:pPr>
              <w:keepNext w:val="0"/>
              <w:keepLines w:val="0"/>
              <w:pageBreakBefore w:val="0"/>
              <w:kinsoku/>
              <w:wordWrap/>
              <w:overflowPunct/>
              <w:topLinePunct w:val="0"/>
              <w:autoSpaceDE/>
              <w:autoSpaceDN/>
              <w:bidi w:val="0"/>
              <w:adjustRightInd/>
              <w:snapToGrid/>
              <w:spacing w:line="340" w:lineRule="exact"/>
              <w:ind w:left="1"/>
              <w:textAlignment w:val="auto"/>
              <w:rPr>
                <w:rFonts w:hint="eastAsia"/>
                <w:b/>
                <w:color w:val="000000" w:themeColor="text1"/>
                <w:sz w:val="20"/>
                <w:szCs w:val="20"/>
              </w:rPr>
            </w:pPr>
            <w:r>
              <w:t xml:space="preserve">3. </w:t>
            </w:r>
            <w:r>
              <w:rPr>
                <w:rFonts w:hint="eastAsia" w:cs="宋体"/>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40" w:lineRule="exact"/>
              <w:ind w:left="159" w:hanging="159" w:hangingChars="79"/>
              <w:textAlignment w:val="auto"/>
              <w:rPr>
                <w:rFonts w:ascii="楷体_GB2312" w:eastAsia="楷体_GB2312"/>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keepNext w:val="0"/>
              <w:keepLines w:val="0"/>
              <w:pageBreakBefore w:val="0"/>
              <w:kinsoku/>
              <w:wordWrap/>
              <w:overflowPunct/>
              <w:topLinePunct w:val="0"/>
              <w:autoSpaceDE/>
              <w:autoSpaceDN/>
              <w:bidi w:val="0"/>
              <w:adjustRightInd/>
              <w:snapToGrid/>
              <w:spacing w:line="34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szCs w:val="21"/>
              </w:rPr>
              <w:t>文件、会议、电话、面谈等方式进行内部沟通</w:t>
            </w:r>
          </w:p>
          <w:p>
            <w:pPr>
              <w:keepNext w:val="0"/>
              <w:keepLines w:val="0"/>
              <w:pageBreakBefore w:val="0"/>
              <w:kinsoku/>
              <w:wordWrap/>
              <w:overflowPunct/>
              <w:topLinePunct w:val="0"/>
              <w:autoSpaceDE/>
              <w:autoSpaceDN/>
              <w:bidi w:val="0"/>
              <w:adjustRightInd/>
              <w:snapToGrid/>
              <w:spacing w:line="34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w:t>
            </w:r>
            <w:r>
              <w:rPr>
                <w:rFonts w:hint="eastAsia" w:ascii="宋体" w:hAnsi="宋体"/>
                <w:szCs w:val="21"/>
              </w:rPr>
              <w:t>沟通较为顺畅</w:t>
            </w:r>
          </w:p>
          <w:p>
            <w:pPr>
              <w:keepNext w:val="0"/>
              <w:keepLines w:val="0"/>
              <w:pageBreakBefore w:val="0"/>
              <w:kinsoku/>
              <w:wordWrap/>
              <w:overflowPunct/>
              <w:topLinePunct w:val="0"/>
              <w:autoSpaceDE/>
              <w:autoSpaceDN/>
              <w:bidi w:val="0"/>
              <w:adjustRightInd/>
              <w:snapToGrid/>
              <w:spacing w:line="34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w:t>
            </w:r>
            <w:r>
              <w:rPr>
                <w:rFonts w:hint="eastAsia" w:ascii="宋体" w:hAnsi="宋体" w:cs="Times New Roman"/>
                <w:szCs w:val="21"/>
                <w:lang w:val="en-US" w:eastAsia="zh-CN"/>
              </w:rPr>
              <w:t>对顾客回访，进行满意度调查。</w:t>
            </w:r>
          </w:p>
          <w:p>
            <w:pPr>
              <w:keepNext w:val="0"/>
              <w:keepLines w:val="0"/>
              <w:pageBreakBefore w:val="0"/>
              <w:kinsoku/>
              <w:wordWrap/>
              <w:overflowPunct/>
              <w:topLinePunct w:val="0"/>
              <w:autoSpaceDE/>
              <w:autoSpaceDN/>
              <w:bidi w:val="0"/>
              <w:adjustRightInd/>
              <w:snapToGrid/>
              <w:spacing w:line="34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r>
              <w:rPr>
                <w:rFonts w:hint="eastAsia" w:ascii="楷体_GB2312" w:eastAsia="楷体_GB2312"/>
                <w:b/>
                <w:color w:val="000000" w:themeColor="text1"/>
                <w:sz w:val="20"/>
                <w:szCs w:val="20"/>
                <w:lang w:val="en-US" w:eastAsia="zh-CN"/>
              </w:rPr>
              <w:t>与</w:t>
            </w:r>
            <w:r>
              <w:rPr>
                <w:rFonts w:hint="eastAsia" w:ascii="宋体" w:hAnsi="宋体"/>
                <w:szCs w:val="21"/>
              </w:rPr>
              <w:t>上级主管部门的沟通，目前沟通都较为顺畅</w:t>
            </w:r>
            <w:r>
              <w:rPr>
                <w:rFonts w:hint="eastAsia" w:ascii="宋体" w:hAnsi="宋体"/>
                <w:szCs w:val="21"/>
                <w:lang w:eastAsia="zh-CN"/>
              </w:rPr>
              <w:t>。</w:t>
            </w:r>
          </w:p>
          <w:p>
            <w:pPr>
              <w:keepNext w:val="0"/>
              <w:keepLines w:val="0"/>
              <w:pageBreakBefore w:val="0"/>
              <w:kinsoku/>
              <w:wordWrap/>
              <w:overflowPunct/>
              <w:topLinePunct w:val="0"/>
              <w:autoSpaceDE/>
              <w:autoSpaceDN/>
              <w:bidi w:val="0"/>
              <w:adjustRightInd/>
              <w:snapToGrid/>
              <w:spacing w:line="34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r>
              <w:rPr>
                <w:rFonts w:hint="eastAsia" w:ascii="宋体" w:hAnsi="宋体"/>
                <w:szCs w:val="21"/>
              </w:rPr>
              <w:t>外部沟通：文件、电话、面谈、传真等，主要与顾客、供方、上级主管部门的沟通，目前各项沟通都较为顺畅</w:t>
            </w:r>
            <w:r>
              <w:rPr>
                <w:rFonts w:hint="eastAsia" w:ascii="宋体" w:hAnsi="宋体"/>
                <w:szCs w:val="21"/>
                <w:lang w:eastAsia="zh-CN"/>
              </w:rPr>
              <w:t>。</w:t>
            </w:r>
          </w:p>
          <w:p>
            <w:pPr>
              <w:keepNext w:val="0"/>
              <w:keepLines w:val="0"/>
              <w:pageBreakBefore w:val="0"/>
              <w:kinsoku/>
              <w:wordWrap/>
              <w:overflowPunct/>
              <w:topLinePunct w:val="0"/>
              <w:autoSpaceDE/>
              <w:autoSpaceDN/>
              <w:bidi w:val="0"/>
              <w:adjustRightInd/>
              <w:snapToGrid/>
              <w:spacing w:line="340" w:lineRule="exact"/>
              <w:textAlignment w:val="auto"/>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r>
              <w:rPr>
                <w:rFonts w:hint="eastAsia"/>
                <w:sz w:val="21"/>
                <w:szCs w:val="21"/>
              </w:rPr>
              <w:t>负责向管理层反映职工职业健康安全管理方面的要求，对事件的调查、处理，职工劳动防护的改善事宜进行协商交流；参与职业安全健康方针、目标、指标、管理方案的制定工作，提出合理化建议</w:t>
            </w:r>
            <w:r>
              <w:rPr>
                <w:rFonts w:hint="eastAsia"/>
                <w:sz w:val="21"/>
                <w:szCs w:val="21"/>
                <w:lang w:eastAsia="zh-CN"/>
              </w:rPr>
              <w:t>。</w:t>
            </w:r>
          </w:p>
          <w:p>
            <w:pPr>
              <w:keepNext w:val="0"/>
              <w:keepLines w:val="0"/>
              <w:pageBreakBefore w:val="0"/>
              <w:kinsoku/>
              <w:wordWrap/>
              <w:overflowPunct/>
              <w:topLinePunct w:val="0"/>
              <w:autoSpaceDE/>
              <w:autoSpaceDN/>
              <w:bidi w:val="0"/>
              <w:adjustRightInd/>
              <w:snapToGrid/>
              <w:spacing w:line="340" w:lineRule="exact"/>
              <w:textAlignment w:val="auto"/>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w:t>
            </w:r>
            <w:r>
              <w:rPr>
                <w:rFonts w:hint="eastAsia" w:ascii="Times New Roman" w:hAnsi="Times New Roman" w:cs="Times New Roman"/>
                <w:sz w:val="21"/>
                <w:szCs w:val="21"/>
                <w:lang w:val="en-US" w:eastAsia="zh-CN"/>
              </w:rPr>
              <w:t>协商沟通良好。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40" w:lineRule="exact"/>
              <w:textAlignment w:val="auto"/>
              <w:rPr>
                <w:b/>
                <w:color w:val="000000" w:themeColor="text1"/>
                <w:sz w:val="20"/>
                <w:szCs w:val="20"/>
              </w:rPr>
            </w:pPr>
            <w:r>
              <w:rPr>
                <w:rFonts w:hint="eastAsia"/>
                <w:b/>
                <w:color w:val="000000" w:themeColor="text1"/>
                <w:sz w:val="20"/>
                <w:szCs w:val="20"/>
              </w:rPr>
              <w:t>3.  QMS 组织对重要过程实施控制的结果(包括对QMS关键工序(过程)、特殊过程控制;评价组织对过程实施控制情况/)</w:t>
            </w:r>
          </w:p>
          <w:p>
            <w:pPr>
              <w:pStyle w:val="17"/>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20" w:firstLineChars="200"/>
              <w:textAlignment w:val="auto"/>
              <w:outlineLvl w:val="9"/>
              <w:rPr>
                <w:rFonts w:hint="eastAsia" w:ascii="Times New Roman" w:hAnsi="Times New Roman" w:eastAsia="宋体" w:cs="Times New Roman"/>
                <w:color w:val="auto"/>
                <w:kern w:val="2"/>
                <w:sz w:val="21"/>
                <w:szCs w:val="21"/>
                <w:lang w:val="en-GB" w:eastAsia="zh-CN" w:bidi="ar-SA"/>
              </w:rPr>
            </w:pPr>
            <w:r>
              <w:rPr>
                <w:rFonts w:hint="eastAsia" w:ascii="宋体" w:hAnsi="宋体"/>
                <w:color w:val="auto"/>
                <w:kern w:val="2"/>
                <w:sz w:val="21"/>
                <w:szCs w:val="21"/>
                <w:lang w:bidi="ar-SA"/>
              </w:rPr>
              <w:t>采购过程控制（包括外包过程）：首先编制</w:t>
            </w:r>
            <w:r>
              <w:rPr>
                <w:rFonts w:hint="eastAsia" w:ascii="宋体" w:hAnsi="宋体"/>
                <w:color w:val="auto"/>
                <w:kern w:val="2"/>
                <w:sz w:val="21"/>
                <w:szCs w:val="21"/>
                <w:lang w:eastAsia="zh-CN" w:bidi="ar-SA"/>
              </w:rPr>
              <w:t>进货</w:t>
            </w:r>
            <w:r>
              <w:rPr>
                <w:rFonts w:hint="eastAsia" w:ascii="宋体" w:hAnsi="宋体"/>
                <w:color w:val="auto"/>
                <w:kern w:val="2"/>
                <w:sz w:val="21"/>
                <w:szCs w:val="21"/>
                <w:lang w:bidi="ar-SA"/>
              </w:rPr>
              <w:t>检验规程等作业文件规定采购产品质量要求；其次对采购供方进行了评价，保证采购产品</w:t>
            </w:r>
            <w:r>
              <w:rPr>
                <w:rFonts w:hint="eastAsia" w:ascii="宋体" w:hAnsi="宋体"/>
                <w:color w:val="auto"/>
                <w:kern w:val="2"/>
                <w:sz w:val="21"/>
                <w:szCs w:val="21"/>
                <w:lang w:val="en-US" w:eastAsia="zh-CN" w:bidi="ar-SA"/>
              </w:rPr>
              <w:t>/服务</w:t>
            </w:r>
            <w:r>
              <w:rPr>
                <w:rFonts w:hint="eastAsia" w:ascii="宋体" w:hAnsi="宋体"/>
                <w:color w:val="auto"/>
                <w:kern w:val="2"/>
                <w:sz w:val="21"/>
                <w:szCs w:val="21"/>
                <w:lang w:bidi="ar-SA"/>
              </w:rPr>
              <w:t>的质量符合公司要求</w:t>
            </w:r>
            <w:r>
              <w:rPr>
                <w:rFonts w:hint="eastAsia" w:ascii="宋体" w:hAnsi="宋体"/>
                <w:color w:val="auto"/>
                <w:kern w:val="2"/>
                <w:sz w:val="21"/>
                <w:szCs w:val="21"/>
                <w:lang w:eastAsia="zh-CN" w:bidi="ar-SA"/>
              </w:rPr>
              <w:t>，</w:t>
            </w:r>
            <w:r>
              <w:rPr>
                <w:rFonts w:hint="eastAsia" w:ascii="宋体" w:hAnsi="宋体"/>
                <w:color w:val="auto"/>
                <w:kern w:val="2"/>
                <w:sz w:val="21"/>
                <w:szCs w:val="21"/>
                <w:lang w:bidi="ar-SA"/>
              </w:rPr>
              <w:t>通过制定采购计划实施采购，</w:t>
            </w:r>
            <w:r>
              <w:rPr>
                <w:rFonts w:hint="eastAsia" w:ascii="宋体" w:hAnsi="宋体"/>
                <w:color w:val="auto"/>
                <w:kern w:val="2"/>
                <w:sz w:val="21"/>
                <w:szCs w:val="21"/>
                <w:lang w:val="en-US" w:eastAsia="zh-CN" w:bidi="ar-SA"/>
              </w:rPr>
              <w:t>未提供对外包方进行了评价的证据</w:t>
            </w:r>
            <w:r>
              <w:rPr>
                <w:rFonts w:hint="eastAsia" w:ascii="Times New Roman" w:hAnsi="Times New Roman" w:eastAsia="宋体" w:cs="Times New Roman"/>
                <w:color w:val="auto"/>
                <w:kern w:val="2"/>
                <w:sz w:val="21"/>
                <w:szCs w:val="21"/>
                <w:lang w:val="en-US" w:eastAsia="zh-CN" w:bidi="ar-SA"/>
              </w:rPr>
              <w:t>。</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20"/>
              <w:textAlignment w:val="auto"/>
              <w:outlineLvl w:val="9"/>
              <w:rPr>
                <w:rFonts w:hint="eastAsia" w:ascii="Times New Roman" w:hAnsi="Times New Roman" w:eastAsia="宋体" w:cs="Times New Roman"/>
                <w:color w:val="auto"/>
                <w:kern w:val="2"/>
                <w:sz w:val="21"/>
                <w:szCs w:val="21"/>
                <w:lang w:val="en-US" w:eastAsia="zh-CN" w:bidi="ar-SA"/>
              </w:rPr>
            </w:pPr>
            <w:r>
              <w:rPr>
                <w:rFonts w:hint="eastAsia" w:ascii="宋体" w:hAnsi="宋体"/>
                <w:color w:val="000000"/>
                <w:szCs w:val="21"/>
              </w:rPr>
              <w:t>生产</w:t>
            </w:r>
            <w:r>
              <w:rPr>
                <w:rFonts w:hint="eastAsia" w:ascii="宋体" w:hAnsi="宋体"/>
                <w:color w:val="000000"/>
                <w:szCs w:val="21"/>
                <w:lang w:val="en-US" w:eastAsia="zh-CN"/>
              </w:rPr>
              <w:t>和服务提供</w:t>
            </w:r>
            <w:r>
              <w:rPr>
                <w:rFonts w:hint="eastAsia" w:ascii="宋体" w:hAnsi="宋体"/>
                <w:color w:val="000000"/>
                <w:szCs w:val="21"/>
              </w:rPr>
              <w:t>过程控制：</w:t>
            </w:r>
            <w:r>
              <w:rPr>
                <w:rFonts w:hint="eastAsia" w:ascii="宋体" w:cs="宋体"/>
                <w:szCs w:val="21"/>
              </w:rPr>
              <w:t>根据合同策划组织</w:t>
            </w:r>
            <w:r>
              <w:rPr>
                <w:rFonts w:hint="eastAsia" w:ascii="宋体" w:cs="宋体"/>
                <w:szCs w:val="21"/>
                <w:lang w:val="en-US" w:eastAsia="zh-CN"/>
              </w:rPr>
              <w:t>检测</w:t>
            </w:r>
            <w:r>
              <w:rPr>
                <w:rFonts w:hint="eastAsia" w:ascii="宋体" w:cs="宋体"/>
                <w:szCs w:val="21"/>
              </w:rPr>
              <w:t>人员</w:t>
            </w:r>
            <w:r>
              <w:rPr>
                <w:rFonts w:hint="eastAsia" w:ascii="宋体" w:cs="宋体"/>
                <w:szCs w:val="21"/>
                <w:lang w:val="en-US" w:eastAsia="zh-CN"/>
              </w:rPr>
              <w:t>检测，主要控制的过程有</w:t>
            </w:r>
            <w:r>
              <w:rPr>
                <w:rFonts w:hint="eastAsia" w:ascii="宋体" w:hAnsi="宋体" w:cs="Times New Roman"/>
                <w:color w:val="000000"/>
                <w:sz w:val="20"/>
                <w:szCs w:val="20"/>
                <w:lang w:val="en-US" w:eastAsia="zh-CN"/>
              </w:rPr>
              <w:t>见证取样、检测、记录数据、数据整理、编制报告</w:t>
            </w:r>
            <w:r>
              <w:rPr>
                <w:rFonts w:hint="eastAsia" w:ascii="宋体" w:cs="宋体"/>
                <w:szCs w:val="21"/>
              </w:rPr>
              <w:t>。</w:t>
            </w:r>
            <w:r>
              <w:rPr>
                <w:rFonts w:hint="eastAsia" w:ascii="宋体" w:cs="宋体"/>
                <w:szCs w:val="21"/>
                <w:lang w:val="en-US" w:eastAsia="zh-CN"/>
              </w:rPr>
              <w:t>制定了</w:t>
            </w:r>
            <w:r>
              <w:rPr>
                <w:rFonts w:hint="eastAsia" w:ascii="宋体" w:hAnsi="宋体"/>
                <w:color w:val="000000"/>
                <w:sz w:val="20"/>
                <w:szCs w:val="20"/>
                <w:lang w:eastAsia="zh-CN"/>
              </w:rPr>
              <w:t>《</w:t>
            </w:r>
            <w:r>
              <w:rPr>
                <w:rFonts w:hint="eastAsia" w:ascii="宋体" w:hAnsi="宋体"/>
                <w:color w:val="000000"/>
                <w:sz w:val="20"/>
                <w:szCs w:val="20"/>
                <w:lang w:val="en-US" w:eastAsia="zh-CN"/>
              </w:rPr>
              <w:t>检验方法和方法确认控制程序</w:t>
            </w:r>
            <w:r>
              <w:rPr>
                <w:rFonts w:hint="eastAsia" w:ascii="宋体" w:hAnsi="宋体"/>
                <w:color w:val="000000"/>
                <w:sz w:val="20"/>
                <w:szCs w:val="20"/>
                <w:lang w:eastAsia="zh-CN"/>
              </w:rPr>
              <w:t>》《</w:t>
            </w:r>
            <w:r>
              <w:rPr>
                <w:rFonts w:hint="eastAsia" w:ascii="宋体" w:hAnsi="宋体"/>
                <w:color w:val="000000"/>
                <w:sz w:val="20"/>
                <w:szCs w:val="20"/>
                <w:lang w:val="en-US" w:eastAsia="zh-CN"/>
              </w:rPr>
              <w:t>样品抽取程序</w:t>
            </w:r>
            <w:r>
              <w:rPr>
                <w:rFonts w:hint="eastAsia" w:ascii="宋体" w:hAnsi="宋体"/>
                <w:color w:val="000000"/>
                <w:sz w:val="20"/>
                <w:szCs w:val="20"/>
                <w:lang w:eastAsia="zh-CN"/>
              </w:rPr>
              <w:t>》《</w:t>
            </w:r>
            <w:r>
              <w:rPr>
                <w:rFonts w:hint="eastAsia" w:ascii="宋体" w:hAnsi="宋体"/>
                <w:color w:val="000000"/>
                <w:sz w:val="20"/>
                <w:szCs w:val="20"/>
                <w:lang w:val="en-US" w:eastAsia="zh-CN"/>
              </w:rPr>
              <w:t>现场检验控制程序</w:t>
            </w:r>
            <w:r>
              <w:rPr>
                <w:rFonts w:hint="eastAsia" w:ascii="宋体" w:hAnsi="宋体"/>
                <w:color w:val="000000"/>
                <w:sz w:val="20"/>
                <w:szCs w:val="20"/>
                <w:lang w:eastAsia="zh-CN"/>
              </w:rPr>
              <w:t>》《</w:t>
            </w:r>
            <w:r>
              <w:rPr>
                <w:rFonts w:hint="eastAsia" w:ascii="宋体" w:hAnsi="宋体"/>
                <w:color w:val="000000"/>
                <w:sz w:val="20"/>
                <w:szCs w:val="20"/>
                <w:lang w:val="en-US" w:eastAsia="zh-CN"/>
              </w:rPr>
              <w:t>测量不确定度评定与应用控制程序</w:t>
            </w:r>
            <w:r>
              <w:rPr>
                <w:rFonts w:hint="eastAsia" w:ascii="宋体" w:hAnsi="宋体"/>
                <w:color w:val="000000"/>
                <w:sz w:val="20"/>
                <w:szCs w:val="20"/>
                <w:lang w:eastAsia="zh-CN"/>
              </w:rPr>
              <w:t>》</w:t>
            </w:r>
            <w:r>
              <w:rPr>
                <w:rFonts w:hint="eastAsia" w:ascii="宋体" w:hAnsi="宋体"/>
                <w:color w:val="000000"/>
                <w:szCs w:val="21"/>
              </w:rPr>
              <w:t>，</w:t>
            </w:r>
            <w:r>
              <w:rPr>
                <w:rFonts w:hint="eastAsia"/>
                <w:sz w:val="21"/>
                <w:szCs w:val="21"/>
              </w:rPr>
              <w:t>对</w:t>
            </w:r>
            <w:r>
              <w:rPr>
                <w:rFonts w:hint="eastAsia"/>
                <w:sz w:val="21"/>
                <w:szCs w:val="21"/>
                <w:lang w:val="en-US" w:eastAsia="zh-CN"/>
              </w:rPr>
              <w:t>取样</w:t>
            </w:r>
            <w:r>
              <w:rPr>
                <w:rFonts w:hint="eastAsia"/>
                <w:sz w:val="21"/>
                <w:szCs w:val="21"/>
              </w:rPr>
              <w:t>、检测</w:t>
            </w:r>
            <w:r>
              <w:rPr>
                <w:rFonts w:hint="eastAsia"/>
                <w:sz w:val="21"/>
                <w:szCs w:val="21"/>
                <w:lang w:eastAsia="zh-CN"/>
              </w:rPr>
              <w:t>、</w:t>
            </w:r>
            <w:r>
              <w:rPr>
                <w:rFonts w:hint="eastAsia"/>
                <w:sz w:val="21"/>
                <w:szCs w:val="21"/>
                <w:lang w:val="en-US" w:eastAsia="zh-CN"/>
              </w:rPr>
              <w:t>数据整理</w:t>
            </w:r>
            <w:r>
              <w:rPr>
                <w:rFonts w:hint="eastAsia"/>
                <w:sz w:val="21"/>
                <w:szCs w:val="21"/>
              </w:rPr>
              <w:t>各个过程、因素进行控制。</w:t>
            </w:r>
            <w:r>
              <w:rPr>
                <w:rFonts w:hint="eastAsia" w:ascii="宋体" w:hAnsi="宋体"/>
                <w:sz w:val="21"/>
                <w:szCs w:val="21"/>
                <w:lang w:val="en-GB"/>
              </w:rPr>
              <w:t>查看</w:t>
            </w:r>
            <w:r>
              <w:rPr>
                <w:rFonts w:hint="eastAsia"/>
                <w:sz w:val="21"/>
                <w:szCs w:val="21"/>
                <w:lang w:val="en-US" w:eastAsia="zh-CN"/>
              </w:rPr>
              <w:t>取样</w:t>
            </w:r>
            <w:r>
              <w:rPr>
                <w:rFonts w:hint="eastAsia"/>
                <w:sz w:val="21"/>
                <w:szCs w:val="21"/>
              </w:rPr>
              <w:t>、检测</w:t>
            </w:r>
            <w:r>
              <w:rPr>
                <w:rFonts w:hint="eastAsia" w:ascii="宋体" w:hAnsi="宋体"/>
                <w:sz w:val="21"/>
                <w:szCs w:val="21"/>
                <w:lang w:val="en-GB"/>
              </w:rPr>
              <w:t>记录及</w:t>
            </w:r>
            <w:r>
              <w:rPr>
                <w:rFonts w:hint="eastAsia"/>
                <w:sz w:val="21"/>
                <w:szCs w:val="21"/>
                <w:lang w:val="en-US" w:eastAsia="zh-CN"/>
              </w:rPr>
              <w:t>检测报告</w:t>
            </w:r>
            <w:r>
              <w:rPr>
                <w:rFonts w:hint="eastAsia" w:ascii="宋体" w:hAnsi="宋体"/>
                <w:sz w:val="21"/>
                <w:szCs w:val="21"/>
                <w:lang w:val="en-GB"/>
              </w:rPr>
              <w:t>，均按照要求进行操作</w:t>
            </w:r>
            <w:r>
              <w:rPr>
                <w:rFonts w:hint="eastAsia"/>
                <w:sz w:val="21"/>
                <w:szCs w:val="21"/>
              </w:rPr>
              <w:t>，目前生产和服务过程控制情况较好</w:t>
            </w:r>
            <w:r>
              <w:rPr>
                <w:rFonts w:hint="eastAsia" w:ascii="Times New Roman" w:hAnsi="Times New Roman" w:eastAsia="宋体" w:cs="Times New Roman"/>
                <w:color w:val="auto"/>
                <w:kern w:val="2"/>
                <w:sz w:val="21"/>
                <w:szCs w:val="21"/>
                <w:lang w:val="en-US" w:eastAsia="zh-CN" w:bidi="ar-SA"/>
              </w:rPr>
              <w:t>。</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20"/>
              <w:textAlignment w:val="auto"/>
              <w:outlineLvl w:val="9"/>
              <w:rPr>
                <w:rFonts w:hint="eastAsia" w:ascii="Times New Roman" w:hAnsi="Times New Roman" w:eastAsia="宋体" w:cs="Times New Roman"/>
                <w:color w:val="auto"/>
                <w:kern w:val="2"/>
                <w:sz w:val="21"/>
                <w:szCs w:val="21"/>
                <w:lang w:val="en-US" w:eastAsia="zh-CN" w:bidi="ar-SA"/>
              </w:rPr>
            </w:pPr>
            <w:r>
              <w:rPr>
                <w:rFonts w:hint="eastAsia" w:ascii="宋体" w:hAnsi="宋体"/>
                <w:color w:val="auto"/>
                <w:kern w:val="2"/>
                <w:sz w:val="21"/>
                <w:szCs w:val="21"/>
                <w:lang w:eastAsia="zh-CN" w:bidi="ar-SA"/>
              </w:rPr>
              <w:t>（</w:t>
            </w:r>
            <w:r>
              <w:rPr>
                <w:rFonts w:hint="eastAsia" w:ascii="宋体" w:hAnsi="宋体"/>
                <w:color w:val="auto"/>
                <w:kern w:val="2"/>
                <w:sz w:val="21"/>
                <w:szCs w:val="21"/>
                <w:lang w:bidi="ar-SA"/>
              </w:rPr>
              <w:t>监测</w:t>
            </w:r>
            <w:r>
              <w:rPr>
                <w:rFonts w:hint="eastAsia" w:ascii="宋体" w:hAnsi="宋体"/>
                <w:color w:val="auto"/>
                <w:kern w:val="2"/>
                <w:sz w:val="21"/>
                <w:szCs w:val="21"/>
                <w:lang w:eastAsia="zh-CN" w:bidi="ar-SA"/>
              </w:rPr>
              <w:t>）</w:t>
            </w:r>
            <w:r>
              <w:rPr>
                <w:rFonts w:hint="eastAsia" w:ascii="宋体" w:hAnsi="宋体"/>
                <w:color w:val="auto"/>
                <w:kern w:val="2"/>
                <w:sz w:val="21"/>
                <w:szCs w:val="21"/>
                <w:lang w:bidi="ar-SA"/>
              </w:rPr>
              <w:t>设备控制：建立了设备台帐，基本满足目前产品检测</w:t>
            </w:r>
            <w:r>
              <w:rPr>
                <w:rFonts w:hint="eastAsia" w:ascii="宋体" w:hAnsi="宋体"/>
                <w:color w:val="auto"/>
                <w:kern w:val="2"/>
                <w:sz w:val="21"/>
                <w:szCs w:val="21"/>
                <w:lang w:val="en-US" w:eastAsia="zh-CN" w:bidi="ar-SA"/>
              </w:rPr>
              <w:t>服务</w:t>
            </w:r>
            <w:r>
              <w:rPr>
                <w:rFonts w:hint="eastAsia" w:ascii="宋体" w:hAnsi="宋体"/>
                <w:color w:val="auto"/>
                <w:kern w:val="2"/>
                <w:sz w:val="21"/>
                <w:szCs w:val="21"/>
                <w:lang w:bidi="ar-SA"/>
              </w:rPr>
              <w:t>要求，</w:t>
            </w:r>
            <w:r>
              <w:rPr>
                <w:rFonts w:hint="eastAsia" w:ascii="宋体" w:hAnsi="宋体"/>
                <w:color w:val="auto"/>
                <w:kern w:val="2"/>
                <w:sz w:val="21"/>
                <w:szCs w:val="21"/>
                <w:lang w:val="en-US" w:eastAsia="zh-CN" w:bidi="ar-SA"/>
              </w:rPr>
              <w:t>提供</w:t>
            </w:r>
            <w:r>
              <w:rPr>
                <w:rFonts w:hint="eastAsia" w:ascii="宋体" w:hAnsi="宋体"/>
                <w:color w:val="auto"/>
                <w:kern w:val="2"/>
                <w:sz w:val="21"/>
                <w:szCs w:val="21"/>
                <w:lang w:eastAsia="zh-CN" w:bidi="ar-SA"/>
              </w:rPr>
              <w:t>了</w:t>
            </w:r>
            <w:r>
              <w:rPr>
                <w:rFonts w:hint="eastAsia" w:ascii="宋体" w:hAnsi="宋体"/>
                <w:color w:val="auto"/>
                <w:kern w:val="2"/>
                <w:sz w:val="21"/>
                <w:szCs w:val="21"/>
                <w:lang w:bidi="ar-SA"/>
              </w:rPr>
              <w:t>检测仪器检定</w:t>
            </w:r>
            <w:r>
              <w:rPr>
                <w:rFonts w:hint="eastAsia" w:ascii="宋体" w:hAnsi="宋体"/>
                <w:color w:val="auto"/>
                <w:kern w:val="2"/>
                <w:sz w:val="21"/>
                <w:szCs w:val="21"/>
                <w:lang w:val="en-US" w:eastAsia="zh-CN" w:bidi="ar-SA"/>
              </w:rPr>
              <w:t>/校准</w:t>
            </w:r>
            <w:r>
              <w:rPr>
                <w:rFonts w:hint="eastAsia" w:ascii="宋体" w:hAnsi="宋体"/>
                <w:color w:val="auto"/>
                <w:kern w:val="2"/>
                <w:sz w:val="21"/>
                <w:szCs w:val="21"/>
                <w:lang w:bidi="ar-SA"/>
              </w:rPr>
              <w:t>证书</w:t>
            </w:r>
            <w:r>
              <w:rPr>
                <w:rFonts w:hint="eastAsia" w:ascii="宋体" w:hAnsi="宋体"/>
                <w:color w:val="auto"/>
                <w:kern w:val="2"/>
                <w:sz w:val="21"/>
                <w:szCs w:val="21"/>
                <w:lang w:eastAsia="zh-CN" w:bidi="ar-SA"/>
              </w:rPr>
              <w:t>，均在有效期内</w:t>
            </w:r>
            <w:r>
              <w:rPr>
                <w:rFonts w:hint="eastAsia" w:ascii="宋体" w:hAnsi="宋体"/>
                <w:color w:val="auto"/>
                <w:kern w:val="2"/>
                <w:sz w:val="21"/>
                <w:szCs w:val="21"/>
                <w:lang w:bidi="ar-SA"/>
              </w:rPr>
              <w:t>。</w:t>
            </w:r>
            <w:r>
              <w:rPr>
                <w:rFonts w:hint="eastAsia" w:ascii="宋体" w:hAnsi="宋体"/>
                <w:color w:val="auto"/>
                <w:kern w:val="2"/>
                <w:sz w:val="21"/>
                <w:szCs w:val="21"/>
                <w:lang w:eastAsia="zh-CN" w:bidi="ar-SA"/>
              </w:rPr>
              <w:t>（监视）设备</w:t>
            </w:r>
            <w:r>
              <w:rPr>
                <w:rFonts w:hint="eastAsia" w:ascii="宋体" w:hAnsi="宋体"/>
                <w:color w:val="auto"/>
                <w:kern w:val="2"/>
                <w:sz w:val="21"/>
                <w:szCs w:val="21"/>
                <w:lang w:bidi="ar-SA"/>
              </w:rPr>
              <w:t>控制符合要求</w:t>
            </w:r>
            <w:r>
              <w:rPr>
                <w:rFonts w:hint="eastAsia" w:ascii="宋体" w:hAnsi="宋体"/>
                <w:color w:val="auto"/>
                <w:kern w:val="2"/>
                <w:sz w:val="21"/>
                <w:szCs w:val="21"/>
                <w:lang w:eastAsia="zh-CN" w:bidi="ar-SA"/>
              </w:rPr>
              <w:t>。</w:t>
            </w:r>
          </w:p>
          <w:p>
            <w:pPr>
              <w:keepNext w:val="0"/>
              <w:keepLines w:val="0"/>
              <w:pageBreakBefore w:val="0"/>
              <w:widowControl w:val="0"/>
              <w:tabs>
                <w:tab w:val="left" w:pos="7380"/>
              </w:tabs>
              <w:kinsoku/>
              <w:wordWrap/>
              <w:overflowPunct/>
              <w:topLinePunct w:val="0"/>
              <w:autoSpaceDE/>
              <w:autoSpaceDN/>
              <w:bidi w:val="0"/>
              <w:adjustRightInd/>
              <w:snapToGrid/>
              <w:spacing w:line="340" w:lineRule="exact"/>
              <w:ind w:left="0" w:leftChars="0" w:right="0" w:rightChars="0" w:firstLine="420" w:firstLineChars="200"/>
              <w:textAlignment w:val="auto"/>
              <w:outlineLvl w:val="9"/>
              <w:rPr>
                <w:rFonts w:hint="eastAsia" w:ascii="Times New Roman" w:hAnsi="Times New Roman" w:eastAsia="宋体" w:cs="Times New Roman"/>
                <w:color w:val="auto"/>
                <w:kern w:val="2"/>
                <w:sz w:val="21"/>
                <w:szCs w:val="21"/>
                <w:lang w:val="en-US" w:eastAsia="zh-CN" w:bidi="ar-SA"/>
              </w:rPr>
            </w:pPr>
            <w:r>
              <w:rPr>
                <w:rFonts w:hint="eastAsia" w:ascii="宋体" w:hAnsi="宋体"/>
                <w:color w:val="auto"/>
                <w:sz w:val="21"/>
                <w:szCs w:val="21"/>
                <w:lang w:val="en-GB"/>
              </w:rPr>
              <w:t>产品</w:t>
            </w:r>
            <w:r>
              <w:rPr>
                <w:rFonts w:hint="eastAsia" w:ascii="宋体" w:hAnsi="宋体"/>
                <w:color w:val="auto"/>
                <w:sz w:val="21"/>
                <w:szCs w:val="21"/>
                <w:lang w:val="en-GB" w:eastAsia="zh-CN"/>
              </w:rPr>
              <w:t>和服务的放行</w:t>
            </w:r>
            <w:r>
              <w:rPr>
                <w:rFonts w:hint="eastAsia" w:ascii="宋体" w:hAnsi="宋体"/>
                <w:color w:val="auto"/>
                <w:sz w:val="21"/>
                <w:szCs w:val="21"/>
                <w:lang w:val="en-GB"/>
              </w:rPr>
              <w:t>：</w:t>
            </w:r>
            <w:r>
              <w:rPr>
                <w:rFonts w:hint="eastAsia"/>
                <w:color w:val="auto"/>
                <w:sz w:val="21"/>
                <w:szCs w:val="21"/>
              </w:rPr>
              <w:t>对过程质量关键控制点、</w:t>
            </w:r>
            <w:r>
              <w:rPr>
                <w:rFonts w:hint="eastAsia" w:ascii="宋体" w:hAnsi="宋体"/>
                <w:color w:val="auto"/>
                <w:sz w:val="21"/>
                <w:szCs w:val="21"/>
              </w:rPr>
              <w:t>过程检验、</w:t>
            </w:r>
            <w:r>
              <w:rPr>
                <w:rFonts w:hint="eastAsia" w:ascii="宋体" w:hAnsi="宋体"/>
                <w:color w:val="auto"/>
                <w:sz w:val="21"/>
                <w:szCs w:val="21"/>
                <w:lang w:val="en-US" w:eastAsia="zh-CN"/>
              </w:rPr>
              <w:t>报告</w:t>
            </w:r>
            <w:r>
              <w:rPr>
                <w:rFonts w:hint="eastAsia" w:ascii="宋体" w:hAnsi="宋体"/>
                <w:color w:val="auto"/>
                <w:sz w:val="21"/>
                <w:szCs w:val="21"/>
              </w:rPr>
              <w:t>验收</w:t>
            </w:r>
            <w:r>
              <w:rPr>
                <w:rFonts w:hint="eastAsia"/>
                <w:color w:val="auto"/>
                <w:sz w:val="21"/>
                <w:szCs w:val="21"/>
              </w:rPr>
              <w:t>实施了监控和验证。</w:t>
            </w:r>
            <w:r>
              <w:rPr>
                <w:rFonts w:hint="eastAsia" w:ascii="宋体" w:hAnsi="宋体"/>
                <w:color w:val="auto"/>
                <w:sz w:val="21"/>
                <w:szCs w:val="21"/>
                <w:lang w:val="en-GB"/>
              </w:rPr>
              <w:t>通过编制作业文件、管理制度和相关措施，对产品形成的主要过程实施了有效的控制。</w:t>
            </w:r>
            <w:r>
              <w:rPr>
                <w:rFonts w:hint="eastAsia" w:ascii="宋体" w:hAnsi="宋体"/>
                <w:color w:val="auto"/>
                <w:sz w:val="21"/>
                <w:szCs w:val="21"/>
                <w:lang w:val="en-US" w:eastAsia="zh-CN"/>
              </w:rPr>
              <w:t>按</w:t>
            </w:r>
            <w:r>
              <w:rPr>
                <w:rFonts w:hint="eastAsia" w:ascii="宋体" w:hAnsi="宋体"/>
                <w:color w:val="auto"/>
                <w:sz w:val="21"/>
                <w:szCs w:val="21"/>
              </w:rPr>
              <w:t>照顾客要求和相关的法律法规</w:t>
            </w:r>
            <w:r>
              <w:rPr>
                <w:rFonts w:hint="eastAsia" w:ascii="宋体" w:hAnsi="宋体"/>
                <w:color w:val="auto"/>
                <w:sz w:val="21"/>
                <w:szCs w:val="21"/>
                <w:lang w:eastAsia="zh-CN"/>
              </w:rPr>
              <w:t>、</w:t>
            </w:r>
            <w:r>
              <w:rPr>
                <w:rFonts w:hint="eastAsia" w:ascii="宋体" w:hAnsi="宋体"/>
                <w:color w:val="auto"/>
                <w:sz w:val="21"/>
                <w:szCs w:val="21"/>
                <w:lang w:val="en-US" w:eastAsia="zh-CN"/>
              </w:rPr>
              <w:t>国家行业标准</w:t>
            </w:r>
            <w:r>
              <w:rPr>
                <w:rFonts w:hint="eastAsia" w:ascii="宋体" w:hAnsi="宋体"/>
                <w:color w:val="auto"/>
                <w:sz w:val="21"/>
                <w:szCs w:val="21"/>
              </w:rPr>
              <w:t>进行</w:t>
            </w:r>
            <w:r>
              <w:rPr>
                <w:rFonts w:hint="eastAsia" w:ascii="宋体" w:hAnsi="宋体"/>
                <w:color w:val="auto"/>
                <w:sz w:val="21"/>
                <w:szCs w:val="21"/>
                <w:lang w:val="en-US" w:eastAsia="zh-CN"/>
              </w:rPr>
              <w:t>检测服务</w:t>
            </w:r>
            <w:r>
              <w:rPr>
                <w:rFonts w:hint="eastAsia" w:ascii="宋体" w:hAnsi="宋体"/>
                <w:color w:val="auto"/>
                <w:sz w:val="21"/>
                <w:szCs w:val="21"/>
              </w:rPr>
              <w:t>，对项目所需材料</w:t>
            </w:r>
            <w:r>
              <w:rPr>
                <w:rFonts w:hint="eastAsia" w:ascii="宋体" w:hAnsi="宋体"/>
                <w:color w:val="auto"/>
                <w:sz w:val="21"/>
                <w:szCs w:val="21"/>
                <w:lang w:val="en-US" w:eastAsia="zh-CN"/>
              </w:rPr>
              <w:t>取样</w:t>
            </w:r>
            <w:r>
              <w:rPr>
                <w:rFonts w:hint="eastAsia" w:ascii="宋体" w:hAnsi="宋体"/>
                <w:color w:val="auto"/>
                <w:sz w:val="21"/>
                <w:szCs w:val="21"/>
              </w:rPr>
              <w:t>、</w:t>
            </w:r>
            <w:r>
              <w:rPr>
                <w:rFonts w:hint="eastAsia" w:ascii="宋体" w:hAnsi="宋体"/>
                <w:color w:val="auto"/>
                <w:sz w:val="21"/>
                <w:szCs w:val="21"/>
                <w:lang w:val="en-US" w:eastAsia="zh-CN"/>
              </w:rPr>
              <w:t>检测验证</w:t>
            </w:r>
            <w:r>
              <w:rPr>
                <w:rFonts w:hint="eastAsia" w:ascii="宋体" w:hAnsi="宋体"/>
                <w:color w:val="auto"/>
                <w:sz w:val="21"/>
                <w:szCs w:val="21"/>
              </w:rPr>
              <w:t>、交付验收等均符合相关规定，提供了</w:t>
            </w:r>
            <w:r>
              <w:rPr>
                <w:rFonts w:hint="eastAsia" w:ascii="宋体" w:hAnsi="宋体"/>
                <w:color w:val="auto"/>
                <w:sz w:val="21"/>
                <w:szCs w:val="21"/>
                <w:lang w:val="en-US" w:eastAsia="zh-CN"/>
              </w:rPr>
              <w:t>取样</w:t>
            </w:r>
            <w:r>
              <w:rPr>
                <w:rFonts w:hint="eastAsia" w:ascii="宋体" w:hAnsi="宋体"/>
                <w:color w:val="auto"/>
                <w:sz w:val="21"/>
                <w:szCs w:val="21"/>
              </w:rPr>
              <w:t>记录</w:t>
            </w:r>
            <w:r>
              <w:rPr>
                <w:rFonts w:hint="eastAsia" w:ascii="宋体" w:hAnsi="宋体"/>
                <w:color w:val="auto"/>
                <w:sz w:val="21"/>
                <w:szCs w:val="21"/>
                <w:lang w:eastAsia="zh-CN"/>
              </w:rPr>
              <w:t>、</w:t>
            </w:r>
            <w:r>
              <w:rPr>
                <w:rFonts w:hint="eastAsia" w:ascii="宋体" w:hAnsi="宋体"/>
                <w:color w:val="auto"/>
                <w:sz w:val="21"/>
                <w:szCs w:val="21"/>
                <w:lang w:val="en-US" w:eastAsia="zh-CN"/>
              </w:rPr>
              <w:t>检测原始记录</w:t>
            </w:r>
            <w:r>
              <w:rPr>
                <w:rFonts w:hint="eastAsia" w:ascii="宋体" w:hAnsi="宋体"/>
                <w:color w:val="auto"/>
                <w:sz w:val="21"/>
                <w:szCs w:val="21"/>
                <w:lang w:eastAsia="zh-CN"/>
              </w:rPr>
              <w:t>、</w:t>
            </w:r>
            <w:r>
              <w:rPr>
                <w:rFonts w:hint="eastAsia" w:ascii="宋体" w:hAnsi="宋体"/>
                <w:color w:val="auto"/>
                <w:sz w:val="21"/>
                <w:szCs w:val="21"/>
                <w:lang w:val="en-US" w:eastAsia="zh-CN"/>
              </w:rPr>
              <w:t>检测报告</w:t>
            </w:r>
            <w:r>
              <w:rPr>
                <w:rFonts w:hint="eastAsia" w:ascii="宋体" w:hAnsi="宋体"/>
                <w:color w:val="auto"/>
                <w:sz w:val="21"/>
                <w:szCs w:val="21"/>
                <w:lang w:eastAsia="zh-CN"/>
              </w:rPr>
              <w:t>。</w:t>
            </w:r>
            <w:r>
              <w:rPr>
                <w:rFonts w:hint="eastAsia" w:ascii="宋体" w:hAnsi="宋体"/>
                <w:color w:val="auto"/>
                <w:sz w:val="21"/>
                <w:szCs w:val="21"/>
              </w:rPr>
              <w:t>记录/报告符合相关技术规范，</w:t>
            </w:r>
            <w:r>
              <w:rPr>
                <w:rFonts w:hint="eastAsia" w:ascii="宋体" w:hAnsi="宋体"/>
                <w:color w:val="auto"/>
                <w:sz w:val="21"/>
                <w:szCs w:val="21"/>
                <w:lang w:eastAsia="zh-CN"/>
              </w:rPr>
              <w:t>经查符合要求</w:t>
            </w:r>
            <w:r>
              <w:rPr>
                <w:rFonts w:hint="eastAsia" w:ascii="Times New Roman" w:hAnsi="Times New Roman" w:eastAsia="宋体" w:cs="Times New Roman"/>
                <w:color w:val="auto"/>
                <w:kern w:val="2"/>
                <w:sz w:val="21"/>
                <w:szCs w:val="21"/>
                <w:lang w:val="en-US" w:eastAsia="zh-CN" w:bidi="ar-SA"/>
              </w:rPr>
              <w:t>。</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b/>
                <w:color w:val="000000" w:themeColor="text1"/>
                <w:sz w:val="20"/>
                <w:szCs w:val="20"/>
              </w:rPr>
            </w:pPr>
            <w:r>
              <w:rPr>
                <w:rFonts w:hint="eastAsia" w:ascii="Times New Roman" w:hAnsi="Times New Roman" w:eastAsia="宋体" w:cs="Times New Roman"/>
                <w:color w:val="auto"/>
                <w:kern w:val="2"/>
                <w:sz w:val="21"/>
                <w:szCs w:val="21"/>
                <w:lang w:val="en-GB" w:eastAsia="zh-CN" w:bidi="ar-SA"/>
              </w:rPr>
              <w:t>产品销售过程：</w:t>
            </w:r>
            <w:r>
              <w:rPr>
                <w:rFonts w:hint="eastAsia" w:ascii="Times New Roman" w:hAnsi="Times New Roman" w:eastAsia="宋体" w:cs="Times New Roman"/>
                <w:color w:val="auto"/>
                <w:kern w:val="2"/>
                <w:sz w:val="21"/>
                <w:szCs w:val="21"/>
                <w:lang w:val="en-US" w:eastAsia="zh-CN" w:bidi="ar-SA"/>
              </w:rPr>
              <w:t>公司主要提供的产品和服务为</w:t>
            </w:r>
            <w:r>
              <w:rPr>
                <w:rFonts w:hint="eastAsia" w:cs="Times New Roman"/>
                <w:color w:val="auto"/>
                <w:kern w:val="2"/>
                <w:sz w:val="21"/>
                <w:szCs w:val="21"/>
                <w:lang w:val="en-US" w:eastAsia="zh-CN" w:bidi="ar-SA"/>
              </w:rPr>
              <w:t>检测服务</w:t>
            </w:r>
            <w:r>
              <w:rPr>
                <w:rFonts w:hint="eastAsia" w:ascii="Times New Roman" w:hAnsi="Times New Roman" w:eastAsia="宋体" w:cs="Times New Roman"/>
                <w:color w:val="auto"/>
                <w:kern w:val="2"/>
                <w:sz w:val="21"/>
                <w:szCs w:val="21"/>
                <w:lang w:val="en-US" w:eastAsia="zh-CN" w:bidi="ar-SA"/>
              </w:rPr>
              <w:t>，与产品和服务有关的要求主要体现在标书、合同及相关法律法规及标准中。一般通过电话、老客户介绍、招投标等方式进行销售。在签订正式合同前，由</w:t>
            </w:r>
            <w:r>
              <w:rPr>
                <w:rFonts w:hint="eastAsia" w:cs="Times New Roman"/>
                <w:color w:val="auto"/>
                <w:kern w:val="2"/>
                <w:sz w:val="21"/>
                <w:szCs w:val="21"/>
                <w:lang w:val="en-US" w:eastAsia="zh-CN" w:bidi="ar-SA"/>
              </w:rPr>
              <w:t>市场</w:t>
            </w:r>
            <w:r>
              <w:rPr>
                <w:rFonts w:hint="eastAsia" w:ascii="Times New Roman" w:hAnsi="Times New Roman" w:eastAsia="宋体" w:cs="Times New Roman"/>
                <w:color w:val="auto"/>
                <w:kern w:val="2"/>
                <w:sz w:val="21"/>
                <w:szCs w:val="21"/>
                <w:lang w:val="en-US" w:eastAsia="zh-CN" w:bidi="ar-SA"/>
              </w:rPr>
              <w:t>部组织进行合同评审，签订合同后，组织</w:t>
            </w:r>
            <w:r>
              <w:rPr>
                <w:rFonts w:hint="eastAsia" w:cs="Times New Roman"/>
                <w:color w:val="auto"/>
                <w:kern w:val="2"/>
                <w:sz w:val="21"/>
                <w:szCs w:val="21"/>
                <w:lang w:val="en-US" w:eastAsia="zh-CN" w:bidi="ar-SA"/>
              </w:rPr>
              <w:t>进行检测，</w:t>
            </w:r>
            <w:r>
              <w:rPr>
                <w:rFonts w:hint="eastAsia" w:ascii="Times New Roman" w:hAnsi="Times New Roman" w:eastAsia="宋体" w:cs="Times New Roman"/>
                <w:color w:val="auto"/>
                <w:kern w:val="2"/>
                <w:sz w:val="21"/>
                <w:szCs w:val="21"/>
                <w:lang w:val="en-US" w:eastAsia="zh-CN" w:bidi="ar-SA"/>
              </w:rPr>
              <w:t>及时与客户沟通，按时交付。</w:t>
            </w:r>
            <w:r>
              <w:rPr>
                <w:rFonts w:hint="eastAsia" w:cs="Times New Roman"/>
                <w:color w:val="auto"/>
                <w:kern w:val="2"/>
                <w:sz w:val="21"/>
                <w:szCs w:val="21"/>
                <w:lang w:val="en-US" w:eastAsia="zh-CN" w:bidi="ar-SA"/>
              </w:rPr>
              <w:t>并由客服部</w:t>
            </w:r>
            <w:r>
              <w:rPr>
                <w:rFonts w:hint="eastAsia" w:ascii="Times New Roman" w:hAnsi="Times New Roman" w:eastAsia="宋体" w:cs="Times New Roman"/>
                <w:color w:val="auto"/>
                <w:kern w:val="2"/>
                <w:sz w:val="21"/>
                <w:szCs w:val="21"/>
                <w:lang w:val="en-US" w:eastAsia="zh-CN" w:bidi="ar-SA"/>
              </w:rPr>
              <w:t>收集顾客对的反馈信息，开展顾客满意度调查，包括顾客抱怨和投诉，体系建立以来未发生顾客投诉事件。公司</w:t>
            </w:r>
            <w:r>
              <w:rPr>
                <w:rFonts w:hint="eastAsia" w:ascii="Times New Roman" w:hAnsi="Times New Roman" w:eastAsia="宋体" w:cs="Times New Roman"/>
                <w:color w:val="auto"/>
                <w:kern w:val="2"/>
                <w:sz w:val="21"/>
                <w:szCs w:val="21"/>
                <w:lang w:val="en-GB" w:eastAsia="zh-CN" w:bidi="ar-SA"/>
              </w:rPr>
              <w:t>销售过程基本符合要求</w:t>
            </w:r>
            <w:r>
              <w:rPr>
                <w:rFonts w:hint="eastAsia" w:ascii="Times New Roman" w:hAnsi="Times New Roman" w:cs="Times New Roman"/>
                <w:color w:val="auto"/>
                <w:kern w:val="2"/>
                <w:sz w:val="21"/>
                <w:szCs w:val="21"/>
                <w:lang w:val="en-GB"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40" w:lineRule="exact"/>
              <w:jc w:val="left"/>
              <w:textAlignment w:val="auto"/>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keepNext w:val="0"/>
              <w:keepLines w:val="0"/>
              <w:pageBreakBefore w:val="0"/>
              <w:kinsoku/>
              <w:wordWrap/>
              <w:overflowPunct/>
              <w:topLinePunct w:val="0"/>
              <w:autoSpaceDE/>
              <w:autoSpaceDN/>
              <w:bidi w:val="0"/>
              <w:adjustRightInd/>
              <w:snapToGrid/>
              <w:spacing w:line="340" w:lineRule="exact"/>
              <w:textAlignment w:val="auto"/>
              <w:rPr>
                <w:b/>
                <w:color w:val="000000" w:themeColor="text1"/>
                <w:sz w:val="20"/>
                <w:szCs w:val="20"/>
              </w:rPr>
            </w:pPr>
            <w:r>
              <w:rPr>
                <w:rFonts w:hint="eastAsia"/>
                <w:b/>
                <w:color w:val="000000" w:themeColor="text1"/>
                <w:sz w:val="20"/>
                <w:szCs w:val="20"/>
                <w:lang w:val="en-US" w:eastAsia="zh-CN"/>
              </w:rPr>
              <w:t>主要满足标准要求，向顾客提供检测报告，提供有客户签收记录。</w:t>
            </w:r>
          </w:p>
          <w:p>
            <w:pPr>
              <w:keepNext w:val="0"/>
              <w:keepLines w:val="0"/>
              <w:pageBreakBefore w:val="0"/>
              <w:kinsoku/>
              <w:wordWrap/>
              <w:overflowPunct/>
              <w:topLinePunct w:val="0"/>
              <w:autoSpaceDE/>
              <w:autoSpaceDN/>
              <w:bidi w:val="0"/>
              <w:adjustRightInd/>
              <w:snapToGrid/>
              <w:spacing w:line="340" w:lineRule="exact"/>
              <w:textAlignment w:val="auto"/>
              <w:rPr>
                <w:b/>
                <w:color w:val="000000" w:themeColor="text1"/>
                <w:sz w:val="20"/>
                <w:szCs w:val="20"/>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40" w:lineRule="exact"/>
              <w:textAlignment w:val="auto"/>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keepNext w:val="0"/>
              <w:keepLines w:val="0"/>
              <w:pageBreakBefore w:val="0"/>
              <w:kinsoku/>
              <w:wordWrap/>
              <w:overflowPunct/>
              <w:topLinePunct w:val="0"/>
              <w:autoSpaceDE/>
              <w:autoSpaceDN/>
              <w:bidi w:val="0"/>
              <w:adjustRightInd/>
              <w:snapToGrid/>
              <w:spacing w:line="340" w:lineRule="exact"/>
              <w:ind w:firstLine="201" w:firstLineChars="100"/>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p>
            <w:pPr>
              <w:keepNext w:val="0"/>
              <w:keepLines w:val="0"/>
              <w:pageBreakBefore w:val="0"/>
              <w:kinsoku/>
              <w:wordWrap/>
              <w:overflowPunct/>
              <w:topLinePunct w:val="0"/>
              <w:autoSpaceDE/>
              <w:autoSpaceDN/>
              <w:bidi w:val="0"/>
              <w:adjustRightInd/>
              <w:snapToGrid/>
              <w:spacing w:line="340" w:lineRule="exact"/>
              <w:ind w:firstLine="197" w:firstLineChars="98"/>
              <w:textAlignment w:val="auto"/>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7"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40" w:lineRule="exact"/>
              <w:textAlignment w:val="auto"/>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keepNext w:val="0"/>
              <w:keepLines w:val="0"/>
              <w:pageBreakBefore w:val="0"/>
              <w:kinsoku/>
              <w:wordWrap/>
              <w:overflowPunct/>
              <w:topLinePunct w:val="0"/>
              <w:autoSpaceDE/>
              <w:autoSpaceDN/>
              <w:bidi w:val="0"/>
              <w:adjustRightInd/>
              <w:snapToGrid/>
              <w:spacing w:line="340" w:lineRule="exact"/>
              <w:textAlignment w:val="auto"/>
              <w:rPr>
                <w:rFonts w:hint="eastAsia" w:eastAsia="宋体"/>
                <w:b/>
                <w:color w:val="000000" w:themeColor="text1"/>
                <w:sz w:val="20"/>
                <w:szCs w:val="20"/>
                <w:lang w:eastAsia="zh-CN"/>
              </w:rPr>
            </w:pPr>
            <w:r>
              <w:rPr>
                <w:rFonts w:hint="eastAsia" w:ascii="宋体" w:hAnsi="宋体"/>
                <w:szCs w:val="21"/>
              </w:rPr>
              <w:t>编制《不合格品控制程序》，其规定了不合格品的识别、隔离、标识、评审及处置方面的要求。在原材料</w:t>
            </w:r>
            <w:r>
              <w:rPr>
                <w:rFonts w:hint="eastAsia" w:ascii="宋体" w:hAnsi="宋体"/>
                <w:szCs w:val="21"/>
                <w:lang w:val="en-US" w:eastAsia="zh-CN"/>
              </w:rPr>
              <w:t>/采购物资</w:t>
            </w:r>
            <w:r>
              <w:rPr>
                <w:rFonts w:hint="eastAsia" w:ascii="宋体" w:hAnsi="宋体"/>
                <w:szCs w:val="21"/>
              </w:rPr>
              <w:t>进货检验中出现的不合格可进行退货处理，</w:t>
            </w:r>
            <w:r>
              <w:rPr>
                <w:rFonts w:hint="eastAsia" w:ascii="宋体" w:hAnsi="宋体"/>
                <w:szCs w:val="21"/>
                <w:lang w:val="en-US" w:eastAsia="zh-CN"/>
              </w:rPr>
              <w:t>检测、数据处理、出具报告等环节均有复检以确保合格</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4"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40" w:lineRule="exact"/>
              <w:textAlignment w:val="auto"/>
              <w:rPr>
                <w:b/>
                <w:color w:val="000000" w:themeColor="text1"/>
                <w:sz w:val="20"/>
                <w:szCs w:val="20"/>
              </w:rPr>
            </w:pPr>
            <w:r>
              <w:rPr>
                <w:rFonts w:hint="eastAsia"/>
                <w:b/>
                <w:color w:val="000000" w:themeColor="text1"/>
                <w:sz w:val="20"/>
                <w:szCs w:val="20"/>
              </w:rPr>
              <w:t>7. EMS组织对重要环境因素实施控制的结果</w:t>
            </w:r>
          </w:p>
          <w:p>
            <w:pPr>
              <w:keepNext w:val="0"/>
              <w:keepLines w:val="0"/>
              <w:pageBreakBefore w:val="0"/>
              <w:kinsoku/>
              <w:wordWrap/>
              <w:overflowPunct/>
              <w:topLinePunct w:val="0"/>
              <w:autoSpaceDE/>
              <w:autoSpaceDN/>
              <w:bidi w:val="0"/>
              <w:adjustRightInd/>
              <w:snapToGrid/>
              <w:spacing w:line="340" w:lineRule="exact"/>
              <w:textAlignment w:val="auto"/>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keepNext w:val="0"/>
              <w:keepLines w:val="0"/>
              <w:pageBreakBefore w:val="0"/>
              <w:kinsoku/>
              <w:wordWrap/>
              <w:overflowPunct/>
              <w:topLinePunct w:val="0"/>
              <w:autoSpaceDE/>
              <w:autoSpaceDN/>
              <w:bidi w:val="0"/>
              <w:adjustRightInd/>
              <w:snapToGrid/>
              <w:spacing w:line="340" w:lineRule="exact"/>
              <w:textAlignment w:val="auto"/>
              <w:rPr>
                <w:rFonts w:hint="eastAsia" w:eastAsia="宋体"/>
                <w:b/>
                <w:color w:val="000000" w:themeColor="text1"/>
                <w:sz w:val="20"/>
                <w:szCs w:val="20"/>
                <w:lang w:eastAsia="zh-CN"/>
              </w:rPr>
            </w:pPr>
            <w:r>
              <w:rPr>
                <w:rFonts w:hint="eastAsia"/>
                <w:sz w:val="21"/>
                <w:szCs w:val="21"/>
                <w:lang w:val="en-US" w:eastAsia="zh-CN"/>
              </w:rPr>
              <w:t>编制</w:t>
            </w:r>
            <w:r>
              <w:rPr>
                <w:rFonts w:hint="eastAsia"/>
                <w:sz w:val="21"/>
                <w:szCs w:val="21"/>
              </w:rPr>
              <w:t>环境因素和危险源识别评价与控制程序</w:t>
            </w:r>
            <w:r>
              <w:rPr>
                <w:rFonts w:hint="eastAsia"/>
                <w:b w:val="0"/>
                <w:bCs w:val="0"/>
                <w:sz w:val="21"/>
                <w:szCs w:val="21"/>
                <w:lang w:eastAsia="zh-CN"/>
              </w:rPr>
              <w:t>、</w:t>
            </w:r>
            <w:r>
              <w:rPr>
                <w:rFonts w:hint="eastAsia"/>
                <w:sz w:val="21"/>
                <w:szCs w:val="21"/>
              </w:rPr>
              <w:t>运行控制程序</w:t>
            </w:r>
            <w:r>
              <w:rPr>
                <w:rFonts w:hint="eastAsia"/>
                <w:sz w:val="21"/>
                <w:szCs w:val="21"/>
                <w:lang w:eastAsia="zh-CN"/>
              </w:rPr>
              <w:t>、</w:t>
            </w:r>
            <w:r>
              <w:rPr>
                <w:rFonts w:hint="eastAsia"/>
                <w:b w:val="0"/>
                <w:bCs w:val="0"/>
                <w:sz w:val="21"/>
                <w:szCs w:val="21"/>
              </w:rPr>
              <w:t>固体废弃物管理控制程序、对相关方施加影响控制程序、安全管理制度等，针对各部门所负责的工作，分别对环境运行过程进行控制</w:t>
            </w:r>
            <w:r>
              <w:rPr>
                <w:rFonts w:hint="eastAsia"/>
                <w:b w:val="0"/>
                <w:bCs w:val="0"/>
                <w:sz w:val="21"/>
                <w:szCs w:val="21"/>
                <w:lang w:val="en-GB"/>
              </w:rPr>
              <w:t>，</w:t>
            </w:r>
            <w:r>
              <w:rPr>
                <w:rFonts w:hint="eastAsia"/>
                <w:b w:val="0"/>
                <w:bCs w:val="0"/>
                <w:sz w:val="21"/>
                <w:szCs w:val="21"/>
              </w:rPr>
              <w:t>涉及有固废处置、资源控制、火灾、相关方施加影响等。</w:t>
            </w:r>
            <w:r>
              <w:rPr>
                <w:rFonts w:hint="eastAsia"/>
                <w:b w:val="0"/>
                <w:bCs w:val="0"/>
                <w:sz w:val="21"/>
                <w:szCs w:val="21"/>
                <w:lang w:val="en-US" w:eastAsia="zh-CN"/>
              </w:rPr>
              <w:t>未提供对外包方施加影响的证据。</w:t>
            </w:r>
            <w:r>
              <w:rPr>
                <w:rFonts w:hint="eastAsia"/>
                <w:b w:val="0"/>
                <w:bCs w:val="0"/>
                <w:sz w:val="21"/>
                <w:szCs w:val="21"/>
              </w:rPr>
              <w:t>查看办公区域</w:t>
            </w:r>
            <w:r>
              <w:rPr>
                <w:rFonts w:hint="eastAsia"/>
                <w:b w:val="0"/>
                <w:bCs w:val="0"/>
                <w:sz w:val="21"/>
                <w:szCs w:val="21"/>
                <w:lang w:eastAsia="zh-CN"/>
              </w:rPr>
              <w:t>、</w:t>
            </w:r>
            <w:r>
              <w:rPr>
                <w:rFonts w:hint="eastAsia"/>
                <w:b w:val="0"/>
                <w:bCs w:val="0"/>
                <w:sz w:val="21"/>
                <w:szCs w:val="21"/>
                <w:lang w:val="en-US" w:eastAsia="zh-CN"/>
              </w:rPr>
              <w:t>实验室</w:t>
            </w:r>
            <w:r>
              <w:rPr>
                <w:rFonts w:hint="eastAsia"/>
                <w:b w:val="0"/>
                <w:bCs w:val="0"/>
                <w:sz w:val="21"/>
                <w:szCs w:val="21"/>
              </w:rPr>
              <w:t>干净整洁，配置灭火器等消防设施</w:t>
            </w:r>
            <w:r>
              <w:rPr>
                <w:rFonts w:hint="eastAsia"/>
                <w:b w:val="0"/>
                <w:bCs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8"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b/>
                <w:color w:val="000000" w:themeColor="text1"/>
                <w:szCs w:val="21"/>
              </w:rPr>
            </w:pPr>
          </w:p>
        </w:tc>
        <w:tc>
          <w:tcPr>
            <w:tcW w:w="9198" w:type="dxa"/>
          </w:tcPr>
          <w:p>
            <w:pPr>
              <w:keepNext w:val="0"/>
              <w:keepLines w:val="0"/>
              <w:pageBreakBefore w:val="0"/>
              <w:numPr>
                <w:ilvl w:val="0"/>
                <w:numId w:val="4"/>
              </w:numPr>
              <w:kinsoku/>
              <w:wordWrap/>
              <w:overflowPunct/>
              <w:topLinePunct w:val="0"/>
              <w:autoSpaceDE/>
              <w:autoSpaceDN/>
              <w:bidi w:val="0"/>
              <w:adjustRightInd/>
              <w:snapToGrid/>
              <w:spacing w:line="340" w:lineRule="exact"/>
              <w:textAlignment w:val="auto"/>
              <w:rPr>
                <w:rFonts w:hint="eastAsia"/>
                <w:b/>
                <w:color w:val="000000" w:themeColor="text1"/>
                <w:sz w:val="20"/>
                <w:szCs w:val="20"/>
              </w:rPr>
            </w:pPr>
            <w:r>
              <w:rPr>
                <w:rFonts w:hint="eastAsia"/>
                <w:b/>
                <w:color w:val="000000" w:themeColor="text1"/>
                <w:sz w:val="20"/>
                <w:szCs w:val="20"/>
              </w:rPr>
              <w:t>OHSMS组织对不可接受风险实施控制的结果</w:t>
            </w:r>
          </w:p>
          <w:p>
            <w:pPr>
              <w:keepNext w:val="0"/>
              <w:keepLines w:val="0"/>
              <w:pageBreakBefore w:val="0"/>
              <w:numPr>
                <w:ilvl w:val="0"/>
                <w:numId w:val="0"/>
              </w:numPr>
              <w:kinsoku/>
              <w:wordWrap/>
              <w:overflowPunct/>
              <w:topLinePunct w:val="0"/>
              <w:autoSpaceDE/>
              <w:autoSpaceDN/>
              <w:bidi w:val="0"/>
              <w:adjustRightInd/>
              <w:snapToGrid/>
              <w:spacing w:line="340" w:lineRule="exact"/>
              <w:textAlignment w:val="auto"/>
              <w:rPr>
                <w:rFonts w:hint="eastAsia"/>
                <w:b/>
                <w:color w:val="000000" w:themeColor="text1"/>
                <w:sz w:val="20"/>
                <w:szCs w:val="20"/>
              </w:rPr>
            </w:pPr>
            <w:r>
              <w:rPr>
                <w:rFonts w:hint="eastAsia"/>
                <w:b w:val="0"/>
                <w:bCs w:val="0"/>
                <w:sz w:val="21"/>
                <w:szCs w:val="21"/>
                <w:lang w:val="en-GB"/>
              </w:rPr>
              <w:t>编制</w:t>
            </w:r>
            <w:r>
              <w:rPr>
                <w:rFonts w:hint="eastAsia"/>
                <w:sz w:val="21"/>
                <w:szCs w:val="21"/>
              </w:rPr>
              <w:t>环境因素和危险源识别评价与控制程序</w:t>
            </w:r>
            <w:r>
              <w:rPr>
                <w:rFonts w:hint="eastAsia"/>
                <w:b w:val="0"/>
                <w:bCs w:val="0"/>
                <w:sz w:val="21"/>
                <w:szCs w:val="21"/>
                <w:lang w:eastAsia="zh-CN"/>
              </w:rPr>
              <w:t>、</w:t>
            </w:r>
            <w:r>
              <w:rPr>
                <w:rFonts w:hint="eastAsia"/>
                <w:sz w:val="21"/>
                <w:szCs w:val="21"/>
              </w:rPr>
              <w:t>运行控制程序</w:t>
            </w:r>
            <w:r>
              <w:rPr>
                <w:rFonts w:hint="eastAsia" w:ascii="宋体" w:hAnsi="宋体" w:cs="宋体"/>
                <w:b w:val="0"/>
                <w:bCs w:val="0"/>
                <w:color w:val="000000"/>
                <w:szCs w:val="21"/>
                <w:lang w:val="zh-CN"/>
              </w:rPr>
              <w:t>、</w:t>
            </w:r>
            <w:r>
              <w:rPr>
                <w:rFonts w:hint="eastAsia"/>
                <w:b w:val="0"/>
                <w:bCs w:val="0"/>
                <w:sz w:val="21"/>
                <w:szCs w:val="21"/>
                <w:lang w:val="en-GB"/>
              </w:rPr>
              <w:t>对相关方施加影响控制程序、安全管理制度等，针对各部门所负责的工作，对危险源进行控制</w:t>
            </w:r>
            <w:r>
              <w:rPr>
                <w:rFonts w:hint="eastAsia"/>
                <w:b w:val="0"/>
                <w:bCs w:val="0"/>
                <w:sz w:val="21"/>
                <w:szCs w:val="21"/>
              </w:rPr>
              <w:t>涉及有</w:t>
            </w:r>
            <w:r>
              <w:rPr>
                <w:rFonts w:hint="eastAsia"/>
                <w:b w:val="0"/>
                <w:bCs w:val="0"/>
                <w:sz w:val="21"/>
                <w:szCs w:val="21"/>
                <w:lang w:val="en-GB"/>
              </w:rPr>
              <w:t>火灾、触电、</w:t>
            </w:r>
            <w:r>
              <w:rPr>
                <w:rFonts w:hint="eastAsia"/>
                <w:b w:val="0"/>
                <w:bCs w:val="0"/>
                <w:sz w:val="21"/>
                <w:szCs w:val="21"/>
                <w:lang w:val="en-US" w:eastAsia="zh-CN"/>
              </w:rPr>
              <w:t>意外</w:t>
            </w:r>
            <w:r>
              <w:rPr>
                <w:rFonts w:hint="eastAsia"/>
                <w:b w:val="0"/>
                <w:bCs w:val="0"/>
                <w:sz w:val="21"/>
                <w:szCs w:val="21"/>
                <w:lang w:val="en-GB"/>
              </w:rPr>
              <w:t>伤害</w:t>
            </w:r>
            <w:r>
              <w:rPr>
                <w:rFonts w:hint="eastAsia"/>
                <w:b w:val="0"/>
                <w:bCs w:val="0"/>
                <w:sz w:val="21"/>
                <w:szCs w:val="21"/>
              </w:rPr>
              <w:t>、相关方施加影响等进行控制，具体措施有对员工进行安全教育，发放劳保用品，对相关方进行告知，</w:t>
            </w:r>
            <w:r>
              <w:rPr>
                <w:rFonts w:hint="eastAsia"/>
                <w:b w:val="0"/>
                <w:bCs w:val="0"/>
                <w:sz w:val="21"/>
                <w:szCs w:val="21"/>
                <w:lang w:val="en-US" w:eastAsia="zh-CN"/>
              </w:rPr>
              <w:t>未提供对外包方进行了告知的证据。</w:t>
            </w:r>
            <w:r>
              <w:rPr>
                <w:rFonts w:hint="eastAsia"/>
                <w:b w:val="0"/>
                <w:bCs w:val="0"/>
                <w:sz w:val="21"/>
                <w:szCs w:val="21"/>
              </w:rPr>
              <w:t>查看办公区域</w:t>
            </w:r>
            <w:r>
              <w:rPr>
                <w:rFonts w:hint="eastAsia"/>
                <w:b w:val="0"/>
                <w:bCs w:val="0"/>
                <w:sz w:val="21"/>
                <w:szCs w:val="21"/>
                <w:lang w:eastAsia="zh-CN"/>
              </w:rPr>
              <w:t>、</w:t>
            </w:r>
            <w:r>
              <w:rPr>
                <w:rFonts w:hint="eastAsia"/>
                <w:b w:val="0"/>
                <w:bCs w:val="0"/>
                <w:sz w:val="21"/>
                <w:szCs w:val="21"/>
                <w:lang w:val="en-US" w:eastAsia="zh-CN"/>
              </w:rPr>
              <w:t>实验室</w:t>
            </w:r>
            <w:r>
              <w:rPr>
                <w:rFonts w:hint="eastAsia"/>
                <w:b w:val="0"/>
                <w:bCs w:val="0"/>
                <w:sz w:val="21"/>
                <w:szCs w:val="21"/>
              </w:rPr>
              <w:t>干净整洁，配置灭火器等消防设施</w:t>
            </w:r>
            <w:r>
              <w:rPr>
                <w:rFonts w:hint="eastAsia"/>
                <w:b w:val="0"/>
                <w:bCs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5"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40" w:lineRule="exact"/>
              <w:ind w:left="201" w:hanging="201" w:hangingChars="100"/>
              <w:textAlignment w:val="auto"/>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keepNext w:val="0"/>
              <w:keepLines w:val="0"/>
              <w:pageBreakBefore w:val="0"/>
              <w:kinsoku/>
              <w:wordWrap/>
              <w:overflowPunct/>
              <w:topLinePunct w:val="0"/>
              <w:autoSpaceDE/>
              <w:autoSpaceDN/>
              <w:bidi w:val="0"/>
              <w:adjustRightInd/>
              <w:snapToGrid/>
              <w:spacing w:line="340" w:lineRule="exact"/>
              <w:textAlignment w:val="auto"/>
              <w:rPr>
                <w:b/>
                <w:color w:val="000000" w:themeColor="text1"/>
                <w:spacing w:val="-4"/>
                <w:sz w:val="20"/>
                <w:szCs w:val="20"/>
              </w:rPr>
            </w:pPr>
            <w:r>
              <w:rPr>
                <w:rFonts w:hint="eastAsia" w:ascii="宋体" w:hAnsi="宋体"/>
                <w:bCs/>
                <w:color w:val="auto"/>
                <w:sz w:val="21"/>
                <w:szCs w:val="21"/>
                <w:u w:val="none" w:color="auto"/>
                <w:lang w:eastAsia="zh-CN"/>
              </w:rPr>
              <w:t>编制应急准备和响应控制程序，识别的潜在意外紧急情况为火灾、触电、</w:t>
            </w:r>
            <w:r>
              <w:rPr>
                <w:rFonts w:hint="eastAsia" w:ascii="宋体" w:hAnsi="宋体"/>
                <w:bCs/>
                <w:color w:val="auto"/>
                <w:sz w:val="21"/>
                <w:szCs w:val="21"/>
                <w:u w:val="none" w:color="auto"/>
                <w:lang w:val="en-US" w:eastAsia="zh-CN"/>
              </w:rPr>
              <w:t>化学品泄漏</w:t>
            </w:r>
            <w:r>
              <w:rPr>
                <w:rFonts w:hint="eastAsia" w:ascii="宋体" w:hAnsi="宋体"/>
                <w:bCs/>
                <w:color w:val="auto"/>
                <w:sz w:val="21"/>
                <w:szCs w:val="21"/>
                <w:u w:val="none" w:color="auto"/>
                <w:lang w:eastAsia="zh-CN"/>
              </w:rPr>
              <w:t>等。编制了应急预案—包括</w:t>
            </w:r>
            <w:r>
              <w:rPr>
                <w:rFonts w:hint="eastAsia" w:ascii="宋体"/>
                <w:color w:val="000000"/>
                <w:sz w:val="20"/>
                <w:szCs w:val="20"/>
                <w:lang w:val="en-US" w:eastAsia="zh-CN"/>
              </w:rPr>
              <w:t>危险化学品事故、火灾、消防</w:t>
            </w:r>
            <w:r>
              <w:rPr>
                <w:rFonts w:hint="eastAsia" w:ascii="宋体" w:hAnsi="宋体"/>
                <w:bCs/>
                <w:color w:val="auto"/>
                <w:sz w:val="21"/>
                <w:szCs w:val="21"/>
                <w:u w:val="none" w:color="auto"/>
                <w:lang w:eastAsia="zh-CN"/>
              </w:rPr>
              <w:t>、触电应急预案，经查问综合部组织了应急演练，提供了应急预案演练记录。经查符合标准要求。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40" w:lineRule="exact"/>
              <w:textAlignment w:val="auto"/>
              <w:rPr>
                <w:b/>
                <w:color w:val="000000" w:themeColor="text1"/>
                <w:sz w:val="20"/>
                <w:szCs w:val="20"/>
              </w:rPr>
            </w:pPr>
            <w:r>
              <w:rPr>
                <w:rFonts w:hint="eastAsia"/>
                <w:b/>
                <w:color w:val="000000" w:themeColor="text1"/>
                <w:sz w:val="20"/>
                <w:szCs w:val="20"/>
              </w:rPr>
              <w:t xml:space="preserve">10. 对特种设备的维护，检定; </w:t>
            </w:r>
          </w:p>
          <w:p>
            <w:pPr>
              <w:keepNext w:val="0"/>
              <w:keepLines w:val="0"/>
              <w:pageBreakBefore w:val="0"/>
              <w:kinsoku/>
              <w:wordWrap/>
              <w:overflowPunct/>
              <w:topLinePunct w:val="0"/>
              <w:autoSpaceDE/>
              <w:autoSpaceDN/>
              <w:bidi w:val="0"/>
              <w:adjustRightInd/>
              <w:snapToGrid/>
              <w:spacing w:line="34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40" w:lineRule="exact"/>
              <w:textAlignment w:val="auto"/>
              <w:rPr>
                <w:rFonts w:hint="eastAsia"/>
                <w:b/>
                <w:color w:val="000000" w:themeColor="text1"/>
                <w:sz w:val="20"/>
                <w:szCs w:val="20"/>
              </w:rPr>
            </w:pPr>
            <w:r>
              <w:rPr>
                <w:rFonts w:hint="eastAsia"/>
                <w:b/>
                <w:color w:val="000000" w:themeColor="text1"/>
                <w:sz w:val="20"/>
                <w:szCs w:val="20"/>
              </w:rPr>
              <w:t>11 .对危险化学品销售、使用、储存、运输处置，规定的执行力度(必要时);</w:t>
            </w:r>
          </w:p>
          <w:p>
            <w:pPr>
              <w:keepNext w:val="0"/>
              <w:keepLines w:val="0"/>
              <w:pageBreakBefore w:val="0"/>
              <w:kinsoku/>
              <w:wordWrap/>
              <w:overflowPunct/>
              <w:topLinePunct w:val="0"/>
              <w:autoSpaceDE/>
              <w:autoSpaceDN/>
              <w:bidi w:val="0"/>
              <w:adjustRightInd/>
              <w:snapToGrid/>
              <w:spacing w:line="340" w:lineRule="exact"/>
              <w:textAlignment w:val="auto"/>
              <w:rPr>
                <w:rFonts w:hint="default" w:eastAsia="宋体"/>
                <w:b/>
                <w:color w:val="000000" w:themeColor="text1"/>
                <w:sz w:val="20"/>
                <w:szCs w:val="20"/>
                <w:lang w:val="en-US" w:eastAsia="zh-CN"/>
              </w:rPr>
            </w:pPr>
            <w:r>
              <w:rPr>
                <w:rFonts w:hint="eastAsia"/>
                <w:b w:val="0"/>
                <w:bCs/>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1"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40" w:lineRule="exact"/>
              <w:ind w:left="113" w:right="113"/>
              <w:jc w:val="center"/>
              <w:textAlignment w:val="auto"/>
              <w:rPr>
                <w:b/>
                <w:color w:val="000000" w:themeColor="text1"/>
                <w:szCs w:val="21"/>
              </w:rPr>
            </w:pPr>
            <w:r>
              <w:rPr>
                <w:rFonts w:hint="eastAsia"/>
                <w:b/>
                <w:color w:val="000000" w:themeColor="text1"/>
                <w:szCs w:val="21"/>
              </w:rPr>
              <w:t>(四)监视测量方面</w:t>
            </w:r>
          </w:p>
        </w:tc>
        <w:tc>
          <w:tcPr>
            <w:tcW w:w="9198" w:type="dxa"/>
          </w:tcPr>
          <w:p>
            <w:pPr>
              <w:keepNext w:val="0"/>
              <w:keepLines w:val="0"/>
              <w:pageBreakBefore w:val="0"/>
              <w:kinsoku/>
              <w:wordWrap/>
              <w:overflowPunct/>
              <w:topLinePunct w:val="0"/>
              <w:autoSpaceDE/>
              <w:autoSpaceDN/>
              <w:bidi w:val="0"/>
              <w:adjustRightInd/>
              <w:snapToGrid/>
              <w:spacing w:line="340" w:lineRule="exact"/>
              <w:ind w:left="100" w:hanging="100" w:hangingChars="50"/>
              <w:textAlignment w:val="auto"/>
              <w:rPr>
                <w:b/>
                <w:color w:val="000000" w:themeColor="text1"/>
                <w:sz w:val="20"/>
                <w:szCs w:val="20"/>
              </w:rPr>
            </w:pPr>
            <w:r>
              <w:rPr>
                <w:rFonts w:hint="eastAsia"/>
                <w:b/>
                <w:color w:val="000000" w:themeColor="text1"/>
                <w:sz w:val="20"/>
                <w:szCs w:val="20"/>
              </w:rPr>
              <w:t>1. .对质量/环境/职业健康安全目标指标进行定期监测/检查情况</w:t>
            </w:r>
          </w:p>
          <w:p>
            <w:pPr>
              <w:keepNext w:val="0"/>
              <w:keepLines w:val="0"/>
              <w:pageBreakBefore w:val="0"/>
              <w:kinsoku/>
              <w:wordWrap/>
              <w:overflowPunct/>
              <w:topLinePunct w:val="0"/>
              <w:autoSpaceDE/>
              <w:autoSpaceDN/>
              <w:bidi w:val="0"/>
              <w:adjustRightInd/>
              <w:snapToGrid/>
              <w:spacing w:line="340" w:lineRule="exact"/>
              <w:textAlignment w:val="auto"/>
              <w:rPr>
                <w:rFonts w:hint="eastAsia" w:eastAsia="宋体"/>
                <w:b/>
                <w:color w:val="000000" w:themeColor="text1"/>
                <w:sz w:val="20"/>
                <w:szCs w:val="20"/>
                <w:lang w:val="en-US" w:eastAsia="zh-CN"/>
              </w:rPr>
            </w:pPr>
            <w:r>
              <w:rPr>
                <w:rFonts w:hint="eastAsia"/>
                <w:sz w:val="21"/>
                <w:szCs w:val="21"/>
              </w:rPr>
              <w:t>提供了文件化可分解的目标、指标，经查问分解到各部门，经查阅建立的管理目标符合标准要求，在方针的框架下展开，每季度考核一次，查看20</w:t>
            </w:r>
            <w:r>
              <w:rPr>
                <w:rFonts w:hint="eastAsia"/>
                <w:sz w:val="21"/>
                <w:szCs w:val="21"/>
                <w:lang w:val="en-US" w:eastAsia="zh-CN"/>
              </w:rPr>
              <w:t>20</w:t>
            </w:r>
            <w:r>
              <w:rPr>
                <w:rFonts w:hint="eastAsia"/>
                <w:sz w:val="21"/>
                <w:szCs w:val="21"/>
              </w:rPr>
              <w:t>年考核结果，经查目标完成。并制定了管理方案，经查已完成，符合要求</w:t>
            </w:r>
            <w:r>
              <w:rPr>
                <w:rFonts w:hint="eastAsia"/>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6"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40" w:lineRule="exact"/>
              <w:ind w:left="113" w:right="113"/>
              <w:jc w:val="center"/>
              <w:textAlignment w:val="auto"/>
              <w:rPr>
                <w:b/>
                <w:color w:val="000000" w:themeColor="text1"/>
                <w:szCs w:val="21"/>
              </w:rPr>
            </w:pPr>
          </w:p>
        </w:tc>
        <w:tc>
          <w:tcPr>
            <w:tcW w:w="9198" w:type="dxa"/>
          </w:tcPr>
          <w:p>
            <w:pPr>
              <w:keepNext w:val="0"/>
              <w:keepLines w:val="0"/>
              <w:pageBreakBefore w:val="0"/>
              <w:numPr>
                <w:ilvl w:val="0"/>
                <w:numId w:val="5"/>
              </w:numPr>
              <w:kinsoku/>
              <w:wordWrap/>
              <w:overflowPunct/>
              <w:topLinePunct w:val="0"/>
              <w:autoSpaceDE/>
              <w:autoSpaceDN/>
              <w:bidi w:val="0"/>
              <w:adjustRightInd/>
              <w:snapToGrid/>
              <w:spacing w:line="340" w:lineRule="exact"/>
              <w:ind w:left="100" w:hanging="100" w:hangingChars="50"/>
              <w:textAlignment w:val="auto"/>
              <w:rPr>
                <w:rFonts w:hint="eastAsia"/>
                <w:b/>
                <w:color w:val="000000" w:themeColor="text1"/>
                <w:sz w:val="20"/>
                <w:szCs w:val="20"/>
              </w:rPr>
            </w:pPr>
            <w:r>
              <w:rPr>
                <w:rFonts w:hint="eastAsia"/>
                <w:b/>
                <w:color w:val="000000" w:themeColor="text1"/>
                <w:sz w:val="20"/>
                <w:szCs w:val="20"/>
              </w:rPr>
              <w:t>顾客满意</w:t>
            </w:r>
          </w:p>
          <w:p>
            <w:pPr>
              <w:keepNext w:val="0"/>
              <w:keepLines w:val="0"/>
              <w:pageBreakBefore w:val="0"/>
              <w:kinsoku/>
              <w:wordWrap/>
              <w:overflowPunct/>
              <w:topLinePunct w:val="0"/>
              <w:autoSpaceDE/>
              <w:autoSpaceDN/>
              <w:bidi w:val="0"/>
              <w:adjustRightInd/>
              <w:snapToGrid/>
              <w:spacing w:line="340" w:lineRule="exact"/>
              <w:textAlignment w:val="auto"/>
              <w:rPr>
                <w:rFonts w:hint="eastAsia"/>
                <w:b/>
                <w:color w:val="000000" w:themeColor="text1"/>
                <w:sz w:val="20"/>
                <w:szCs w:val="20"/>
              </w:rPr>
            </w:pPr>
            <w:r>
              <w:rPr>
                <w:rFonts w:hint="eastAsia" w:ascii="Times New Roman" w:hAnsi="Times New Roman" w:cs="Times New Roman"/>
                <w:sz w:val="21"/>
                <w:szCs w:val="21"/>
                <w:lang w:val="zh-CN"/>
              </w:rPr>
              <w:t>公司通过电话，走访等形式，接受顾客反馈，了解顾客顾客满意度信息，发放调查表对顾客满意度进行定量测量。提供“顾客满意程度调查表”，调查主要内容：</w:t>
            </w:r>
            <w:r>
              <w:rPr>
                <w:rFonts w:hint="eastAsia" w:ascii="Times New Roman" w:hAnsi="Times New Roman" w:cs="Times New Roman"/>
                <w:sz w:val="21"/>
                <w:szCs w:val="21"/>
              </w:rPr>
              <w:t>质量、价格、服务等方面的满意程度</w:t>
            </w:r>
            <w:r>
              <w:rPr>
                <w:rFonts w:hint="eastAsia" w:ascii="Times New Roman" w:hAnsi="Times New Roman" w:cs="Times New Roman"/>
                <w:sz w:val="21"/>
                <w:szCs w:val="21"/>
                <w:lang w:val="zh-CN"/>
              </w:rPr>
              <w:t>等，</w:t>
            </w:r>
            <w:r>
              <w:rPr>
                <w:rFonts w:hint="eastAsia" w:ascii="Times New Roman" w:hAnsi="Times New Roman" w:cs="Times New Roman"/>
                <w:sz w:val="21"/>
                <w:szCs w:val="21"/>
              </w:rPr>
              <w:t>各项得分求平均值得最终结果</w:t>
            </w:r>
            <w:r>
              <w:rPr>
                <w:rFonts w:hint="eastAsia" w:ascii="Times New Roman" w:hAnsi="Times New Roman" w:cs="Times New Roman"/>
                <w:sz w:val="21"/>
                <w:szCs w:val="21"/>
                <w:lang w:val="zh-CN"/>
              </w:rPr>
              <w:t>。</w:t>
            </w:r>
            <w:r>
              <w:rPr>
                <w:rFonts w:hint="eastAsia" w:ascii="Times New Roman" w:hAnsi="Times New Roman" w:cs="Times New Roman"/>
                <w:sz w:val="21"/>
                <w:szCs w:val="21"/>
              </w:rPr>
              <w:t>提供顾客满意调查分析。最终顾客满意率</w:t>
            </w:r>
            <w:r>
              <w:rPr>
                <w:rFonts w:hint="eastAsia" w:cs="Times New Roman"/>
                <w:sz w:val="21"/>
                <w:szCs w:val="21"/>
                <w:lang w:val="en-US" w:eastAsia="zh-CN"/>
              </w:rPr>
              <w:t>100</w:t>
            </w:r>
            <w:r>
              <w:rPr>
                <w:rFonts w:hint="eastAsia" w:ascii="Times New Roman" w:hAnsi="Times New Roman" w:cs="Times New Roman"/>
                <w:sz w:val="21"/>
                <w:szCs w:val="21"/>
              </w:rPr>
              <w:t>%</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该结果已提交管理评审。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40" w:lineRule="exact"/>
              <w:ind w:left="201" w:right="113" w:hanging="201" w:hangingChars="100"/>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40" w:lineRule="exact"/>
              <w:textAlignment w:val="auto"/>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keepNext w:val="0"/>
              <w:keepLines w:val="0"/>
              <w:pageBreakBefore w:val="0"/>
              <w:kinsoku/>
              <w:wordWrap/>
              <w:overflowPunct/>
              <w:topLinePunct w:val="0"/>
              <w:autoSpaceDE/>
              <w:autoSpaceDN/>
              <w:bidi w:val="0"/>
              <w:adjustRightInd/>
              <w:snapToGrid/>
              <w:spacing w:line="340" w:lineRule="exact"/>
              <w:textAlignment w:val="auto"/>
              <w:rPr>
                <w:b/>
                <w:color w:val="000000" w:themeColor="text1"/>
                <w:sz w:val="20"/>
                <w:szCs w:val="20"/>
              </w:rPr>
            </w:pPr>
            <w:r>
              <w:rPr>
                <w:rFonts w:hint="eastAsia"/>
                <w:sz w:val="21"/>
                <w:szCs w:val="21"/>
              </w:rPr>
              <w:t>按照策划的安排于</w:t>
            </w:r>
            <w:r>
              <w:t>20</w:t>
            </w:r>
            <w:r>
              <w:rPr>
                <w:rFonts w:hint="eastAsia"/>
                <w:lang w:val="en-US" w:eastAsia="zh-CN"/>
              </w:rPr>
              <w:t>20年12月6-7日</w:t>
            </w:r>
            <w:r>
              <w:rPr>
                <w:rFonts w:hint="eastAsia"/>
                <w:sz w:val="21"/>
                <w:szCs w:val="21"/>
              </w:rPr>
              <w:t>进行了一次集中式的内部审核，经查阅资料及与管代沟通，内审员没有审核自己的工作，查阅内审记录，符合策划安排，提出</w:t>
            </w:r>
            <w:r>
              <w:rPr>
                <w:rFonts w:hint="eastAsia"/>
                <w:sz w:val="21"/>
                <w:szCs w:val="21"/>
                <w:lang w:val="en-US" w:eastAsia="zh-CN"/>
              </w:rPr>
              <w:t>1</w:t>
            </w:r>
            <w:r>
              <w:rPr>
                <w:rFonts w:hint="eastAsia"/>
                <w:sz w:val="21"/>
                <w:szCs w:val="21"/>
              </w:rPr>
              <w:t>项不符合，责任部门进行了分析原因、采取纠正/纠正措施并验证了有效性，内审报告中对管理体系的符合性、充分性和运行有效性进行了评价。内审符合要求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8"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40" w:lineRule="exact"/>
              <w:ind w:left="201" w:right="113" w:hanging="201" w:hangingChars="100"/>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40" w:lineRule="exact"/>
              <w:textAlignment w:val="auto"/>
              <w:rPr>
                <w:b/>
                <w:color w:val="000000" w:themeColor="text1"/>
                <w:sz w:val="20"/>
                <w:szCs w:val="20"/>
              </w:rPr>
            </w:pPr>
            <w:r>
              <w:rPr>
                <w:rFonts w:hint="eastAsia"/>
                <w:b/>
                <w:color w:val="000000" w:themeColor="text1"/>
                <w:sz w:val="20"/>
                <w:szCs w:val="20"/>
              </w:rPr>
              <w:t>4.管理评审（管理评审体系变更需求，纠正和预防措施、体系有效性等）</w:t>
            </w:r>
          </w:p>
          <w:p>
            <w:pPr>
              <w:keepNext w:val="0"/>
              <w:keepLines w:val="0"/>
              <w:pageBreakBefore w:val="0"/>
              <w:kinsoku/>
              <w:wordWrap/>
              <w:overflowPunct/>
              <w:topLinePunct w:val="0"/>
              <w:autoSpaceDE/>
              <w:autoSpaceDN/>
              <w:bidi w:val="0"/>
              <w:adjustRightInd/>
              <w:snapToGrid/>
              <w:spacing w:line="340" w:lineRule="exact"/>
              <w:textAlignment w:val="auto"/>
              <w:rPr>
                <w:rFonts w:hint="eastAsia" w:eastAsia="宋体"/>
                <w:b/>
                <w:color w:val="000000" w:themeColor="text1"/>
                <w:sz w:val="20"/>
                <w:szCs w:val="20"/>
                <w:lang w:eastAsia="zh-CN"/>
              </w:rPr>
            </w:pPr>
            <w:r>
              <w:rPr>
                <w:rFonts w:hint="eastAsia"/>
                <w:sz w:val="21"/>
                <w:szCs w:val="21"/>
              </w:rPr>
              <w:t>按照策划的安排于</w:t>
            </w:r>
            <w:r>
              <w:t>20</w:t>
            </w:r>
            <w:r>
              <w:rPr>
                <w:rFonts w:hint="eastAsia"/>
                <w:lang w:val="en-US" w:eastAsia="zh-CN"/>
              </w:rPr>
              <w:t>20</w:t>
            </w:r>
            <w:r>
              <w:rPr>
                <w:rFonts w:hint="eastAsia" w:cs="宋体"/>
              </w:rPr>
              <w:t>年</w:t>
            </w:r>
            <w:r>
              <w:rPr>
                <w:rFonts w:hint="eastAsia"/>
                <w:lang w:val="en-US" w:eastAsia="zh-CN"/>
              </w:rPr>
              <w:t>12</w:t>
            </w:r>
            <w:r>
              <w:rPr>
                <w:rFonts w:hint="eastAsia" w:cs="宋体"/>
              </w:rPr>
              <w:t>月</w:t>
            </w:r>
            <w:r>
              <w:rPr>
                <w:rFonts w:hint="eastAsia"/>
                <w:lang w:val="en-US" w:eastAsia="zh-CN"/>
              </w:rPr>
              <w:t>13</w:t>
            </w:r>
            <w:r>
              <w:rPr>
                <w:rFonts w:hint="eastAsia" w:cs="宋体"/>
              </w:rPr>
              <w:t>日</w:t>
            </w:r>
            <w:r>
              <w:rPr>
                <w:rFonts w:hint="eastAsia"/>
                <w:sz w:val="21"/>
                <w:szCs w:val="21"/>
              </w:rPr>
              <w:t>进行了一次管理评审，由总经理主持，各部门负责人汇报体系运行情况、成绩、改进要求建议、管理者代表汇报了管理体系运行、目标考核及内审的情况等，查阅管理评审计划、输入材料、管理评审报告，提出了改进要求，经查已实施完成。对管理体系的评价较为客观，提出的改进对促进体系的运行有效，管理评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b/>
                <w:color w:val="000000" w:themeColor="text1"/>
                <w:sz w:val="20"/>
              </w:rPr>
            </w:pPr>
          </w:p>
        </w:tc>
        <w:tc>
          <w:tcPr>
            <w:tcW w:w="9198" w:type="dxa"/>
          </w:tcPr>
          <w:p>
            <w:pPr>
              <w:keepNext w:val="0"/>
              <w:keepLines w:val="0"/>
              <w:pageBreakBefore w:val="0"/>
              <w:numPr>
                <w:ilvl w:val="0"/>
                <w:numId w:val="6"/>
              </w:numPr>
              <w:kinsoku/>
              <w:wordWrap/>
              <w:overflowPunct/>
              <w:topLinePunct w:val="0"/>
              <w:autoSpaceDE/>
              <w:autoSpaceDN/>
              <w:bidi w:val="0"/>
              <w:adjustRightInd/>
              <w:snapToGrid/>
              <w:spacing w:line="340" w:lineRule="exact"/>
              <w:textAlignment w:val="auto"/>
              <w:rPr>
                <w:rFonts w:hint="eastAsia"/>
                <w:b/>
                <w:color w:val="000000" w:themeColor="text1"/>
                <w:sz w:val="20"/>
                <w:szCs w:val="20"/>
              </w:rPr>
            </w:pPr>
            <w:r>
              <w:rPr>
                <w:rFonts w:hint="eastAsia"/>
                <w:b/>
                <w:color w:val="000000" w:themeColor="text1"/>
                <w:sz w:val="20"/>
                <w:szCs w:val="20"/>
              </w:rPr>
              <w:t xml:space="preserve"> EMS是否按规定对主要污染物（污水、废气、噪声、废渣等）及排放实施了例行的监视或测量，结果是否满足相关要求？</w:t>
            </w:r>
          </w:p>
          <w:p>
            <w:pPr>
              <w:keepNext w:val="0"/>
              <w:keepLines w:val="0"/>
              <w:pageBreakBefore w:val="0"/>
              <w:numPr>
                <w:ilvl w:val="0"/>
                <w:numId w:val="0"/>
              </w:numPr>
              <w:kinsoku/>
              <w:wordWrap/>
              <w:overflowPunct/>
              <w:topLinePunct w:val="0"/>
              <w:autoSpaceDE/>
              <w:autoSpaceDN/>
              <w:bidi w:val="0"/>
              <w:adjustRightInd/>
              <w:snapToGrid/>
              <w:spacing w:line="34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40" w:lineRule="exact"/>
              <w:textAlignment w:val="auto"/>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keepNext w:val="0"/>
              <w:keepLines w:val="0"/>
              <w:pageBreakBefore w:val="0"/>
              <w:kinsoku/>
              <w:wordWrap/>
              <w:overflowPunct/>
              <w:topLinePunct w:val="0"/>
              <w:autoSpaceDE/>
              <w:autoSpaceDN/>
              <w:bidi w:val="0"/>
              <w:adjustRightInd/>
              <w:snapToGrid/>
              <w:spacing w:line="34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40" w:lineRule="exact"/>
              <w:textAlignment w:val="auto"/>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keepNext w:val="0"/>
              <w:keepLines w:val="0"/>
              <w:pageBreakBefore w:val="0"/>
              <w:kinsoku/>
              <w:wordWrap/>
              <w:overflowPunct/>
              <w:topLinePunct w:val="0"/>
              <w:autoSpaceDE/>
              <w:autoSpaceDN/>
              <w:bidi w:val="0"/>
              <w:adjustRightInd/>
              <w:snapToGrid/>
              <w:spacing w:line="340" w:lineRule="exact"/>
              <w:textAlignment w:val="auto"/>
              <w:rPr>
                <w:b/>
                <w:color w:val="000000" w:themeColor="text1"/>
                <w:sz w:val="20"/>
                <w:szCs w:val="20"/>
              </w:rPr>
            </w:pPr>
            <w:r>
              <w:rPr>
                <w:rFonts w:hint="eastAsia"/>
                <w:b w:val="0"/>
                <w:bCs/>
                <w:color w:val="000000" w:themeColor="text1"/>
                <w:sz w:val="21"/>
                <w:szCs w:val="21"/>
                <w:lang w:val="en-US" w:eastAsia="zh-CN"/>
              </w:rPr>
              <w:t>对员工进行了体检，显示合格。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40" w:lineRule="exact"/>
              <w:textAlignment w:val="auto"/>
              <w:rPr>
                <w:b/>
                <w:color w:val="000000" w:themeColor="text1"/>
                <w:sz w:val="20"/>
                <w:szCs w:val="20"/>
              </w:rPr>
            </w:pPr>
            <w:r>
              <w:rPr>
                <w:rFonts w:hint="eastAsia"/>
                <w:b/>
                <w:color w:val="000000" w:themeColor="text1"/>
                <w:sz w:val="20"/>
                <w:szCs w:val="20"/>
              </w:rPr>
              <w:t>8.OHSMS国家/地方职业健康安全部门监督检查情况及措施</w:t>
            </w:r>
          </w:p>
          <w:p>
            <w:pPr>
              <w:keepNext w:val="0"/>
              <w:keepLines w:val="0"/>
              <w:pageBreakBefore w:val="0"/>
              <w:kinsoku/>
              <w:wordWrap/>
              <w:overflowPunct/>
              <w:topLinePunct w:val="0"/>
              <w:autoSpaceDE/>
              <w:autoSpaceDN/>
              <w:bidi w:val="0"/>
              <w:adjustRightInd/>
              <w:snapToGrid/>
              <w:spacing w:line="34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jc w:val="center"/>
        </w:trPr>
        <w:tc>
          <w:tcPr>
            <w:tcW w:w="720" w:type="dxa"/>
            <w:vMerge w:val="continue"/>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b/>
                <w:color w:val="000000" w:themeColor="text1"/>
                <w:sz w:val="20"/>
              </w:rPr>
            </w:pPr>
          </w:p>
        </w:tc>
        <w:tc>
          <w:tcPr>
            <w:tcW w:w="9198" w:type="dxa"/>
            <w:tcBorders>
              <w:bottom w:val="single" w:color="auto" w:sz="4" w:space="0"/>
            </w:tcBorders>
          </w:tcPr>
          <w:p>
            <w:pPr>
              <w:keepNext w:val="0"/>
              <w:keepLines w:val="0"/>
              <w:pageBreakBefore w:val="0"/>
              <w:widowControl/>
              <w:numPr>
                <w:ilvl w:val="0"/>
                <w:numId w:val="7"/>
              </w:numPr>
              <w:kinsoku/>
              <w:wordWrap/>
              <w:overflowPunct/>
              <w:topLinePunct w:val="0"/>
              <w:autoSpaceDE/>
              <w:autoSpaceDN/>
              <w:bidi w:val="0"/>
              <w:adjustRightInd/>
              <w:snapToGrid/>
              <w:spacing w:line="340" w:lineRule="exact"/>
              <w:textAlignment w:val="auto"/>
              <w:rPr>
                <w:rFonts w:hint="eastAsia"/>
                <w:b/>
                <w:color w:val="000000" w:themeColor="text1"/>
                <w:sz w:val="20"/>
                <w:szCs w:val="20"/>
              </w:rPr>
            </w:pPr>
            <w:r>
              <w:rPr>
                <w:rFonts w:hint="eastAsia"/>
                <w:b/>
                <w:color w:val="000000" w:themeColor="text1"/>
                <w:sz w:val="20"/>
                <w:szCs w:val="20"/>
              </w:rPr>
              <w:t>其他能够标明组织绩效、信誉的证据/信息：</w:t>
            </w:r>
          </w:p>
          <w:p>
            <w:pPr>
              <w:keepNext w:val="0"/>
              <w:keepLines w:val="0"/>
              <w:pageBreakBefore w:val="0"/>
              <w:widowControl/>
              <w:numPr>
                <w:ilvl w:val="0"/>
                <w:numId w:val="0"/>
              </w:numPr>
              <w:kinsoku/>
              <w:wordWrap/>
              <w:overflowPunct/>
              <w:topLinePunct w:val="0"/>
              <w:autoSpaceDE/>
              <w:autoSpaceDN/>
              <w:bidi w:val="0"/>
              <w:adjustRightInd/>
              <w:snapToGrid/>
              <w:spacing w:line="340" w:lineRule="exact"/>
              <w:textAlignment w:val="auto"/>
              <w:rPr>
                <w:rFonts w:hint="default" w:eastAsia="宋体"/>
                <w:b/>
                <w:color w:val="000000" w:themeColor="text1"/>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40" w:lineRule="exact"/>
              <w:ind w:left="113" w:leftChars="0" w:right="113"/>
              <w:jc w:val="center"/>
              <w:textAlignment w:val="auto"/>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40" w:lineRule="exact"/>
              <w:textAlignment w:val="auto"/>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keepNext w:val="0"/>
              <w:keepLines w:val="0"/>
              <w:pageBreakBefore w:val="0"/>
              <w:kinsoku/>
              <w:wordWrap/>
              <w:overflowPunct/>
              <w:topLinePunct w:val="0"/>
              <w:autoSpaceDE/>
              <w:autoSpaceDN/>
              <w:bidi w:val="0"/>
              <w:adjustRightInd/>
              <w:snapToGrid/>
              <w:spacing w:line="340" w:lineRule="exact"/>
              <w:textAlignment w:val="auto"/>
              <w:rPr>
                <w:b/>
                <w:color w:val="000000" w:themeColor="text1"/>
                <w:sz w:val="20"/>
                <w:szCs w:val="20"/>
              </w:rPr>
            </w:pPr>
            <w:r>
              <w:rPr>
                <w:rFonts w:hint="eastAsia"/>
                <w:sz w:val="21"/>
                <w:szCs w:val="21"/>
                <w:lang w:eastAsia="zh-CN"/>
              </w:rPr>
              <w:t>对</w:t>
            </w:r>
            <w:r>
              <w:rPr>
                <w:rFonts w:hint="eastAsia"/>
                <w:sz w:val="21"/>
                <w:szCs w:val="21"/>
              </w:rPr>
              <w:t>内审提出的不</w:t>
            </w:r>
            <w:r>
              <w:rPr>
                <w:rFonts w:hint="eastAsia"/>
                <w:sz w:val="21"/>
                <w:szCs w:val="21"/>
                <w:lang w:eastAsia="zh-CN"/>
              </w:rPr>
              <w:t>符合</w:t>
            </w:r>
            <w:r>
              <w:rPr>
                <w:rFonts w:hint="eastAsia"/>
                <w:sz w:val="21"/>
                <w:szCs w:val="21"/>
              </w:rPr>
              <w:t>进行原因分析，</w:t>
            </w:r>
            <w:r>
              <w:rPr>
                <w:rFonts w:hint="eastAsia"/>
                <w:sz w:val="21"/>
                <w:szCs w:val="21"/>
                <w:lang w:eastAsia="zh-CN"/>
              </w:rPr>
              <w:t>并完成了整改。</w:t>
            </w:r>
            <w:r>
              <w:rPr>
                <w:rFonts w:hint="eastAsia"/>
                <w:sz w:val="21"/>
                <w:szCs w:val="21"/>
              </w:rPr>
              <w:t>对管理评审提出的不</w:t>
            </w:r>
            <w:r>
              <w:rPr>
                <w:rFonts w:hint="eastAsia"/>
                <w:sz w:val="21"/>
                <w:szCs w:val="21"/>
                <w:lang w:eastAsia="zh-CN"/>
              </w:rPr>
              <w:t>符合</w:t>
            </w:r>
            <w:r>
              <w:rPr>
                <w:rFonts w:hint="eastAsia"/>
                <w:sz w:val="21"/>
                <w:szCs w:val="21"/>
              </w:rPr>
              <w:t>及改进要求，进行原因分析，制定了具体措施，目前正在实施中。</w:t>
            </w:r>
            <w:r>
              <w:rPr>
                <w:rFonts w:hint="eastAsia"/>
                <w:sz w:val="21"/>
                <w:szCs w:val="21"/>
                <w:lang w:eastAsia="zh-CN"/>
              </w:rPr>
              <w:t>纠正措施尚可，预防措施欠缺。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1"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40" w:lineRule="exact"/>
              <w:textAlignment w:val="auto"/>
              <w:rPr>
                <w:b/>
                <w:color w:val="000000" w:themeColor="text1"/>
                <w:spacing w:val="-20"/>
                <w:sz w:val="20"/>
                <w:szCs w:val="20"/>
              </w:rPr>
            </w:pPr>
            <w:r>
              <w:rPr>
                <w:rFonts w:hint="eastAsia"/>
                <w:b/>
                <w:color w:val="000000" w:themeColor="text1"/>
                <w:spacing w:val="-20"/>
                <w:sz w:val="20"/>
                <w:szCs w:val="20"/>
              </w:rPr>
              <w:t>2（近一年）重大事故、顾客/相关方投诉：：</w:t>
            </w:r>
          </w:p>
          <w:p>
            <w:pPr>
              <w:keepNext w:val="0"/>
              <w:keepLines w:val="0"/>
              <w:pageBreakBefore w:val="0"/>
              <w:kinsoku/>
              <w:wordWrap/>
              <w:overflowPunct/>
              <w:topLinePunct w:val="0"/>
              <w:autoSpaceDE/>
              <w:autoSpaceDN/>
              <w:bidi w:val="0"/>
              <w:adjustRightInd/>
              <w:snapToGrid/>
              <w:spacing w:line="34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9"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40" w:lineRule="exact"/>
              <w:textAlignment w:val="auto"/>
              <w:rPr>
                <w:rFonts w:hint="eastAsia"/>
                <w:b/>
                <w:color w:val="000000" w:themeColor="text1"/>
                <w:spacing w:val="-20"/>
                <w:sz w:val="20"/>
                <w:szCs w:val="20"/>
                <w:lang w:val="en-US" w:eastAsia="zh-CN"/>
              </w:rPr>
            </w:pPr>
            <w:r>
              <w:rPr>
                <w:rFonts w:hint="eastAsia"/>
                <w:b/>
                <w:color w:val="000000" w:themeColor="text1"/>
                <w:sz w:val="20"/>
                <w:szCs w:val="20"/>
              </w:rPr>
              <w:t>3. 一阶段提出问题的整改情况?</w:t>
            </w:r>
          </w:p>
          <w:p>
            <w:pPr>
              <w:keepNext w:val="0"/>
              <w:keepLines w:val="0"/>
              <w:pageBreakBefore w:val="0"/>
              <w:kinsoku/>
              <w:wordWrap/>
              <w:overflowPunct/>
              <w:topLinePunct w:val="0"/>
              <w:autoSpaceDE/>
              <w:autoSpaceDN/>
              <w:bidi w:val="0"/>
              <w:adjustRightInd/>
              <w:snapToGrid/>
              <w:spacing w:line="340" w:lineRule="exact"/>
              <w:textAlignment w:val="auto"/>
              <w:rPr>
                <w:rFonts w:hint="default" w:eastAsia="宋体"/>
                <w:b/>
                <w:color w:val="000000" w:themeColor="text1"/>
                <w:spacing w:val="-20"/>
                <w:sz w:val="20"/>
                <w:szCs w:val="20"/>
                <w:lang w:val="en-US" w:eastAsia="zh-CN"/>
              </w:rPr>
            </w:pPr>
            <w:r>
              <w:rPr>
                <w:rFonts w:hint="eastAsia"/>
                <w:b/>
                <w:color w:val="000000" w:themeColor="text1"/>
                <w:spacing w:val="-20"/>
                <w:sz w:val="20"/>
                <w:szCs w:val="20"/>
                <w:lang w:val="en-US" w:eastAsia="zh-CN"/>
              </w:rPr>
              <w:t>无问题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2"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numPr>
                <w:ilvl w:val="0"/>
                <w:numId w:val="8"/>
              </w:numPr>
              <w:kinsoku/>
              <w:wordWrap/>
              <w:overflowPunct/>
              <w:topLinePunct w:val="0"/>
              <w:autoSpaceDE/>
              <w:autoSpaceDN/>
              <w:bidi w:val="0"/>
              <w:adjustRightInd/>
              <w:snapToGrid/>
              <w:spacing w:line="340" w:lineRule="exact"/>
              <w:textAlignment w:val="auto"/>
              <w:rPr>
                <w:rFonts w:hint="eastAsia"/>
                <w:b/>
                <w:color w:val="000000" w:themeColor="text1"/>
                <w:sz w:val="20"/>
                <w:szCs w:val="20"/>
              </w:rPr>
            </w:pPr>
            <w:r>
              <w:rPr>
                <w:rFonts w:hint="eastAsia"/>
                <w:b/>
                <w:color w:val="000000" w:themeColor="text1"/>
                <w:sz w:val="20"/>
                <w:szCs w:val="20"/>
              </w:rPr>
              <w:t>创新情况</w:t>
            </w:r>
          </w:p>
          <w:p>
            <w:pPr>
              <w:keepNext w:val="0"/>
              <w:keepLines w:val="0"/>
              <w:pageBreakBefore w:val="0"/>
              <w:numPr>
                <w:ilvl w:val="0"/>
                <w:numId w:val="0"/>
              </w:numPr>
              <w:kinsoku/>
              <w:wordWrap/>
              <w:overflowPunct/>
              <w:topLinePunct w:val="0"/>
              <w:autoSpaceDE/>
              <w:autoSpaceDN/>
              <w:bidi w:val="0"/>
              <w:adjustRightInd/>
              <w:snapToGrid/>
              <w:spacing w:line="340" w:lineRule="exact"/>
              <w:textAlignment w:val="auto"/>
              <w:rPr>
                <w:rFonts w:hint="default" w:eastAsia="宋体"/>
                <w:b/>
                <w:color w:val="000000" w:themeColor="text1"/>
                <w:sz w:val="20"/>
                <w:szCs w:val="20"/>
                <w:lang w:val="en-US" w:eastAsia="zh-CN"/>
              </w:rPr>
            </w:pPr>
            <w:r>
              <w:rPr>
                <w:rFonts w:hint="eastAsia"/>
                <w:b w:val="0"/>
                <w:bCs/>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40" w:lineRule="exact"/>
              <w:textAlignment w:val="auto"/>
              <w:rPr>
                <w:b/>
                <w:color w:val="000000" w:themeColor="text1"/>
                <w:szCs w:val="21"/>
              </w:rPr>
            </w:pPr>
            <w:r>
              <w:rPr>
                <w:rFonts w:hint="eastAsia"/>
                <w:b/>
                <w:color w:val="000000" w:themeColor="text1"/>
                <w:szCs w:val="21"/>
              </w:rPr>
              <w:t>5. 上次不符合的整改情况（再认证填写）</w:t>
            </w:r>
          </w:p>
        </w:tc>
      </w:tr>
    </w:tbl>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1026"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1</w:t>
      </w:r>
      <w:r>
        <w:rPr>
          <w:rFonts w:hint="eastAsia"/>
          <w:b/>
          <w:color w:val="000000" w:themeColor="text1"/>
        </w:rPr>
        <w:t>项，观察项</w:t>
      </w:r>
      <w:r>
        <w:rPr>
          <w:rFonts w:hint="eastAsia"/>
          <w:b/>
          <w:color w:val="000000" w:themeColor="text1"/>
          <w:lang w:val="en-US" w:eastAsia="zh-CN"/>
        </w:rPr>
        <w:t>0</w:t>
      </w:r>
      <w:r>
        <w:rPr>
          <w:rFonts w:hint="eastAsia"/>
          <w:b/>
          <w:color w:val="000000" w:themeColor="text1"/>
        </w:rPr>
        <w:t>项</w:t>
      </w:r>
      <w:r>
        <w:rPr>
          <w:rFonts w:hint="eastAsia"/>
          <w:b/>
          <w:color w:val="000000" w:themeColor="text1"/>
          <w:lang w:eastAsia="zh-CN"/>
        </w:rPr>
        <w:t>，</w:t>
      </w:r>
      <w:r>
        <w:rPr>
          <w:rFonts w:hint="eastAsia"/>
          <w:b/>
          <w:color w:val="000000" w:themeColor="text1"/>
        </w:rPr>
        <w:t>分布在</w:t>
      </w:r>
      <w:r>
        <w:rPr>
          <w:rFonts w:hint="eastAsia"/>
          <w:b/>
          <w:color w:val="000000" w:themeColor="text1"/>
          <w:lang w:val="en-US" w:eastAsia="zh-CN"/>
        </w:rPr>
        <w:t>质量控制部Q8.4.1E8.1O8.1.4条款</w:t>
      </w:r>
      <w:r>
        <w:rPr>
          <w:rFonts w:hint="eastAsia"/>
          <w:b/>
          <w:color w:val="000000" w:themeColor="text1"/>
        </w:rPr>
        <w:t>，分布见附件。（Q/J/E/S分开填写）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lang w:eastAsia="zh-CN"/>
        </w:rPr>
        <w:t>☑</w:t>
      </w:r>
      <w:r>
        <w:rPr>
          <w:rFonts w:hint="eastAsia"/>
          <w:b/>
          <w:color w:val="000000" w:themeColor="text1"/>
        </w:rPr>
        <w:t>不大</w:t>
      </w:r>
    </w:p>
    <w:p>
      <w:pPr>
        <w:tabs>
          <w:tab w:val="left" w:pos="215"/>
          <w:tab w:val="left" w:pos="430"/>
        </w:tabs>
        <w:spacing w:line="360" w:lineRule="auto"/>
        <w:ind w:left="1" w:leftChars="-472" w:hanging="992" w:hangingChars="380"/>
        <w:rPr>
          <w:b/>
          <w:color w:val="000000" w:themeColor="text1"/>
        </w:rPr>
      </w:pPr>
      <w:r>
        <w:rPr>
          <w:rFonts w:hint="eastAsia"/>
          <w:b/>
          <w:color w:val="000000" w:themeColor="text1"/>
          <w:sz w:val="26"/>
          <w:szCs w:val="26"/>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364" w:leftChars="-472" w:hanging="1355" w:hangingChars="519"/>
        <w:rPr>
          <w:rFonts w:hint="eastAsia"/>
          <w:b/>
          <w:color w:val="000000" w:themeColor="text1"/>
          <w:sz w:val="26"/>
          <w:szCs w:val="26"/>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64"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z w:val="22"/>
                <w:szCs w:val="22"/>
                <w:lang w:val="en-US" w:eastAsia="zh-CN"/>
              </w:rPr>
              <w:t xml:space="preserve"> </w:t>
            </w:r>
            <w:r>
              <w:rPr>
                <w:rFonts w:hint="eastAsia"/>
                <w:b/>
                <w:color w:val="000000" w:themeColor="text1"/>
                <w:spacing w:val="-10"/>
                <w:szCs w:val="21"/>
                <w:lang w:eastAsia="zh-CN"/>
              </w:rPr>
              <w:t>☑</w:t>
            </w:r>
            <w:r>
              <w:rPr>
                <w:rFonts w:hint="eastAsia"/>
                <w:b/>
                <w:color w:val="000000" w:themeColor="text1"/>
                <w:sz w:val="22"/>
                <w:szCs w:val="22"/>
              </w:rPr>
              <w:t xml:space="preserve">EMS  </w:t>
            </w:r>
            <w:r>
              <w:rPr>
                <w:rFonts w:hint="eastAsia"/>
                <w:b/>
                <w:color w:val="000000" w:themeColor="text1"/>
                <w:spacing w:val="-10"/>
                <w:szCs w:val="21"/>
                <w:lang w:eastAsia="zh-CN"/>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firstLine="442" w:firstLineChars="200"/>
              <w:rPr>
                <w:b/>
                <w:color w:val="000000" w:themeColor="text1"/>
                <w:sz w:val="22"/>
                <w:szCs w:val="22"/>
              </w:rPr>
            </w:pPr>
            <w:r>
              <w:rPr>
                <w:rFonts w:hint="eastAsia"/>
                <w:b/>
                <w:color w:val="000000" w:themeColor="text1"/>
                <w:sz w:val="22"/>
                <w:szCs w:val="22"/>
              </w:rPr>
              <w:t>组织实施“过程控制”，满足标准要求和目标，向顾客提供稳定、合格产品，满足适用的环境/职业健康安全法规要求，</w:t>
            </w:r>
            <w:r>
              <w:rPr>
                <w:rFonts w:hint="eastAsia"/>
                <w:b/>
                <w:color w:val="000000" w:themeColor="text1"/>
                <w:sz w:val="22"/>
                <w:szCs w:val="22"/>
                <w:lang w:val="en-US" w:eastAsia="zh-CN"/>
              </w:rPr>
              <w:t>能够</w:t>
            </w:r>
            <w:r>
              <w:rPr>
                <w:rFonts w:hint="eastAsia"/>
                <w:b/>
                <w:color w:val="000000" w:themeColor="text1"/>
                <w:sz w:val="22"/>
                <w:szCs w:val="22"/>
              </w:rPr>
              <w:t>防止污染、重大事故</w:t>
            </w:r>
            <w:r>
              <w:rPr>
                <w:rFonts w:hint="eastAsia"/>
                <w:b/>
                <w:color w:val="000000" w:themeColor="text1"/>
                <w:sz w:val="22"/>
                <w:szCs w:val="22"/>
                <w:lang w:eastAsia="zh-CN"/>
              </w:rPr>
              <w:t>，</w:t>
            </w:r>
            <w:r>
              <w:rPr>
                <w:rFonts w:hint="eastAsia"/>
                <w:b/>
                <w:color w:val="000000" w:themeColor="text1"/>
                <w:sz w:val="22"/>
                <w:szCs w:val="22"/>
              </w:rPr>
              <w:t>对周边环境产生的影响</w:t>
            </w:r>
            <w:r>
              <w:rPr>
                <w:rFonts w:hint="eastAsia"/>
                <w:b/>
                <w:color w:val="000000" w:themeColor="text1"/>
                <w:sz w:val="22"/>
                <w:szCs w:val="22"/>
                <w:lang w:val="en-US" w:eastAsia="zh-CN"/>
              </w:rPr>
              <w:t>进行了控制</w:t>
            </w:r>
            <w:r>
              <w:rPr>
                <w:rFonts w:hint="eastAsia"/>
                <w:b/>
                <w:color w:val="000000" w:themeColor="text1"/>
                <w:sz w:val="22"/>
                <w:szCs w:val="22"/>
              </w:rPr>
              <w:t>，措施有效</w:t>
            </w:r>
            <w:r>
              <w:rPr>
                <w:rFonts w:hint="eastAsia"/>
                <w:b/>
                <w:color w:val="000000" w:themeColor="text1"/>
                <w:sz w:val="22"/>
                <w:szCs w:val="22"/>
                <w:lang w:eastAsia="zh-CN"/>
              </w:rPr>
              <w:t>。</w:t>
            </w:r>
          </w:p>
          <w:p>
            <w:pPr>
              <w:pStyle w:val="17"/>
              <w:keepNext w:val="0"/>
              <w:keepLines w:val="0"/>
              <w:pageBreakBefore w:val="0"/>
              <w:widowControl w:val="0"/>
              <w:kinsoku/>
              <w:wordWrap/>
              <w:overflowPunct/>
              <w:topLinePunct w:val="0"/>
              <w:bidi w:val="0"/>
              <w:snapToGrid/>
              <w:spacing w:line="340" w:lineRule="exact"/>
              <w:ind w:left="1453" w:right="0" w:rightChars="0" w:hanging="1033"/>
              <w:outlineLvl w:val="9"/>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rFonts w:hint="eastAsia"/>
                <w:color w:val="auto"/>
                <w:kern w:val="2"/>
                <w:sz w:val="21"/>
                <w:szCs w:val="21"/>
                <w:u w:val="single"/>
                <w:lang w:val="en-GB"/>
              </w:rPr>
              <w:t xml:space="preserve"> </w:t>
            </w:r>
            <w:r>
              <w:rPr>
                <w:rFonts w:hint="eastAsia" w:cs="宋体"/>
                <w:color w:val="auto"/>
                <w:sz w:val="21"/>
                <w:szCs w:val="21"/>
                <w:u w:val="single"/>
                <w:lang w:val="en-GB"/>
              </w:rPr>
              <w:t xml:space="preserve"> </w:t>
            </w:r>
            <w:r>
              <w:rPr>
                <w:rFonts w:hint="eastAsia" w:ascii="宋体" w:hAnsi="宋体"/>
                <w:sz w:val="21"/>
                <w:szCs w:val="21"/>
                <w:u w:val="single"/>
                <w:lang w:eastAsia="zh-CN"/>
              </w:rPr>
              <w:t>甘肃恒诺信检测技术有限公司</w:t>
            </w:r>
            <w:r>
              <w:rPr>
                <w:rFonts w:hint="eastAsia" w:cs="宋体"/>
                <w:color w:val="auto"/>
                <w:sz w:val="21"/>
                <w:szCs w:val="21"/>
                <w:u w:val="single"/>
                <w:lang w:val="en-US" w:eastAsia="zh-CN"/>
              </w:rPr>
              <w:t xml:space="preserve"> </w:t>
            </w:r>
            <w:r>
              <w:rPr>
                <w:rFonts w:hint="eastAsia"/>
                <w:sz w:val="21"/>
                <w:szCs w:val="21"/>
                <w:u w:val="single"/>
                <w:lang w:val="en-US" w:eastAsia="zh-CN"/>
              </w:rPr>
              <w:t xml:space="preserve">    </w:t>
            </w:r>
            <w:r>
              <w:rPr>
                <w:rFonts w:hint="eastAsia"/>
                <w:color w:val="auto"/>
                <w:kern w:val="2"/>
                <w:sz w:val="21"/>
                <w:szCs w:val="21"/>
                <w:lang w:val="en-GB"/>
              </w:rPr>
              <w:t>的</w:t>
            </w:r>
          </w:p>
          <w:p>
            <w:pPr>
              <w:pStyle w:val="17"/>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质量</w:t>
            </w:r>
            <w:r>
              <w:rPr>
                <w:rFonts w:hint="eastAsia" w:ascii="宋体" w:hAnsi="宋体" w:eastAsia="宋体" w:cs="宋体"/>
                <w:b/>
                <w:color w:val="auto"/>
                <w:sz w:val="21"/>
                <w:szCs w:val="21"/>
              </w:rPr>
              <w:t>■</w:t>
            </w:r>
            <w:r>
              <w:rPr>
                <w:rFonts w:hint="eastAsia"/>
                <w:color w:val="auto"/>
                <w:kern w:val="2"/>
                <w:sz w:val="21"/>
                <w:szCs w:val="21"/>
                <w:lang w:val="en-GB"/>
              </w:rPr>
              <w:t>环境</w:t>
            </w:r>
            <w:r>
              <w:rPr>
                <w:rFonts w:hint="eastAsia" w:ascii="宋体" w:hAnsi="宋体" w:eastAsia="宋体" w:cs="宋体"/>
                <w:b/>
                <w:color w:val="auto"/>
                <w:sz w:val="21"/>
                <w:szCs w:val="21"/>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7"/>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10080" w:type="dxa"/>
          </w:tcPr>
          <w:p>
            <w:pPr>
              <w:rPr>
                <w:b/>
                <w:color w:val="000000" w:themeColor="text1"/>
              </w:rPr>
            </w:pPr>
            <w:r>
              <w:rPr>
                <w:rFonts w:hint="eastAsia"/>
                <w:b/>
                <w:color w:val="000000" w:themeColor="text1"/>
              </w:rPr>
              <w:t>2.对审核范围适宜性结论</w:t>
            </w:r>
          </w:p>
          <w:p>
            <w:pPr>
              <w:rPr>
                <w:rFonts w:hint="eastAsia"/>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3"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pacing w:val="-10"/>
                <w:szCs w:val="21"/>
                <w:lang w:eastAsia="zh-CN"/>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keepNext w:val="0"/>
        <w:keepLines w:val="0"/>
        <w:pageBreakBefore w:val="0"/>
        <w:tabs>
          <w:tab w:val="left" w:pos="645"/>
        </w:tabs>
        <w:kinsoku/>
        <w:wordWrap/>
        <w:overflowPunct/>
        <w:topLinePunct w:val="0"/>
        <w:autoSpaceDE/>
        <w:autoSpaceDN/>
        <w:bidi w:val="0"/>
        <w:adjustRightInd/>
        <w:spacing w:line="280" w:lineRule="exact"/>
        <w:ind w:left="-850" w:leftChars="-405"/>
        <w:textAlignment w:val="auto"/>
        <w:rPr>
          <w:rFonts w:hint="eastAsia"/>
          <w:b/>
          <w:color w:val="000000" w:themeColor="text1"/>
          <w:sz w:val="26"/>
          <w:szCs w:val="26"/>
          <w:lang w:val="en-US" w:eastAsia="zh-CN"/>
        </w:rPr>
      </w:pPr>
    </w:p>
    <w:p>
      <w:pPr>
        <w:keepNext w:val="0"/>
        <w:keepLines w:val="0"/>
        <w:pageBreakBefore w:val="0"/>
        <w:widowControl w:val="0"/>
        <w:tabs>
          <w:tab w:val="left" w:pos="645"/>
        </w:tabs>
        <w:kinsoku/>
        <w:wordWrap/>
        <w:overflowPunct/>
        <w:topLinePunct w:val="0"/>
        <w:autoSpaceDE/>
        <w:autoSpaceDN/>
        <w:bidi w:val="0"/>
        <w:adjustRightInd/>
        <w:spacing w:line="360" w:lineRule="exact"/>
        <w:ind w:left="-850" w:leftChars="-405"/>
        <w:textAlignment w:val="auto"/>
        <w:rPr>
          <w:rFonts w:hint="eastAsia"/>
          <w:b/>
          <w:color w:val="000000" w:themeColor="text1"/>
          <w:sz w:val="26"/>
          <w:szCs w:val="26"/>
        </w:rPr>
      </w:pPr>
      <w:r>
        <w:rPr>
          <w:rFonts w:hint="eastAsia"/>
          <w:b/>
          <w:color w:val="000000" w:themeColor="text1"/>
          <w:sz w:val="26"/>
          <w:szCs w:val="26"/>
          <w:lang w:val="en-US" w:eastAsia="zh-CN"/>
        </w:rPr>
        <w:t>十一、审核基于对可获得信息的抽样过程的免责声明</w:t>
      </w:r>
      <w:r>
        <w:rPr>
          <w:rFonts w:hint="eastAsia"/>
          <w:b/>
          <w:color w:val="000000" w:themeColor="text1"/>
          <w:sz w:val="26"/>
          <w:szCs w:val="26"/>
        </w:rPr>
        <w:t xml:space="preserve"> </w:t>
      </w:r>
    </w:p>
    <w:p>
      <w:pPr>
        <w:keepNext w:val="0"/>
        <w:keepLines w:val="0"/>
        <w:pageBreakBefore w:val="0"/>
        <w:widowControl w:val="0"/>
        <w:kinsoku/>
        <w:wordWrap/>
        <w:overflowPunct/>
        <w:topLinePunct w:val="0"/>
        <w:autoSpaceDE/>
        <w:autoSpaceDN/>
        <w:bidi w:val="0"/>
        <w:adjustRightInd/>
        <w:snapToGrid w:val="0"/>
        <w:spacing w:line="360" w:lineRule="exact"/>
        <w:ind w:left="-853" w:leftChars="-406" w:firstLine="424" w:firstLineChars="201"/>
        <w:jc w:val="left"/>
        <w:textAlignment w:val="auto"/>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keepNext w:val="0"/>
        <w:keepLines w:val="0"/>
        <w:pageBreakBefore w:val="0"/>
        <w:widowControl w:val="0"/>
        <w:tabs>
          <w:tab w:val="left" w:pos="645"/>
        </w:tabs>
        <w:kinsoku/>
        <w:wordWrap/>
        <w:overflowPunct/>
        <w:topLinePunct w:val="0"/>
        <w:autoSpaceDE/>
        <w:autoSpaceDN/>
        <w:bidi w:val="0"/>
        <w:adjustRightInd/>
        <w:spacing w:line="360" w:lineRule="exact"/>
        <w:ind w:left="-850" w:leftChars="-405"/>
        <w:textAlignment w:val="auto"/>
        <w:rPr>
          <w:rFonts w:hint="eastAsia"/>
          <w:b/>
          <w:color w:val="000000" w:themeColor="text1"/>
          <w:sz w:val="26"/>
          <w:szCs w:val="26"/>
        </w:rPr>
      </w:pPr>
    </w:p>
    <w:p>
      <w:pPr>
        <w:keepNext w:val="0"/>
        <w:keepLines w:val="0"/>
        <w:pageBreakBefore w:val="0"/>
        <w:widowControl w:val="0"/>
        <w:tabs>
          <w:tab w:val="left" w:pos="645"/>
        </w:tabs>
        <w:kinsoku/>
        <w:wordWrap/>
        <w:overflowPunct/>
        <w:topLinePunct w:val="0"/>
        <w:autoSpaceDE/>
        <w:autoSpaceDN/>
        <w:bidi w:val="0"/>
        <w:adjustRightInd/>
        <w:spacing w:line="360" w:lineRule="exact"/>
        <w:ind w:left="-850" w:leftChars="-405"/>
        <w:textAlignment w:val="auto"/>
        <w:rPr>
          <w:b/>
          <w:color w:val="000000" w:themeColor="text1"/>
          <w:sz w:val="14"/>
          <w:szCs w:val="14"/>
        </w:rPr>
      </w:pPr>
      <w:r>
        <w:rPr>
          <w:rFonts w:hint="eastAsia"/>
          <w:b/>
          <w:color w:val="000000" w:themeColor="text1"/>
          <w:sz w:val="26"/>
          <w:szCs w:val="26"/>
        </w:rPr>
        <w:t>十二、不符合项纠正措施要求</w:t>
      </w:r>
    </w:p>
    <w:p>
      <w:pPr>
        <w:keepNext w:val="0"/>
        <w:keepLines w:val="0"/>
        <w:pageBreakBefore w:val="0"/>
        <w:widowControl w:val="0"/>
        <w:kinsoku/>
        <w:wordWrap/>
        <w:overflowPunct/>
        <w:topLinePunct w:val="0"/>
        <w:autoSpaceDE/>
        <w:autoSpaceDN/>
        <w:bidi w:val="0"/>
        <w:adjustRightInd/>
        <w:spacing w:line="360" w:lineRule="exact"/>
        <w:ind w:left="-850" w:leftChars="-405" w:firstLine="422" w:firstLineChars="200"/>
        <w:textAlignment w:val="auto"/>
        <w:rPr>
          <w:b/>
          <w:color w:val="000000" w:themeColor="text1"/>
        </w:rPr>
      </w:pPr>
      <w:r>
        <w:rPr>
          <w:rFonts w:hint="eastAsia"/>
          <w:b/>
          <w:color w:val="000000" w:themeColor="text1"/>
        </w:rPr>
        <w:t>一般不符合报告在</w:t>
      </w:r>
      <w:r>
        <w:rPr>
          <w:rFonts w:hint="eastAsia"/>
          <w:b/>
          <w:color w:val="000000" w:themeColor="text1"/>
          <w:lang w:val="en-US" w:eastAsia="zh-CN"/>
        </w:rPr>
        <w:t>30</w:t>
      </w:r>
      <w:r>
        <w:rPr>
          <w:rFonts w:hint="eastAsia"/>
          <w:b/>
          <w:color w:val="000000" w:themeColor="text1"/>
        </w:rPr>
        <w:t>天/严重不符合在天针对不符合原因制定并实施纠正措施。验证方式见不符合项报告。</w:t>
      </w:r>
    </w:p>
    <w:p>
      <w:pPr>
        <w:keepNext w:val="0"/>
        <w:keepLines w:val="0"/>
        <w:pageBreakBefore w:val="0"/>
        <w:widowControl w:val="0"/>
        <w:tabs>
          <w:tab w:val="left" w:pos="645"/>
        </w:tabs>
        <w:kinsoku/>
        <w:wordWrap/>
        <w:overflowPunct/>
        <w:topLinePunct w:val="0"/>
        <w:autoSpaceDE/>
        <w:autoSpaceDN/>
        <w:bidi w:val="0"/>
        <w:adjustRightInd/>
        <w:spacing w:line="360" w:lineRule="exact"/>
        <w:ind w:left="-850" w:leftChars="-405"/>
        <w:textAlignment w:val="auto"/>
        <w:rPr>
          <w:rFonts w:hint="eastAsia"/>
          <w:b/>
          <w:color w:val="000000" w:themeColor="text1"/>
          <w:sz w:val="26"/>
          <w:szCs w:val="26"/>
        </w:rPr>
      </w:pPr>
    </w:p>
    <w:p>
      <w:pPr>
        <w:keepNext w:val="0"/>
        <w:keepLines w:val="0"/>
        <w:pageBreakBefore w:val="0"/>
        <w:widowControl w:val="0"/>
        <w:tabs>
          <w:tab w:val="left" w:pos="645"/>
        </w:tabs>
        <w:kinsoku/>
        <w:wordWrap/>
        <w:overflowPunct/>
        <w:topLinePunct w:val="0"/>
        <w:autoSpaceDE/>
        <w:autoSpaceDN/>
        <w:bidi w:val="0"/>
        <w:adjustRightInd/>
        <w:spacing w:line="360" w:lineRule="exact"/>
        <w:ind w:left="-850" w:leftChars="-405"/>
        <w:textAlignment w:val="auto"/>
        <w:rPr>
          <w:rFonts w:hint="eastAsia"/>
          <w:b/>
          <w:color w:val="000000" w:themeColor="text1"/>
          <w:sz w:val="26"/>
          <w:szCs w:val="26"/>
        </w:rPr>
      </w:pPr>
      <w:r>
        <w:rPr>
          <w:rFonts w:hint="eastAsia"/>
          <w:b/>
          <w:color w:val="000000" w:themeColor="text1"/>
          <w:sz w:val="26"/>
          <w:szCs w:val="26"/>
        </w:rPr>
        <w:t>十三、 任何影响审核方案的重要事项：</w:t>
      </w:r>
      <w:r>
        <w:rPr>
          <w:rFonts w:hint="eastAsia"/>
          <w:b/>
          <w:color w:val="000000" w:themeColor="text1"/>
          <w:sz w:val="26"/>
          <w:szCs w:val="26"/>
          <w:lang w:val="en-US" w:eastAsia="zh-CN"/>
        </w:rPr>
        <w:t>无</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b/>
          <w:bCs/>
          <w:color w:val="000000" w:themeColor="text1"/>
          <w:szCs w:val="28"/>
          <w:u w:val="single"/>
        </w:rPr>
      </w:pPr>
    </w:p>
    <w:p>
      <w:pPr>
        <w:keepNext w:val="0"/>
        <w:keepLines w:val="0"/>
        <w:pageBreakBefore w:val="0"/>
        <w:kinsoku/>
        <w:wordWrap/>
        <w:overflowPunct/>
        <w:topLinePunct w:val="0"/>
        <w:autoSpaceDE/>
        <w:autoSpaceDN/>
        <w:bidi w:val="0"/>
        <w:adjustRightInd/>
        <w:snapToGrid w:val="0"/>
        <w:spacing w:afterLines="50" w:line="280" w:lineRule="exact"/>
        <w:ind w:left="1" w:leftChars="-405" w:hanging="851" w:hangingChars="326"/>
        <w:textAlignment w:val="auto"/>
        <w:rPr>
          <w:rFonts w:hint="eastAsia"/>
          <w:b/>
          <w:color w:val="000000" w:themeColor="text1"/>
          <w:sz w:val="26"/>
          <w:szCs w:val="26"/>
        </w:rPr>
      </w:pPr>
    </w:p>
    <w:p>
      <w:pPr>
        <w:keepNext w:val="0"/>
        <w:keepLines w:val="0"/>
        <w:pageBreakBefore w:val="0"/>
        <w:widowControl w:val="0"/>
        <w:kinsoku/>
        <w:wordWrap/>
        <w:overflowPunct/>
        <w:topLinePunct w:val="0"/>
        <w:autoSpaceDE/>
        <w:autoSpaceDN/>
        <w:bidi w:val="0"/>
        <w:adjustRightInd/>
        <w:snapToGrid w:val="0"/>
        <w:spacing w:afterLines="50" w:line="360" w:lineRule="exact"/>
        <w:ind w:left="-166" w:leftChars="-405" w:hanging="684" w:hangingChars="326"/>
        <w:textAlignment w:val="auto"/>
        <w:rPr>
          <w:b/>
          <w:color w:val="000000" w:themeColor="text1"/>
          <w:sz w:val="16"/>
          <w:szCs w:val="16"/>
        </w:rPr>
      </w:pPr>
      <w:r>
        <w:drawing>
          <wp:anchor distT="0" distB="0" distL="114300" distR="114300" simplePos="0" relativeHeight="251661312" behindDoc="0" locked="0" layoutInCell="1" allowOverlap="1">
            <wp:simplePos x="0" y="0"/>
            <wp:positionH relativeFrom="column">
              <wp:posOffset>1477645</wp:posOffset>
            </wp:positionH>
            <wp:positionV relativeFrom="paragraph">
              <wp:posOffset>86995</wp:posOffset>
            </wp:positionV>
            <wp:extent cx="1156335" cy="467995"/>
            <wp:effectExtent l="0" t="0" r="12065" b="1905"/>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6"/>
                    <a:stretch>
                      <a:fillRect/>
                    </a:stretch>
                  </pic:blipFill>
                  <pic:spPr>
                    <a:xfrm>
                      <a:off x="0" y="0"/>
                      <a:ext cx="1156335" cy="467995"/>
                    </a:xfrm>
                    <a:prstGeom prst="rect">
                      <a:avLst/>
                    </a:prstGeom>
                    <a:noFill/>
                    <a:ln>
                      <a:noFill/>
                    </a:ln>
                  </pic:spPr>
                </pic:pic>
              </a:graphicData>
            </a:graphic>
          </wp:anchor>
        </w:drawing>
      </w:r>
      <w:r>
        <w:rPr>
          <w:rFonts w:hint="eastAsia"/>
          <w:b/>
          <w:color w:val="000000" w:themeColor="text1"/>
          <w:sz w:val="26"/>
          <w:szCs w:val="26"/>
        </w:rPr>
        <w:t>十四、审核组签字</w:t>
      </w:r>
    </w:p>
    <w:p>
      <w:pPr>
        <w:keepNext w:val="0"/>
        <w:keepLines w:val="0"/>
        <w:pageBreakBefore w:val="0"/>
        <w:widowControl w:val="0"/>
        <w:kinsoku/>
        <w:wordWrap/>
        <w:overflowPunct/>
        <w:topLinePunct w:val="0"/>
        <w:autoSpaceDE/>
        <w:autoSpaceDN/>
        <w:bidi w:val="0"/>
        <w:adjustRightInd/>
        <w:snapToGrid w:val="0"/>
        <w:spacing w:afterLines="50" w:line="360" w:lineRule="exact"/>
        <w:ind w:left="1" w:leftChars="-32" w:hanging="68" w:hangingChars="26"/>
        <w:textAlignment w:val="auto"/>
        <w:rPr>
          <w:b/>
          <w:color w:val="000000" w:themeColor="text1"/>
        </w:rPr>
      </w:pPr>
      <w:r>
        <w:rPr>
          <w:rFonts w:hint="eastAsia"/>
          <w:b/>
          <w:color w:val="000000" w:themeColor="text1"/>
          <w:sz w:val="26"/>
          <w:szCs w:val="26"/>
        </w:rPr>
        <w:t>审核组组长（签名）：</w:t>
      </w:r>
    </w:p>
    <w:p>
      <w:pPr>
        <w:keepNext w:val="0"/>
        <w:keepLines w:val="0"/>
        <w:pageBreakBefore w:val="0"/>
        <w:widowControl w:val="0"/>
        <w:kinsoku/>
        <w:wordWrap/>
        <w:overflowPunct/>
        <w:topLinePunct w:val="0"/>
        <w:autoSpaceDE/>
        <w:autoSpaceDN/>
        <w:bidi w:val="0"/>
        <w:adjustRightInd/>
        <w:snapToGrid w:val="0"/>
        <w:spacing w:afterLines="50" w:line="360" w:lineRule="exact"/>
        <w:ind w:left="-13" w:leftChars="-32" w:hanging="54" w:hangingChars="26"/>
        <w:textAlignment w:val="auto"/>
        <w:rPr>
          <w:rFonts w:hint="eastAsia"/>
          <w:b/>
          <w:color w:val="000000" w:themeColor="text1"/>
          <w:sz w:val="26"/>
          <w:szCs w:val="26"/>
        </w:rPr>
      </w:pPr>
      <w:r>
        <w:rPr>
          <w:rFonts w:ascii="宋体" w:hAnsi="宋体"/>
        </w:rPr>
        <w:drawing>
          <wp:anchor distT="0" distB="0" distL="114300" distR="114300" simplePos="0" relativeHeight="251665408" behindDoc="0" locked="0" layoutInCell="1" allowOverlap="1">
            <wp:simplePos x="0" y="0"/>
            <wp:positionH relativeFrom="column">
              <wp:posOffset>1689735</wp:posOffset>
            </wp:positionH>
            <wp:positionV relativeFrom="paragraph">
              <wp:posOffset>282575</wp:posOffset>
            </wp:positionV>
            <wp:extent cx="857885" cy="361950"/>
            <wp:effectExtent l="0" t="0" r="5715" b="6350"/>
            <wp:wrapNone/>
            <wp:docPr id="5" name="图片 5" descr="55fab08e72c964295c924bd5977ba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55fab08e72c964295c924bd5977bacc"/>
                    <pic:cNvPicPr>
                      <a:picLocks noChangeAspect="1"/>
                    </pic:cNvPicPr>
                  </pic:nvPicPr>
                  <pic:blipFill>
                    <a:blip r:embed="rId7"/>
                    <a:stretch>
                      <a:fillRect/>
                    </a:stretch>
                  </pic:blipFill>
                  <pic:spPr>
                    <a:xfrm>
                      <a:off x="0" y="0"/>
                      <a:ext cx="857885" cy="361950"/>
                    </a:xfrm>
                    <a:prstGeom prst="rect">
                      <a:avLst/>
                    </a:prstGeom>
                    <a:noFill/>
                    <a:ln>
                      <a:noFill/>
                    </a:ln>
                  </pic:spPr>
                </pic:pic>
              </a:graphicData>
            </a:graphic>
          </wp:anchor>
        </w:drawing>
      </w:r>
    </w:p>
    <w:p>
      <w:pPr>
        <w:keepNext w:val="0"/>
        <w:keepLines w:val="0"/>
        <w:pageBreakBefore w:val="0"/>
        <w:widowControl w:val="0"/>
        <w:kinsoku/>
        <w:wordWrap/>
        <w:overflowPunct/>
        <w:topLinePunct w:val="0"/>
        <w:autoSpaceDE/>
        <w:autoSpaceDN/>
        <w:bidi w:val="0"/>
        <w:adjustRightInd/>
        <w:snapToGrid w:val="0"/>
        <w:spacing w:afterLines="50" w:line="360" w:lineRule="exact"/>
        <w:ind w:left="1" w:leftChars="-32" w:hanging="68" w:hangingChars="26"/>
        <w:textAlignment w:val="auto"/>
        <w:rPr>
          <w:rFonts w:hint="eastAsia" w:eastAsia="宋体"/>
          <w:b/>
          <w:color w:val="000000" w:themeColor="text1"/>
          <w:sz w:val="26"/>
          <w:szCs w:val="26"/>
          <w:lang w:val="en-US" w:eastAsia="zh-CN"/>
        </w:rPr>
      </w:pPr>
      <w:r>
        <w:rPr>
          <w:rFonts w:hint="eastAsia"/>
          <w:b/>
          <w:color w:val="000000" w:themeColor="text1"/>
          <w:sz w:val="26"/>
          <w:szCs w:val="26"/>
        </w:rPr>
        <w:t>审核组组员（签名）：</w:t>
      </w:r>
    </w:p>
    <w:p>
      <w:pPr>
        <w:keepNext w:val="0"/>
        <w:keepLines w:val="0"/>
        <w:pageBreakBefore w:val="0"/>
        <w:widowControl w:val="0"/>
        <w:kinsoku/>
        <w:wordWrap/>
        <w:overflowPunct/>
        <w:topLinePunct w:val="0"/>
        <w:autoSpaceDE/>
        <w:autoSpaceDN/>
        <w:bidi w:val="0"/>
        <w:adjustRightInd/>
        <w:snapToGrid w:val="0"/>
        <w:spacing w:line="360" w:lineRule="exact"/>
        <w:ind w:firstLine="4975" w:firstLineChars="2360"/>
        <w:textAlignment w:val="auto"/>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 xml:space="preserve">  2021</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1</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18</w:t>
      </w:r>
      <w:r>
        <w:rPr>
          <w:rFonts w:hint="eastAsia" w:asciiTheme="minorEastAsia" w:hAnsiTheme="minorEastAsia" w:eastAsiaTheme="minorEastAsia"/>
          <w:b/>
          <w:color w:val="000000" w:themeColor="text1"/>
        </w:rPr>
        <w:t>日</w:t>
      </w:r>
    </w:p>
    <w:p>
      <w:pPr>
        <w:keepNext w:val="0"/>
        <w:keepLines w:val="0"/>
        <w:pageBreakBefore w:val="0"/>
        <w:widowControl w:val="0"/>
        <w:kinsoku/>
        <w:wordWrap/>
        <w:overflowPunct/>
        <w:topLinePunct w:val="0"/>
        <w:autoSpaceDE/>
        <w:autoSpaceDN/>
        <w:bidi w:val="0"/>
        <w:adjustRightInd/>
        <w:spacing w:beforeLines="50" w:afterLines="50" w:line="360" w:lineRule="exact"/>
        <w:ind w:left="1" w:leftChars="-405" w:hanging="851" w:hangingChars="326"/>
        <w:textAlignment w:val="auto"/>
        <w:rPr>
          <w:b/>
          <w:color w:val="000000" w:themeColor="text1"/>
          <w:sz w:val="26"/>
          <w:szCs w:val="26"/>
        </w:rPr>
      </w:pPr>
      <w:r>
        <w:rPr>
          <w:rFonts w:hint="eastAsia"/>
          <w:b/>
          <w:color w:val="000000" w:themeColor="text1"/>
          <w:sz w:val="26"/>
          <w:szCs w:val="26"/>
        </w:rPr>
        <w:t>十五、纠正措施验证结论</w:t>
      </w:r>
    </w:p>
    <w:p>
      <w:pPr>
        <w:keepNext w:val="0"/>
        <w:keepLines w:val="0"/>
        <w:pageBreakBefore w:val="0"/>
        <w:widowControl w:val="0"/>
        <w:kinsoku/>
        <w:wordWrap/>
        <w:overflowPunct/>
        <w:topLinePunct w:val="0"/>
        <w:autoSpaceDE/>
        <w:autoSpaceDN/>
        <w:bidi w:val="0"/>
        <w:adjustRightInd/>
        <w:snapToGrid w:val="0"/>
        <w:spacing w:beforeLines="50" w:afterLines="50" w:line="360" w:lineRule="exact"/>
        <w:ind w:leftChars="-202" w:hanging="424" w:hangingChars="201"/>
        <w:textAlignment w:val="auto"/>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zCs w:val="21"/>
          <w:lang w:val="en-US" w:eastAsia="zh-CN"/>
        </w:rPr>
        <w:t xml:space="preserve">1 </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keepNext w:val="0"/>
        <w:keepLines w:val="0"/>
        <w:pageBreakBefore w:val="0"/>
        <w:widowControl w:val="0"/>
        <w:kinsoku/>
        <w:wordWrap/>
        <w:overflowPunct/>
        <w:topLinePunct w:val="0"/>
        <w:autoSpaceDE/>
        <w:autoSpaceDN/>
        <w:bidi w:val="0"/>
        <w:adjustRightInd/>
        <w:spacing w:line="360" w:lineRule="exact"/>
        <w:textAlignment w:val="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zCs w:val="21"/>
          <w:lang w:val="en-US" w:eastAsia="zh-CN"/>
        </w:rPr>
        <w:t>1</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keepNext w:val="0"/>
        <w:keepLines w:val="0"/>
        <w:pageBreakBefore w:val="0"/>
        <w:widowControl w:val="0"/>
        <w:kinsoku/>
        <w:wordWrap/>
        <w:overflowPunct/>
        <w:topLinePunct w:val="0"/>
        <w:autoSpaceDE/>
        <w:autoSpaceDN/>
        <w:bidi w:val="0"/>
        <w:adjustRightInd/>
        <w:spacing w:line="360" w:lineRule="exact"/>
        <w:textAlignment w:val="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lang w:eastAsia="zh-CN"/>
        </w:rPr>
        <w:t>☑</w:t>
      </w:r>
      <w:r>
        <w:rPr>
          <w:rFonts w:hint="eastAsia"/>
          <w:b/>
          <w:color w:val="000000" w:themeColor="text1"/>
          <w:szCs w:val="21"/>
        </w:rPr>
        <w:t xml:space="preserve">OHSMS(  </w:t>
      </w:r>
      <w:r>
        <w:rPr>
          <w:rFonts w:hint="eastAsia"/>
          <w:b/>
          <w:color w:val="000000" w:themeColor="text1"/>
          <w:szCs w:val="21"/>
          <w:lang w:val="en-US" w:eastAsia="zh-CN"/>
        </w:rPr>
        <w:t>1</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keepNext w:val="0"/>
        <w:keepLines w:val="0"/>
        <w:pageBreakBefore w:val="0"/>
        <w:widowControl w:val="0"/>
        <w:kinsoku/>
        <w:wordWrap/>
        <w:overflowPunct/>
        <w:topLinePunct w:val="0"/>
        <w:autoSpaceDE/>
        <w:autoSpaceDN/>
        <w:bidi w:val="0"/>
        <w:adjustRightInd/>
        <w:spacing w:line="360" w:lineRule="exact"/>
        <w:textAlignment w:val="auto"/>
        <w:rPr>
          <w:b/>
          <w:color w:val="000000" w:themeColor="text1"/>
          <w:szCs w:val="21"/>
          <w:u w:val="single"/>
        </w:rPr>
      </w:pPr>
      <w:r>
        <w:rPr>
          <w:rFonts w:hint="eastAsia"/>
          <w:b/>
          <w:color w:val="000000" w:themeColor="text1"/>
          <w:szCs w:val="21"/>
        </w:rPr>
        <w:t>存在问题说明及意见：</w:t>
      </w:r>
    </w:p>
    <w:p>
      <w:pPr>
        <w:keepNext w:val="0"/>
        <w:keepLines w:val="0"/>
        <w:pageBreakBefore w:val="0"/>
        <w:widowControl w:val="0"/>
        <w:kinsoku/>
        <w:wordWrap/>
        <w:overflowPunct/>
        <w:topLinePunct w:val="0"/>
        <w:autoSpaceDE/>
        <w:autoSpaceDN/>
        <w:bidi w:val="0"/>
        <w:adjustRightInd/>
        <w:spacing w:afterLines="50" w:line="360" w:lineRule="exact"/>
        <w:ind w:leftChars="-202" w:hanging="424" w:hangingChars="201"/>
        <w:textAlignment w:val="auto"/>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keepNext w:val="0"/>
        <w:keepLines w:val="0"/>
        <w:pageBreakBefore w:val="0"/>
        <w:widowControl w:val="0"/>
        <w:kinsoku/>
        <w:wordWrap/>
        <w:overflowPunct/>
        <w:topLinePunct w:val="0"/>
        <w:autoSpaceDE/>
        <w:autoSpaceDN/>
        <w:bidi w:val="0"/>
        <w:adjustRightInd/>
        <w:spacing w:line="360" w:lineRule="exact"/>
        <w:ind w:firstLine="763" w:firstLineChars="400"/>
        <w:textAlignment w:val="auto"/>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keepNext w:val="0"/>
        <w:keepLines w:val="0"/>
        <w:pageBreakBefore w:val="0"/>
        <w:widowControl w:val="0"/>
        <w:kinsoku/>
        <w:wordWrap/>
        <w:overflowPunct/>
        <w:topLinePunct w:val="0"/>
        <w:autoSpaceDE/>
        <w:autoSpaceDN/>
        <w:bidi w:val="0"/>
        <w:adjustRightInd/>
        <w:spacing w:beforeLines="100" w:afterLines="50" w:line="360" w:lineRule="exact"/>
        <w:textAlignment w:val="auto"/>
        <w:rPr>
          <w:b/>
          <w:color w:val="000000" w:themeColor="text1"/>
          <w:szCs w:val="21"/>
        </w:rPr>
      </w:pPr>
      <w:r>
        <w:drawing>
          <wp:anchor distT="0" distB="0" distL="114300" distR="114300" simplePos="0" relativeHeight="251660288" behindDoc="1" locked="0" layoutInCell="1" allowOverlap="1">
            <wp:simplePos x="0" y="0"/>
            <wp:positionH relativeFrom="column">
              <wp:posOffset>652780</wp:posOffset>
            </wp:positionH>
            <wp:positionV relativeFrom="paragraph">
              <wp:posOffset>43815</wp:posOffset>
            </wp:positionV>
            <wp:extent cx="1156335" cy="467995"/>
            <wp:effectExtent l="0" t="0" r="12065" b="1905"/>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a:stretch>
                      <a:fillRect/>
                    </a:stretch>
                  </pic:blipFill>
                  <pic:spPr>
                    <a:xfrm>
                      <a:off x="0" y="0"/>
                      <a:ext cx="1156335" cy="467995"/>
                    </a:xfrm>
                    <a:prstGeom prst="rect">
                      <a:avLst/>
                    </a:prstGeom>
                    <a:noFill/>
                    <a:ln>
                      <a:noFill/>
                    </a:ln>
                  </pic:spPr>
                </pic:pic>
              </a:graphicData>
            </a:graphic>
          </wp:anchor>
        </w:drawing>
      </w:r>
      <w:r>
        <w:rPr>
          <w:rFonts w:hint="eastAsia"/>
          <w:b/>
          <w:color w:val="000000" w:themeColor="text1"/>
          <w:szCs w:val="21"/>
        </w:rPr>
        <w:t xml:space="preserve">组长签字:  </w:t>
      </w:r>
      <w:r>
        <w:rPr>
          <w:rFonts w:hint="eastAsia"/>
          <w:b/>
          <w:color w:val="000000" w:themeColor="text1"/>
          <w:szCs w:val="21"/>
          <w:lang w:val="en-US" w:eastAsia="zh-CN"/>
        </w:rPr>
        <w:t xml:space="preserve"> </w:t>
      </w:r>
      <w:r>
        <w:rPr>
          <w:rFonts w:hint="eastAsia"/>
          <w:b/>
          <w:color w:val="000000" w:themeColor="text1"/>
          <w:szCs w:val="21"/>
        </w:rPr>
        <w:t xml:space="preserve">                            </w:t>
      </w:r>
      <w:r>
        <w:rPr>
          <w:rFonts w:hint="eastAsia"/>
          <w:b/>
          <w:color w:val="000000" w:themeColor="text1"/>
          <w:szCs w:val="21"/>
          <w:lang w:val="en-US" w:eastAsia="zh-CN"/>
        </w:rPr>
        <w:t xml:space="preserve">   </w:t>
      </w:r>
      <w:r>
        <w:rPr>
          <w:rFonts w:hint="eastAsia"/>
          <w:b/>
          <w:color w:val="000000" w:themeColor="text1"/>
          <w:szCs w:val="21"/>
        </w:rPr>
        <w:t>日期:</w:t>
      </w:r>
      <w:r>
        <w:rPr>
          <w:rFonts w:hint="eastAsia"/>
          <w:b/>
          <w:color w:val="000000" w:themeColor="text1"/>
          <w:szCs w:val="21"/>
          <w:lang w:val="en-US" w:eastAsia="zh-CN"/>
        </w:rPr>
        <w:t>2021</w:t>
      </w:r>
      <w:r>
        <w:rPr>
          <w:rFonts w:hint="eastAsia"/>
          <w:b/>
          <w:color w:val="000000" w:themeColor="text1"/>
          <w:szCs w:val="21"/>
        </w:rPr>
        <w:t>年</w:t>
      </w:r>
      <w:r>
        <w:rPr>
          <w:rFonts w:hint="eastAsia"/>
          <w:b/>
          <w:color w:val="000000" w:themeColor="text1"/>
          <w:szCs w:val="21"/>
          <w:lang w:val="en-US" w:eastAsia="zh-CN"/>
        </w:rPr>
        <w:t>1</w:t>
      </w:r>
      <w:r>
        <w:rPr>
          <w:rFonts w:hint="eastAsia"/>
          <w:b/>
          <w:color w:val="000000" w:themeColor="text1"/>
          <w:szCs w:val="21"/>
        </w:rPr>
        <w:t>月</w:t>
      </w:r>
      <w:r>
        <w:rPr>
          <w:rFonts w:hint="eastAsia"/>
          <w:b/>
          <w:color w:val="000000" w:themeColor="text1"/>
          <w:szCs w:val="21"/>
          <w:lang w:val="en-US" w:eastAsia="zh-CN"/>
        </w:rPr>
        <w:t>20</w:t>
      </w:r>
      <w:bookmarkStart w:id="5" w:name="_GoBack"/>
      <w:bookmarkEnd w:id="5"/>
      <w:r>
        <w:rPr>
          <w:rFonts w:hint="eastAsia"/>
          <w:b/>
          <w:color w:val="000000" w:themeColor="text1"/>
          <w:szCs w:val="21"/>
        </w:rPr>
        <w:t>日</w:t>
      </w:r>
    </w:p>
    <w:p>
      <w:pPr>
        <w:keepNext w:val="0"/>
        <w:keepLines w:val="0"/>
        <w:pageBreakBefore w:val="0"/>
        <w:widowControl w:val="0"/>
        <w:kinsoku/>
        <w:wordWrap/>
        <w:overflowPunct/>
        <w:topLinePunct w:val="0"/>
        <w:autoSpaceDE/>
        <w:autoSpaceDN/>
        <w:bidi w:val="0"/>
        <w:adjustRightInd/>
        <w:spacing w:line="360" w:lineRule="exact"/>
        <w:ind w:leftChars="-405" w:hanging="850" w:hangingChars="403"/>
        <w:textAlignment w:val="auto"/>
        <w:rPr>
          <w:rFonts w:hint="eastAsia"/>
          <w:b/>
          <w:color w:val="000000" w:themeColor="text1"/>
        </w:rPr>
      </w:pPr>
    </w:p>
    <w:p>
      <w:pPr>
        <w:keepNext w:val="0"/>
        <w:keepLines w:val="0"/>
        <w:pageBreakBefore w:val="0"/>
        <w:widowControl w:val="0"/>
        <w:kinsoku/>
        <w:wordWrap/>
        <w:overflowPunct/>
        <w:topLinePunct w:val="0"/>
        <w:autoSpaceDE/>
        <w:autoSpaceDN/>
        <w:bidi w:val="0"/>
        <w:adjustRightInd/>
        <w:snapToGrid w:val="0"/>
        <w:spacing w:line="360" w:lineRule="exact"/>
        <w:ind w:left="202" w:leftChars="-405" w:hanging="1052" w:hangingChars="403"/>
        <w:textAlignment w:val="auto"/>
        <w:rPr>
          <w:rFonts w:hint="eastAsia"/>
          <w:b/>
          <w:color w:val="000000" w:themeColor="text1"/>
          <w:sz w:val="26"/>
          <w:szCs w:val="26"/>
        </w:rPr>
      </w:pPr>
      <w:r>
        <w:rPr>
          <w:rFonts w:hint="eastAsia"/>
          <w:b/>
          <w:color w:val="000000" w:themeColor="text1"/>
          <w:sz w:val="26"/>
          <w:szCs w:val="26"/>
        </w:rPr>
        <w:t>十六、认证评定与批准</w:t>
      </w:r>
    </w:p>
    <w:p>
      <w:pPr>
        <w:keepNext w:val="0"/>
        <w:keepLines w:val="0"/>
        <w:pageBreakBefore w:val="0"/>
        <w:widowControl w:val="0"/>
        <w:numPr>
          <w:ilvl w:val="0"/>
          <w:numId w:val="0"/>
        </w:numPr>
        <w:kinsoku/>
        <w:wordWrap/>
        <w:overflowPunct/>
        <w:topLinePunct w:val="0"/>
        <w:autoSpaceDE/>
        <w:autoSpaceDN/>
        <w:bidi w:val="0"/>
        <w:adjustRightInd/>
        <w:spacing w:line="360" w:lineRule="exact"/>
        <w:ind w:leftChars="-808" w:firstLine="1265" w:firstLineChars="600"/>
        <w:textAlignment w:val="auto"/>
        <w:rPr>
          <w:b/>
          <w:color w:val="000000" w:themeColor="text1"/>
        </w:rPr>
      </w:pPr>
      <w:r>
        <w:rPr>
          <w:rFonts w:hint="eastAsia"/>
          <w:b/>
          <w:color w:val="000000" w:themeColor="text1"/>
          <w:lang w:val="en-US" w:eastAsia="zh-CN"/>
        </w:rPr>
        <w:t>1.</w:t>
      </w: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keepNext w:val="0"/>
        <w:keepLines w:val="0"/>
        <w:pageBreakBefore w:val="0"/>
        <w:widowControl w:val="0"/>
        <w:kinsoku/>
        <w:wordWrap/>
        <w:overflowPunct/>
        <w:topLinePunct w:val="0"/>
        <w:autoSpaceDE/>
        <w:autoSpaceDN/>
        <w:bidi w:val="0"/>
        <w:adjustRightInd/>
        <w:spacing w:line="360" w:lineRule="exact"/>
        <w:ind w:left="-4" w:leftChars="-2" w:firstLine="0" w:firstLineChars="0"/>
        <w:textAlignment w:val="auto"/>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keepNext w:val="0"/>
        <w:keepLines w:val="0"/>
        <w:pageBreakBefore w:val="0"/>
        <w:widowControl w:val="0"/>
        <w:numPr>
          <w:ilvl w:val="0"/>
          <w:numId w:val="0"/>
        </w:numPr>
        <w:kinsoku/>
        <w:wordWrap/>
        <w:overflowPunct/>
        <w:topLinePunct w:val="0"/>
        <w:autoSpaceDE/>
        <w:autoSpaceDN/>
        <w:bidi w:val="0"/>
        <w:adjustRightInd/>
        <w:spacing w:line="360" w:lineRule="exact"/>
        <w:ind w:leftChars="-808" w:firstLine="1265" w:firstLineChars="600"/>
        <w:textAlignment w:val="auto"/>
        <w:rPr>
          <w:b/>
          <w:color w:val="000000" w:themeColor="text1"/>
        </w:rPr>
      </w:pPr>
      <w:r>
        <w:rPr>
          <w:rFonts w:hint="eastAsia"/>
          <w:b/>
          <w:color w:val="000000" w:themeColor="text1"/>
          <w:lang w:val="en-US" w:eastAsia="zh-CN"/>
        </w:rPr>
        <w:t>2.</w:t>
      </w: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keepNext w:val="0"/>
        <w:keepLines w:val="0"/>
        <w:pageBreakBefore w:val="0"/>
        <w:widowControl w:val="0"/>
        <w:kinsoku/>
        <w:wordWrap/>
        <w:overflowPunct/>
        <w:topLinePunct w:val="0"/>
        <w:autoSpaceDE/>
        <w:autoSpaceDN/>
        <w:bidi w:val="0"/>
        <w:adjustRightInd/>
        <w:spacing w:line="360" w:lineRule="exact"/>
        <w:textAlignment w:val="auto"/>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keepNext w:val="0"/>
        <w:keepLines w:val="0"/>
        <w:pageBreakBefore w:val="0"/>
        <w:widowControl w:val="0"/>
        <w:kinsoku/>
        <w:wordWrap/>
        <w:overflowPunct/>
        <w:topLinePunct w:val="0"/>
        <w:autoSpaceDE/>
        <w:autoSpaceDN/>
        <w:bidi w:val="0"/>
        <w:adjustRightInd/>
        <w:snapToGrid w:val="0"/>
        <w:spacing w:line="360" w:lineRule="exact"/>
        <w:ind w:left="202" w:leftChars="-405" w:hanging="1052" w:hangingChars="403"/>
        <w:textAlignment w:val="auto"/>
        <w:rPr>
          <w:rFonts w:hint="eastAsia"/>
          <w:b/>
          <w:color w:val="000000" w:themeColor="text1"/>
          <w:sz w:val="26"/>
          <w:szCs w:val="26"/>
        </w:rPr>
      </w:pPr>
    </w:p>
    <w:p>
      <w:pPr>
        <w:keepNext w:val="0"/>
        <w:keepLines w:val="0"/>
        <w:pageBreakBefore w:val="0"/>
        <w:widowControl w:val="0"/>
        <w:kinsoku/>
        <w:wordWrap/>
        <w:overflowPunct/>
        <w:topLinePunct w:val="0"/>
        <w:autoSpaceDE/>
        <w:autoSpaceDN/>
        <w:bidi w:val="0"/>
        <w:adjustRightInd/>
        <w:snapToGrid w:val="0"/>
        <w:spacing w:line="360" w:lineRule="exact"/>
        <w:ind w:left="202" w:leftChars="-405" w:hanging="1052" w:hangingChars="403"/>
        <w:textAlignment w:val="auto"/>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keepNext w:val="0"/>
        <w:keepLines w:val="0"/>
        <w:pageBreakBefore w:val="0"/>
        <w:widowControl w:val="0"/>
        <w:kinsoku/>
        <w:wordWrap/>
        <w:overflowPunct/>
        <w:topLinePunct w:val="0"/>
        <w:autoSpaceDE/>
        <w:autoSpaceDN/>
        <w:bidi w:val="0"/>
        <w:adjustRightInd/>
        <w:snapToGrid w:val="0"/>
        <w:spacing w:line="360" w:lineRule="exact"/>
        <w:ind w:leftChars="-405" w:hanging="850" w:hangingChars="403"/>
        <w:textAlignment w:val="auto"/>
        <w:rPr>
          <w:b/>
          <w:color w:val="000000" w:themeColor="text1"/>
          <w:szCs w:val="21"/>
          <w:u w:val="single"/>
        </w:rPr>
      </w:pPr>
    </w:p>
    <w:p>
      <w:pPr>
        <w:keepNext w:val="0"/>
        <w:keepLines w:val="0"/>
        <w:pageBreakBefore w:val="0"/>
        <w:widowControl w:val="0"/>
        <w:kinsoku/>
        <w:wordWrap/>
        <w:overflowPunct/>
        <w:topLinePunct w:val="0"/>
        <w:autoSpaceDE/>
        <w:autoSpaceDN/>
        <w:bidi w:val="0"/>
        <w:adjustRightInd/>
        <w:snapToGrid w:val="0"/>
        <w:spacing w:line="360" w:lineRule="exact"/>
        <w:ind w:leftChars="-405" w:hanging="850" w:hangingChars="403"/>
        <w:textAlignment w:val="auto"/>
        <w:rPr>
          <w:b/>
          <w:color w:val="000000" w:themeColor="text1"/>
          <w:szCs w:val="21"/>
          <w:u w:val="single"/>
        </w:rPr>
      </w:pPr>
    </w:p>
    <w:p>
      <w:pPr>
        <w:keepNext w:val="0"/>
        <w:keepLines w:val="0"/>
        <w:pageBreakBefore w:val="0"/>
        <w:widowControl w:val="0"/>
        <w:kinsoku/>
        <w:wordWrap/>
        <w:overflowPunct/>
        <w:topLinePunct w:val="0"/>
        <w:autoSpaceDE/>
        <w:autoSpaceDN/>
        <w:bidi w:val="0"/>
        <w:adjustRightInd/>
        <w:spacing w:beforeLines="50" w:afterLines="50" w:line="360" w:lineRule="exact"/>
        <w:ind w:left="1" w:leftChars="-405" w:hanging="851" w:hangingChars="326"/>
        <w:textAlignment w:val="auto"/>
        <w:rPr>
          <w:b/>
          <w:color w:val="000000" w:themeColor="text1"/>
          <w:sz w:val="26"/>
          <w:szCs w:val="26"/>
        </w:rPr>
      </w:pPr>
      <w:r>
        <w:rPr>
          <w:rFonts w:hint="eastAsia"/>
          <w:b/>
          <w:color w:val="000000" w:themeColor="text1"/>
          <w:sz w:val="26"/>
          <w:szCs w:val="26"/>
        </w:rPr>
        <w:t>十八、审核报告的发放范围：</w:t>
      </w:r>
    </w:p>
    <w:p>
      <w:pPr>
        <w:keepNext w:val="0"/>
        <w:keepLines w:val="0"/>
        <w:pageBreakBefore w:val="0"/>
        <w:widowControl w:val="0"/>
        <w:kinsoku/>
        <w:wordWrap/>
        <w:overflowPunct/>
        <w:topLinePunct w:val="0"/>
        <w:autoSpaceDE/>
        <w:autoSpaceDN/>
        <w:bidi w:val="0"/>
        <w:adjustRightInd/>
        <w:snapToGrid w:val="0"/>
        <w:spacing w:beforeLines="20" w:afterLines="20" w:line="360" w:lineRule="exact"/>
        <w:ind w:left="-164" w:leftChars="-78" w:firstLine="162" w:firstLineChars="77"/>
        <w:textAlignment w:val="auto"/>
        <w:rPr>
          <w:b/>
          <w:color w:val="000000" w:themeColor="text1"/>
        </w:rPr>
      </w:pPr>
      <w:r>
        <w:rPr>
          <w:rFonts w:hint="eastAsia"/>
          <w:b/>
          <w:color w:val="000000" w:themeColor="text1"/>
        </w:rPr>
        <w:t>受审核方(含附件)</w:t>
      </w:r>
      <w:r>
        <w:rPr>
          <w:rFonts w:hint="eastAsia"/>
          <w:b/>
          <w:color w:val="000000" w:themeColor="text1"/>
          <w:lang w:eastAsia="zh-CN"/>
        </w:rPr>
        <w:t>：</w:t>
      </w:r>
      <w:r>
        <w:rPr>
          <w:rFonts w:hint="eastAsia"/>
          <w:b/>
          <w:color w:val="000000" w:themeColor="text1"/>
        </w:rPr>
        <w:t>1份</w:t>
      </w:r>
    </w:p>
    <w:p>
      <w:pPr>
        <w:keepNext w:val="0"/>
        <w:keepLines w:val="0"/>
        <w:pageBreakBefore w:val="0"/>
        <w:widowControl w:val="0"/>
        <w:kinsoku/>
        <w:wordWrap/>
        <w:overflowPunct/>
        <w:topLinePunct w:val="0"/>
        <w:autoSpaceDE/>
        <w:autoSpaceDN/>
        <w:bidi w:val="0"/>
        <w:adjustRightInd/>
        <w:snapToGrid w:val="0"/>
        <w:spacing w:beforeLines="20" w:afterLines="20" w:line="360" w:lineRule="exact"/>
        <w:ind w:left="-164" w:leftChars="-78" w:firstLine="162" w:firstLineChars="77"/>
        <w:textAlignment w:val="auto"/>
        <w:rPr>
          <w:b/>
          <w:color w:val="000000" w:themeColor="text1"/>
        </w:rPr>
      </w:pPr>
      <w:r>
        <w:rPr>
          <w:rFonts w:hint="eastAsia"/>
          <w:b/>
          <w:color w:val="000000" w:themeColor="text1"/>
        </w:rPr>
        <w:t>北京国标联合认证有限公司：1份</w:t>
      </w:r>
    </w:p>
    <w:p>
      <w:pPr>
        <w:keepNext w:val="0"/>
        <w:keepLines w:val="0"/>
        <w:pageBreakBefore w:val="0"/>
        <w:widowControl w:val="0"/>
        <w:kinsoku/>
        <w:wordWrap/>
        <w:overflowPunct/>
        <w:topLinePunct w:val="0"/>
        <w:autoSpaceDE/>
        <w:autoSpaceDN/>
        <w:bidi w:val="0"/>
        <w:adjustRightInd/>
        <w:snapToGrid w:val="0"/>
        <w:spacing w:beforeLines="50" w:afterLines="50" w:line="360" w:lineRule="exact"/>
        <w:ind w:left="1" w:leftChars="-405" w:hanging="851" w:hangingChars="326"/>
        <w:textAlignment w:val="auto"/>
        <w:rPr>
          <w:rFonts w:ascii="宋体" w:hAnsi="宋体"/>
          <w:b/>
          <w:color w:val="000000" w:themeColor="text1"/>
          <w:sz w:val="26"/>
          <w:szCs w:val="26"/>
        </w:rPr>
      </w:pPr>
      <w:r>
        <w:rPr>
          <w:rFonts w:hint="eastAsia" w:ascii="宋体" w:hAnsi="宋体"/>
          <w:b/>
          <w:color w:val="000000" w:themeColor="text1"/>
          <w:sz w:val="26"/>
          <w:szCs w:val="26"/>
        </w:rPr>
        <w:t>十九、附件</w:t>
      </w:r>
    </w:p>
    <w:p>
      <w:pPr>
        <w:keepNext w:val="0"/>
        <w:keepLines w:val="0"/>
        <w:pageBreakBefore w:val="0"/>
        <w:widowControl w:val="0"/>
        <w:kinsoku/>
        <w:wordWrap/>
        <w:overflowPunct/>
        <w:topLinePunct w:val="0"/>
        <w:autoSpaceDE/>
        <w:autoSpaceDN/>
        <w:bidi w:val="0"/>
        <w:adjustRightInd/>
        <w:snapToGrid w:val="0"/>
        <w:spacing w:line="360" w:lineRule="exact"/>
        <w:ind w:left="-164" w:leftChars="-78" w:firstLine="162" w:firstLineChars="77"/>
        <w:textAlignment w:val="auto"/>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keepNext w:val="0"/>
        <w:keepLines w:val="0"/>
        <w:pageBreakBefore w:val="0"/>
        <w:widowControl w:val="0"/>
        <w:kinsoku/>
        <w:wordWrap/>
        <w:overflowPunct/>
        <w:topLinePunct w:val="0"/>
        <w:autoSpaceDE/>
        <w:autoSpaceDN/>
        <w:bidi w:val="0"/>
        <w:adjustRightInd/>
        <w:spacing w:line="360" w:lineRule="exact"/>
        <w:ind w:left="-164" w:leftChars="-78" w:firstLine="162" w:firstLineChars="77"/>
        <w:textAlignment w:val="auto"/>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keepNext w:val="0"/>
        <w:keepLines w:val="0"/>
        <w:pageBreakBefore w:val="0"/>
        <w:widowControl w:val="0"/>
        <w:kinsoku/>
        <w:wordWrap/>
        <w:overflowPunct/>
        <w:topLinePunct w:val="0"/>
        <w:autoSpaceDE/>
        <w:autoSpaceDN/>
        <w:bidi w:val="0"/>
        <w:adjustRightInd/>
        <w:spacing w:line="360" w:lineRule="exact"/>
        <w:ind w:left="-164" w:leftChars="-78" w:firstLine="162" w:firstLineChars="77"/>
        <w:textAlignment w:val="auto"/>
        <w:rPr>
          <w:rFonts w:ascii="宋体" w:hAnsi="宋体"/>
          <w:b/>
          <w:color w:val="000000" w:themeColor="text1"/>
          <w:sz w:val="26"/>
          <w:szCs w:val="26"/>
        </w:rPr>
      </w:pPr>
      <w:r>
        <w:rPr>
          <w:b/>
          <w:bCs/>
          <w:color w:val="000000" w:themeColor="text1"/>
          <w:szCs w:val="28"/>
        </w:rPr>
        <w:t xml:space="preserve">3. </w:t>
      </w:r>
      <w:r>
        <w:rPr>
          <w:rFonts w:hint="eastAsia" w:ascii="宋体" w:hAnsi="宋体"/>
          <w:b/>
          <w:bCs/>
          <w:color w:val="000000" w:themeColor="text1"/>
          <w:szCs w:val="28"/>
        </w:rPr>
        <w:t>其他</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u w:val="none"/>
      </w:rPr>
    </w:pPr>
    <w:bookmarkStart w:id="4" w:name="_Hlk8555230"/>
    <w:r>
      <w:rPr>
        <w:u w:val="none"/>
      </w:rPr>
      <w:pict>
        <v:shape id="文本框 1" o:spid="_x0000_s2050" o:spt="202" type="#_x0000_t202" style="position:absolute;left:0pt;margin-left:250.6pt;margin-top:-0.55pt;height:20.2pt;width:164.1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rPr>
        <w:u w:val="none"/>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u w:val="none"/>
      </w:rPr>
      <w:t>北京国标联合认证有限公司</w:t>
    </w:r>
    <w:r>
      <w:rPr>
        <w:rStyle w:val="16"/>
        <w:rFonts w:hint="default"/>
        <w:u w:val="none"/>
      </w:rPr>
      <w:tab/>
    </w:r>
    <w:r>
      <w:rPr>
        <w:rStyle w:val="16"/>
        <w:rFonts w:hint="default"/>
        <w:u w:val="none"/>
      </w:rPr>
      <w:tab/>
    </w:r>
    <w:r>
      <w:rPr>
        <w:rStyle w:val="16"/>
        <w:rFonts w:hint="default"/>
        <w:u w:val="none"/>
      </w:rPr>
      <w:tab/>
    </w:r>
    <w:bookmarkEnd w:id="4"/>
  </w:p>
  <w:p>
    <w:pPr>
      <w:pStyle w:val="4"/>
      <w:pBdr>
        <w:bottom w:val="single" w:color="auto" w:sz="4" w:space="0"/>
      </w:pBdr>
      <w:spacing w:line="320" w:lineRule="exact"/>
      <w:ind w:firstLine="756" w:firstLineChars="400"/>
      <w:jc w:val="left"/>
      <w:rPr>
        <w:u w:val="none"/>
      </w:rPr>
    </w:pPr>
    <w:r>
      <w:rPr>
        <w:rStyle w:val="16"/>
        <w:rFonts w:hint="default"/>
        <w:w w:val="90"/>
        <w:u w:val="none"/>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960283"/>
    <w:multiLevelType w:val="singleLevel"/>
    <w:tmpl w:val="81960283"/>
    <w:lvl w:ilvl="0" w:tentative="0">
      <w:start w:val="8"/>
      <w:numFmt w:val="decimal"/>
      <w:suff w:val="space"/>
      <w:lvlText w:val="%1."/>
      <w:lvlJc w:val="left"/>
    </w:lvl>
  </w:abstractNum>
  <w:abstractNum w:abstractNumId="1">
    <w:nsid w:val="912EFB11"/>
    <w:multiLevelType w:val="singleLevel"/>
    <w:tmpl w:val="912EFB11"/>
    <w:lvl w:ilvl="0" w:tentative="0">
      <w:start w:val="4"/>
      <w:numFmt w:val="decimal"/>
      <w:lvlText w:val="%1."/>
      <w:lvlJc w:val="left"/>
      <w:pPr>
        <w:tabs>
          <w:tab w:val="left" w:pos="312"/>
        </w:tabs>
      </w:pPr>
    </w:lvl>
  </w:abstractNum>
  <w:abstractNum w:abstractNumId="2">
    <w:nsid w:val="C74FEE95"/>
    <w:multiLevelType w:val="singleLevel"/>
    <w:tmpl w:val="C74FEE95"/>
    <w:lvl w:ilvl="0" w:tentative="0">
      <w:start w:val="2"/>
      <w:numFmt w:val="decimal"/>
      <w:suff w:val="nothing"/>
      <w:lvlText w:val="%1、"/>
      <w:lvlJc w:val="left"/>
    </w:lvl>
  </w:abstractNum>
  <w:abstractNum w:abstractNumId="3">
    <w:nsid w:val="04016EC4"/>
    <w:multiLevelType w:val="singleLevel"/>
    <w:tmpl w:val="04016EC4"/>
    <w:lvl w:ilvl="0" w:tentative="0">
      <w:start w:val="2"/>
      <w:numFmt w:val="decimal"/>
      <w:lvlText w:val="%1."/>
      <w:lvlJc w:val="left"/>
      <w:pPr>
        <w:tabs>
          <w:tab w:val="left" w:pos="312"/>
        </w:tabs>
      </w:pPr>
    </w:lvl>
  </w:abstractNum>
  <w:abstractNum w:abstractNumId="4">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F73FC62"/>
    <w:multiLevelType w:val="singleLevel"/>
    <w:tmpl w:val="5F73FC62"/>
    <w:lvl w:ilvl="0" w:tentative="0">
      <w:start w:val="9"/>
      <w:numFmt w:val="decimal"/>
      <w:suff w:val="space"/>
      <w:lvlText w:val="%1."/>
      <w:lvlJc w:val="left"/>
    </w:lvl>
  </w:abstractNum>
  <w:abstractNum w:abstractNumId="7">
    <w:nsid w:val="7BC294AD"/>
    <w:multiLevelType w:val="singleLevel"/>
    <w:tmpl w:val="7BC294AD"/>
    <w:lvl w:ilvl="0" w:tentative="0">
      <w:start w:val="5"/>
      <w:numFmt w:val="decimal"/>
      <w:suff w:val="space"/>
      <w:lvlText w:val="%1."/>
      <w:lvlJc w:val="left"/>
    </w:lvl>
  </w:abstractNum>
  <w:num w:numId="1">
    <w:abstractNumId w:val="4"/>
  </w:num>
  <w:num w:numId="2">
    <w:abstractNumId w:val="2"/>
  </w:num>
  <w:num w:numId="3">
    <w:abstractNumId w:val="5"/>
  </w:num>
  <w:num w:numId="4">
    <w:abstractNumId w:val="0"/>
  </w:num>
  <w:num w:numId="5">
    <w:abstractNumId w:val="3"/>
  </w:num>
  <w:num w:numId="6">
    <w:abstractNumId w:val="7"/>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03BF2"/>
    <w:rsid w:val="000247CC"/>
    <w:rsid w:val="000443F0"/>
    <w:rsid w:val="00071D0F"/>
    <w:rsid w:val="00075C70"/>
    <w:rsid w:val="000833FB"/>
    <w:rsid w:val="0008517E"/>
    <w:rsid w:val="000F2F8F"/>
    <w:rsid w:val="001D399B"/>
    <w:rsid w:val="001D5696"/>
    <w:rsid w:val="0023683F"/>
    <w:rsid w:val="002B120A"/>
    <w:rsid w:val="002D0DC0"/>
    <w:rsid w:val="002D1483"/>
    <w:rsid w:val="002F549E"/>
    <w:rsid w:val="00341103"/>
    <w:rsid w:val="00373391"/>
    <w:rsid w:val="00376915"/>
    <w:rsid w:val="003E1392"/>
    <w:rsid w:val="003E3D4F"/>
    <w:rsid w:val="003F74C1"/>
    <w:rsid w:val="003F7D21"/>
    <w:rsid w:val="004100EA"/>
    <w:rsid w:val="004614A7"/>
    <w:rsid w:val="00464786"/>
    <w:rsid w:val="00484B0B"/>
    <w:rsid w:val="004C1602"/>
    <w:rsid w:val="004D3E71"/>
    <w:rsid w:val="004F3778"/>
    <w:rsid w:val="005164BD"/>
    <w:rsid w:val="00532B87"/>
    <w:rsid w:val="00584F23"/>
    <w:rsid w:val="00592421"/>
    <w:rsid w:val="005B675E"/>
    <w:rsid w:val="005E1CBB"/>
    <w:rsid w:val="00603285"/>
    <w:rsid w:val="00610FA8"/>
    <w:rsid w:val="006112A8"/>
    <w:rsid w:val="006306D9"/>
    <w:rsid w:val="00632A83"/>
    <w:rsid w:val="00692141"/>
    <w:rsid w:val="006C6F24"/>
    <w:rsid w:val="00712F52"/>
    <w:rsid w:val="00770469"/>
    <w:rsid w:val="00775D3A"/>
    <w:rsid w:val="007C4DD7"/>
    <w:rsid w:val="008030AC"/>
    <w:rsid w:val="00845D78"/>
    <w:rsid w:val="00850E86"/>
    <w:rsid w:val="00857EF7"/>
    <w:rsid w:val="008648E8"/>
    <w:rsid w:val="00877EB8"/>
    <w:rsid w:val="008A6929"/>
    <w:rsid w:val="008E67FF"/>
    <w:rsid w:val="009203AC"/>
    <w:rsid w:val="0092740B"/>
    <w:rsid w:val="00932B07"/>
    <w:rsid w:val="009A7BA8"/>
    <w:rsid w:val="009E35D1"/>
    <w:rsid w:val="009E741A"/>
    <w:rsid w:val="00A057D9"/>
    <w:rsid w:val="00A112DB"/>
    <w:rsid w:val="00A11BB9"/>
    <w:rsid w:val="00A335F6"/>
    <w:rsid w:val="00A34B5C"/>
    <w:rsid w:val="00A934BA"/>
    <w:rsid w:val="00AB1797"/>
    <w:rsid w:val="00AB7D3D"/>
    <w:rsid w:val="00AC3F5D"/>
    <w:rsid w:val="00AE3533"/>
    <w:rsid w:val="00AE71F3"/>
    <w:rsid w:val="00AF0F3D"/>
    <w:rsid w:val="00AF66F6"/>
    <w:rsid w:val="00B34573"/>
    <w:rsid w:val="00BC3244"/>
    <w:rsid w:val="00BD2793"/>
    <w:rsid w:val="00C007AD"/>
    <w:rsid w:val="00C54428"/>
    <w:rsid w:val="00C634D9"/>
    <w:rsid w:val="00C757A7"/>
    <w:rsid w:val="00D00BA6"/>
    <w:rsid w:val="00D1113C"/>
    <w:rsid w:val="00D40E52"/>
    <w:rsid w:val="00D81706"/>
    <w:rsid w:val="00D97A64"/>
    <w:rsid w:val="00DD2268"/>
    <w:rsid w:val="00E148C5"/>
    <w:rsid w:val="00E255D2"/>
    <w:rsid w:val="00E32B36"/>
    <w:rsid w:val="00E9214A"/>
    <w:rsid w:val="00EE2D5C"/>
    <w:rsid w:val="00EF1481"/>
    <w:rsid w:val="00F326DC"/>
    <w:rsid w:val="00F32AFF"/>
    <w:rsid w:val="00F64301"/>
    <w:rsid w:val="00F86288"/>
    <w:rsid w:val="00FA5C98"/>
    <w:rsid w:val="00FD38F7"/>
    <w:rsid w:val="00FD6EB5"/>
    <w:rsid w:val="00FF6078"/>
    <w:rsid w:val="18D77FE3"/>
    <w:rsid w:val="1C440198"/>
    <w:rsid w:val="21235280"/>
    <w:rsid w:val="21611269"/>
    <w:rsid w:val="21E23356"/>
    <w:rsid w:val="229447B7"/>
    <w:rsid w:val="22947562"/>
    <w:rsid w:val="22DF6A1C"/>
    <w:rsid w:val="244179D8"/>
    <w:rsid w:val="262038F9"/>
    <w:rsid w:val="29A9333B"/>
    <w:rsid w:val="29E70823"/>
    <w:rsid w:val="2EBE76A3"/>
    <w:rsid w:val="36CF437D"/>
    <w:rsid w:val="372F4304"/>
    <w:rsid w:val="3AFE3AFE"/>
    <w:rsid w:val="3C6210A8"/>
    <w:rsid w:val="3F9B4A9B"/>
    <w:rsid w:val="4B4A3A22"/>
    <w:rsid w:val="4FC577D3"/>
    <w:rsid w:val="57A97EAC"/>
    <w:rsid w:val="5B67700D"/>
    <w:rsid w:val="5CDD1C2D"/>
    <w:rsid w:val="63AC66A7"/>
    <w:rsid w:val="7A3358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semiHidden/>
    <w:unhideWhenUsed/>
    <w:qFormat/>
    <w:uiPriority w:val="99"/>
    <w:rPr>
      <w:sz w:val="18"/>
      <w:szCs w:val="18"/>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Subtitle"/>
    <w:basedOn w:val="1"/>
    <w:next w:val="1"/>
    <w:qFormat/>
    <w:uiPriority w:val="99"/>
    <w:pPr>
      <w:spacing w:before="240" w:after="60" w:line="312" w:lineRule="auto"/>
      <w:jc w:val="center"/>
      <w:outlineLvl w:val="1"/>
    </w:pPr>
    <w:rPr>
      <w:rFonts w:ascii="Cambria" w:hAnsi="Cambria"/>
      <w:b/>
      <w:bCs/>
      <w:kern w:val="28"/>
      <w:sz w:val="32"/>
      <w:szCs w:val="32"/>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4"/>
    <w:qFormat/>
    <w:uiPriority w:val="99"/>
    <w:rPr>
      <w:rFonts w:ascii="Times New Roman" w:hAnsi="Times New Roman" w:eastAsia="宋体" w:cs="Times New Roman"/>
      <w:sz w:val="18"/>
      <w:szCs w:val="18"/>
    </w:rPr>
  </w:style>
  <w:style w:type="character" w:customStyle="1" w:styleId="13">
    <w:name w:val="页脚 Char"/>
    <w:basedOn w:val="9"/>
    <w:link w:val="3"/>
    <w:qFormat/>
    <w:uiPriority w:val="99"/>
    <w:rPr>
      <w:rFonts w:ascii="Times New Roman" w:hAnsi="Times New Roman" w:eastAsia="宋体" w:cs="Times New Roman"/>
      <w:sz w:val="18"/>
      <w:szCs w:val="18"/>
    </w:rPr>
  </w:style>
  <w:style w:type="character" w:customStyle="1" w:styleId="14">
    <w:name w:val="批注框文本 Char"/>
    <w:basedOn w:val="9"/>
    <w:link w:val="2"/>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8260</Words>
  <Characters>9552</Characters>
  <Lines>36</Lines>
  <Paragraphs>10</Paragraphs>
  <TotalTime>0</TotalTime>
  <ScaleCrop>false</ScaleCrop>
  <LinksUpToDate>false</LinksUpToDate>
  <CharactersWithSpaces>9995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2019-06-15T02:36:00Z</cp:lastPrinted>
  <dcterms:modified xsi:type="dcterms:W3CDTF">2021-01-21T08:03:26Z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