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558165</wp:posOffset>
            </wp:positionH>
            <wp:positionV relativeFrom="paragraph">
              <wp:posOffset>63500</wp:posOffset>
            </wp:positionV>
            <wp:extent cx="5269865" cy="7247255"/>
            <wp:effectExtent l="0" t="0" r="635" b="4445"/>
            <wp:wrapNone/>
            <wp:docPr id="3" name="图片 3" descr="情况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情况反馈表"/>
                    <pic:cNvPicPr>
                      <a:picLocks noChangeAspect="1"/>
                    </pic:cNvPicPr>
                  </pic:nvPicPr>
                  <pic:blipFill>
                    <a:blip r:embed="rId6"/>
                    <a:stretch>
                      <a:fillRect/>
                    </a:stretch>
                  </pic:blipFill>
                  <pic:spPr>
                    <a:xfrm>
                      <a:off x="0" y="0"/>
                      <a:ext cx="5269865" cy="724725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饶阳县电盛铁路器材有限公司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0058-2018-Q-2021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bookmarkStart w:id="3" w:name="审核类型"/>
            <w:r>
              <w:rPr>
                <w:rFonts w:hint="eastAsia"/>
                <w:sz w:val="21"/>
                <w:szCs w:val="21"/>
              </w:rPr>
              <w:t>监查2</w:t>
            </w:r>
            <w:bookmarkEnd w:id="3"/>
            <w:r>
              <w:rPr>
                <w:rFonts w:hint="eastAsia"/>
                <w:sz w:val="21"/>
                <w:szCs w:val="21"/>
                <w:lang w:eastAsia="zh-CN"/>
              </w:rPr>
              <w:t>（</w:t>
            </w:r>
            <w:r>
              <w:rPr>
                <w:rFonts w:hint="eastAsia"/>
                <w:sz w:val="21"/>
                <w:szCs w:val="21"/>
                <w:lang w:val="en-US" w:eastAsia="zh-CN"/>
              </w:rPr>
              <w:t>远程</w:t>
            </w:r>
            <w:r>
              <w:rPr>
                <w:rFonts w:hint="eastAsia"/>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2021.1.17</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DC40A6"/>
    <w:rsid w:val="1C791A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2021-01-22T06:57:56Z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