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right"/>
        <w:rPr>
          <w:rFonts w:eastAsia="隶书"/>
          <w:sz w:val="52"/>
        </w:rPr>
      </w:pPr>
      <w:r>
        <w:rPr>
          <w:b/>
          <w:sz w:val="21"/>
          <w:szCs w:val="21"/>
        </w:rPr>
        <w:t xml:space="preserve">      </w:t>
      </w: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ascii="Times New Roman" w:hAnsi="Times New Roman" w:cs="Times New Roman"/>
          <w:b w:val="0"/>
          <w:bCs/>
          <w:sz w:val="21"/>
          <w:szCs w:val="21"/>
          <w:lang w:val="en-US" w:eastAsia="zh-CN"/>
        </w:rPr>
        <w:t>05</w:t>
      </w:r>
      <w:r>
        <w:rPr>
          <w:rFonts w:hint="eastAsia" w:cs="Times New Roman"/>
          <w:b w:val="0"/>
          <w:bCs/>
          <w:sz w:val="21"/>
          <w:szCs w:val="21"/>
          <w:lang w:val="en-US" w:eastAsia="zh-CN"/>
        </w:rPr>
        <w:t>8</w:t>
      </w:r>
      <w:r>
        <w:rPr>
          <w:rFonts w:hint="default" w:ascii="Times New Roman" w:hAnsi="Times New Roman" w:cs="Times New Roman"/>
          <w:b w:val="0"/>
          <w:bCs/>
          <w:sz w:val="21"/>
          <w:szCs w:val="21"/>
        </w:rPr>
        <w:t>-201</w:t>
      </w:r>
      <w:r>
        <w:rPr>
          <w:rFonts w:hint="eastAsia" w:ascii="Times New Roman" w:hAnsi="Times New Roman" w:cs="Times New Roman"/>
          <w:b w:val="0"/>
          <w:bCs/>
          <w:sz w:val="21"/>
          <w:szCs w:val="21"/>
          <w:lang w:val="en-US" w:eastAsia="zh-CN"/>
        </w:rPr>
        <w:t>8</w:t>
      </w:r>
      <w:r>
        <w:rPr>
          <w:rFonts w:hint="default" w:ascii="Times New Roman" w:hAnsi="Times New Roman" w:cs="Times New Roman"/>
          <w:b w:val="0"/>
          <w:bCs/>
          <w:sz w:val="21"/>
          <w:szCs w:val="21"/>
        </w:rPr>
        <w:t>-Q</w:t>
      </w:r>
    </w:p>
    <w:p>
      <w:pPr>
        <w:snapToGrid w:val="0"/>
        <w:spacing w:line="480" w:lineRule="auto"/>
        <w:jc w:val="center"/>
        <w:rPr>
          <w:rFonts w:eastAsia="隶书"/>
          <w:sz w:val="52"/>
        </w:rPr>
      </w:pPr>
      <w:r>
        <w:rPr>
          <w:rFonts w:ascii="楷体" w:hAnsi="楷体" w:eastAsia="楷体"/>
          <w:b/>
          <w:color w:val="000000" w:themeColor="text1"/>
          <w:sz w:val="84"/>
          <w:szCs w:val="84"/>
        </w:rPr>
        <w:pict>
          <v:shape id="_x0000_i1025" o:spt="75" alt="logo - 副本.jpg" type="#_x0000_t75" style="height:148.6pt;width:148.6pt;" filled="f" o:preferrelative="t" stroked="f" coordsize="21600,21600">
            <v:path/>
            <v:fill on="f" focussize="0,0"/>
            <v:stroke on="f"/>
            <v:imagedata r:id="rId5" o:title=""/>
            <o:lock v:ext="edit" aspectratio="t"/>
            <w10:wrap type="none"/>
            <w10:anchorlock/>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饶阳县电盛铁路器材有限公司</w:t>
      </w:r>
    </w:p>
    <w:p>
      <w:pPr>
        <w:snapToGrid w:val="0"/>
        <w:spacing w:afterLines="30"/>
        <w:ind w:firstLine="321" w:firstLineChars="100"/>
        <w:rPr>
          <w:rFonts w:hint="eastAsia"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firstLine="964" w:firstLineChars="300"/>
        <w:rPr>
          <w:rFonts w:eastAsia="楷体_GB2312"/>
          <w:sz w:val="32"/>
          <w:szCs w:val="32"/>
        </w:rPr>
      </w:pPr>
      <w:r>
        <w:rPr>
          <w:rFonts w:hint="eastAsia" w:ascii="楷体" w:hAnsi="楷体" w:eastAsia="楷体"/>
          <w:b/>
          <w:color w:val="000000"/>
          <w:sz w:val="32"/>
          <w:szCs w:val="32"/>
        </w:rPr>
        <w:t>□</w:t>
      </w:r>
      <w:r>
        <w:rPr>
          <w:rFonts w:hint="eastAsia" w:ascii="楷体_GB2312" w:eastAsia="楷体_GB2312"/>
          <w:b/>
          <w:sz w:val="32"/>
          <w:szCs w:val="32"/>
        </w:rPr>
        <w:t>结合监审扩大认证范围</w:t>
      </w: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5"/>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901"/>
        <w:gridCol w:w="1600"/>
        <w:gridCol w:w="667"/>
        <w:gridCol w:w="100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2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00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w:t>
            </w:r>
            <w:r>
              <w:rPr>
                <w:b/>
                <w:color w:val="000000" w:themeColor="text1"/>
                <w:sz w:val="20"/>
                <w:szCs w:val="20"/>
              </w:rPr>
              <w:t>5351 6258</w:t>
            </w:r>
          </w:p>
        </w:tc>
        <w:tc>
          <w:tcPr>
            <w:tcW w:w="901" w:type="dxa"/>
            <w:vAlign w:val="center"/>
          </w:tcPr>
          <w:p>
            <w:pPr>
              <w:rPr>
                <w:b/>
                <w:color w:val="000000" w:themeColor="text1"/>
                <w:sz w:val="20"/>
                <w:szCs w:val="20"/>
              </w:rPr>
            </w:pPr>
            <w:r>
              <w:rPr>
                <w:rFonts w:hint="eastAsia"/>
                <w:b/>
                <w:color w:val="000000" w:themeColor="text1"/>
                <w:sz w:val="20"/>
                <w:szCs w:val="20"/>
              </w:rPr>
              <w:t>传真</w:t>
            </w:r>
          </w:p>
        </w:tc>
        <w:tc>
          <w:tcPr>
            <w:tcW w:w="1600" w:type="dxa"/>
            <w:vAlign w:val="center"/>
          </w:tcPr>
          <w:p>
            <w:pPr>
              <w:rPr>
                <w:b/>
                <w:color w:val="000000" w:themeColor="text1"/>
                <w:sz w:val="20"/>
                <w:szCs w:val="20"/>
              </w:rPr>
            </w:pPr>
            <w:r>
              <w:rPr>
                <w:b/>
                <w:color w:val="000000" w:themeColor="text1"/>
                <w:sz w:val="20"/>
                <w:szCs w:val="20"/>
              </w:rPr>
              <w:t>010-5351 6258</w:t>
            </w:r>
          </w:p>
        </w:tc>
        <w:tc>
          <w:tcPr>
            <w:tcW w:w="667" w:type="dxa"/>
            <w:vAlign w:val="center"/>
          </w:tcPr>
          <w:p>
            <w:pPr>
              <w:rPr>
                <w:b/>
                <w:color w:val="000000" w:themeColor="text1"/>
                <w:sz w:val="20"/>
                <w:szCs w:val="20"/>
              </w:rPr>
            </w:pPr>
            <w:r>
              <w:rPr>
                <w:rFonts w:hint="eastAsia"/>
                <w:b/>
                <w:color w:val="000000" w:themeColor="text1"/>
                <w:sz w:val="20"/>
                <w:szCs w:val="20"/>
              </w:rPr>
              <w:t>邮箱</w:t>
            </w:r>
          </w:p>
        </w:tc>
        <w:tc>
          <w:tcPr>
            <w:tcW w:w="2643"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16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64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4" w:type="dxa"/>
            <w:gridSpan w:val="2"/>
            <w:vAlign w:val="center"/>
          </w:tcPr>
          <w:p>
            <w:pPr>
              <w:spacing w:line="240" w:lineRule="exact"/>
              <w:jc w:val="center"/>
              <w:rPr>
                <w:b/>
                <w:color w:val="000000" w:themeColor="text1"/>
                <w:sz w:val="21"/>
                <w:szCs w:val="21"/>
              </w:rPr>
            </w:pPr>
            <w:r>
              <w:rPr>
                <w:rFonts w:hint="eastAsia"/>
                <w:sz w:val="21"/>
                <w:szCs w:val="21"/>
              </w:rPr>
              <w:t>吉洁</w:t>
            </w:r>
          </w:p>
        </w:tc>
        <w:tc>
          <w:tcPr>
            <w:tcW w:w="992" w:type="dxa"/>
            <w:vAlign w:val="center"/>
          </w:tcPr>
          <w:p>
            <w:pPr>
              <w:spacing w:line="240" w:lineRule="exact"/>
              <w:jc w:val="center"/>
              <w:rPr>
                <w:b/>
                <w:color w:val="000000" w:themeColor="text1"/>
                <w:sz w:val="21"/>
                <w:szCs w:val="21"/>
              </w:rPr>
            </w:pPr>
            <w:r>
              <w:rPr>
                <w:rFonts w:hint="eastAsia"/>
                <w:sz w:val="21"/>
                <w:szCs w:val="21"/>
                <w:lang w:val="en-US" w:eastAsia="zh-CN"/>
              </w:rPr>
              <w:t>组长</w:t>
            </w:r>
          </w:p>
        </w:tc>
        <w:tc>
          <w:tcPr>
            <w:tcW w:w="1216" w:type="dxa"/>
            <w:vAlign w:val="center"/>
          </w:tcPr>
          <w:p>
            <w:pPr>
              <w:spacing w:line="240" w:lineRule="exact"/>
              <w:jc w:val="center"/>
              <w:rPr>
                <w:b/>
                <w:color w:val="000000" w:themeColor="text1"/>
                <w:sz w:val="21"/>
                <w:szCs w:val="21"/>
              </w:rPr>
            </w:pPr>
            <w:r>
              <w:rPr>
                <w:rFonts w:hint="eastAsia"/>
                <w:sz w:val="21"/>
                <w:szCs w:val="21"/>
              </w:rPr>
              <w:t>女</w:t>
            </w:r>
          </w:p>
        </w:tc>
        <w:tc>
          <w:tcPr>
            <w:tcW w:w="3168" w:type="dxa"/>
            <w:gridSpan w:val="3"/>
            <w:vAlign w:val="center"/>
          </w:tcPr>
          <w:p>
            <w:pPr>
              <w:spacing w:line="240" w:lineRule="exact"/>
              <w:jc w:val="center"/>
              <w:rPr>
                <w:b/>
                <w:color w:val="000000" w:themeColor="text1"/>
                <w:sz w:val="21"/>
                <w:szCs w:val="21"/>
              </w:rPr>
            </w:pPr>
            <w:r>
              <w:rPr>
                <w:sz w:val="20"/>
              </w:rPr>
              <w:t>2019-N1QMS-3022240</w:t>
            </w:r>
          </w:p>
        </w:tc>
        <w:tc>
          <w:tcPr>
            <w:tcW w:w="2643" w:type="dxa"/>
            <w:gridSpan w:val="2"/>
            <w:vAlign w:val="center"/>
          </w:tcPr>
          <w:p>
            <w:pPr>
              <w:rPr>
                <w:rFonts w:hint="eastAsia" w:eastAsia="宋体"/>
                <w:b/>
                <w:color w:val="000000" w:themeColor="text1"/>
                <w:sz w:val="21"/>
                <w:szCs w:val="21"/>
                <w:lang w:eastAsia="zh-CN"/>
              </w:rPr>
            </w:pPr>
            <w:r>
              <w:rPr>
                <w:rFonts w:hint="eastAsia"/>
                <w:b w:val="0"/>
                <w:bCs/>
                <w:sz w:val="21"/>
                <w:szCs w:val="21"/>
                <w:lang w:eastAsia="zh-CN"/>
              </w:rPr>
              <w:t>17.06.01,17.12.05,19.11.02,29.12.00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6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4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44" w:type="dxa"/>
            <w:gridSpan w:val="2"/>
            <w:vAlign w:val="center"/>
          </w:tcPr>
          <w:p>
            <w:pPr>
              <w:rPr>
                <w:rFonts w:hint="default" w:ascii="宋体" w:hAnsi="宋体" w:cs="Times New Roman"/>
                <w:sz w:val="21"/>
                <w:szCs w:val="21"/>
                <w:lang w:val="en-US" w:eastAsia="zh-CN"/>
              </w:rPr>
            </w:pPr>
          </w:p>
        </w:tc>
        <w:tc>
          <w:tcPr>
            <w:tcW w:w="992" w:type="dxa"/>
            <w:vAlign w:val="center"/>
          </w:tcPr>
          <w:p>
            <w:pPr>
              <w:rPr>
                <w:rFonts w:hint="eastAsia" w:ascii="宋体" w:hAnsi="宋体" w:cs="Times New Roman"/>
                <w:sz w:val="21"/>
                <w:szCs w:val="21"/>
                <w:lang w:val="en-US" w:eastAsia="zh-CN"/>
              </w:rPr>
            </w:pPr>
          </w:p>
        </w:tc>
        <w:tc>
          <w:tcPr>
            <w:tcW w:w="1216" w:type="dxa"/>
            <w:vAlign w:val="center"/>
          </w:tcPr>
          <w:p>
            <w:pPr>
              <w:rPr>
                <w:rFonts w:hint="eastAsia" w:ascii="宋体" w:hAnsi="宋体" w:cs="Times New Roman"/>
                <w:sz w:val="21"/>
                <w:szCs w:val="21"/>
                <w:lang w:val="en-US" w:eastAsia="zh-CN"/>
              </w:rPr>
            </w:pPr>
          </w:p>
        </w:tc>
        <w:tc>
          <w:tcPr>
            <w:tcW w:w="3168" w:type="dxa"/>
            <w:gridSpan w:val="3"/>
            <w:vAlign w:val="center"/>
          </w:tcPr>
          <w:p>
            <w:pPr>
              <w:rPr>
                <w:rFonts w:hint="eastAsia" w:eastAsia="宋体"/>
                <w:b/>
                <w:color w:val="000000" w:themeColor="text1"/>
                <w:lang w:eastAsia="zh-CN"/>
              </w:rPr>
            </w:pPr>
          </w:p>
        </w:tc>
        <w:tc>
          <w:tcPr>
            <w:tcW w:w="2643" w:type="dxa"/>
            <w:gridSpan w:val="2"/>
            <w:vAlign w:val="center"/>
          </w:tcPr>
          <w:p>
            <w:pPr>
              <w:rPr>
                <w:b/>
                <w:color w:val="000000" w:themeColor="text1"/>
              </w:rPr>
            </w:pPr>
          </w:p>
        </w:tc>
      </w:tr>
    </w:tbl>
    <w:p>
      <w:pPr>
        <w:tabs>
          <w:tab w:val="left" w:pos="645"/>
        </w:tabs>
        <w:rPr>
          <w:rFonts w:hint="eastAsia"/>
          <w:b/>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0"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ascii="宋体" w:hAnsi="宋体"/>
          <w:b/>
          <w:bCs/>
          <w:sz w:val="20"/>
          <w:u w:val="single"/>
        </w:rPr>
        <w:t>验证组织管理体系是否持续有效运行，以确定是否推荐保持认证注册资格</w:t>
      </w:r>
      <w:r>
        <w:rPr>
          <w:rFonts w:hint="eastAsia" w:ascii="宋体" w:hAnsi="宋体"/>
          <w:b/>
          <w:bCs/>
          <w:sz w:val="20"/>
          <w:u w:val="single"/>
          <w:lang w:eastAsia="zh-CN"/>
        </w:rPr>
        <w:t>。</w:t>
      </w:r>
      <w:r>
        <w:rPr>
          <w:rFonts w:hint="eastAsia"/>
          <w:b/>
          <w:sz w:val="21"/>
          <w:szCs w:val="21"/>
        </w:rPr>
        <w:t>_</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default" w:ascii="宋体" w:hAnsi="宋体"/>
          <w:b/>
          <w:bCs/>
          <w:sz w:val="20"/>
          <w:szCs w:val="22"/>
          <w:u w:val="single"/>
          <w:lang w:val="en-US"/>
        </w:rPr>
      </w:pPr>
      <w:r>
        <w:rPr>
          <w:rFonts w:hint="eastAsia"/>
          <w:b/>
          <w:sz w:val="21"/>
          <w:szCs w:val="21"/>
          <w:lang w:eastAsia="zh-CN"/>
        </w:rPr>
        <w:t>□</w:t>
      </w:r>
      <w:r>
        <w:rPr>
          <w:rFonts w:hint="eastAsia"/>
          <w:b/>
          <w:sz w:val="21"/>
          <w:szCs w:val="21"/>
        </w:rPr>
        <w:t>扩大认证范围：__________</w:t>
      </w:r>
    </w:p>
    <w:p>
      <w:pPr>
        <w:tabs>
          <w:tab w:val="left" w:pos="645"/>
        </w:tabs>
        <w:rPr>
          <w:rFonts w:hint="eastAsia"/>
          <w:b/>
          <w:sz w:val="21"/>
          <w:szCs w:val="21"/>
        </w:rPr>
      </w:pPr>
      <w:r>
        <w:rPr>
          <w:rFonts w:hint="eastAsia"/>
          <w:b/>
          <w:sz w:val="21"/>
          <w:szCs w:val="21"/>
        </w:rPr>
        <w:t>□其它：__________</w:t>
      </w:r>
      <w:bookmarkEnd w:id="0"/>
    </w:p>
    <w:p>
      <w:pPr>
        <w:tabs>
          <w:tab w:val="left" w:pos="645"/>
        </w:tabs>
        <w:rPr>
          <w:b/>
          <w:sz w:val="16"/>
          <w:szCs w:val="16"/>
        </w:rPr>
      </w:pPr>
      <w:r>
        <w:rPr>
          <w:rFonts w:hint="eastAsia"/>
          <w:b/>
          <w:sz w:val="26"/>
          <w:szCs w:val="26"/>
        </w:rPr>
        <w:t>三、审核准则</w:t>
      </w:r>
    </w:p>
    <w:p>
      <w:pPr>
        <w:ind w:firstLine="542" w:firstLineChars="300"/>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ind w:firstLine="542" w:firstLineChars="300"/>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2"/>
        <w:gridCol w:w="1116"/>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both"/>
              <w:rPr>
                <w:rFonts w:hint="eastAsia" w:ascii="宋体" w:eastAsia="宋体"/>
                <w:b/>
                <w:color w:val="FF0000"/>
                <w:sz w:val="21"/>
                <w:lang w:eastAsia="zh-CN"/>
              </w:rPr>
            </w:pPr>
            <w:r>
              <w:rPr>
                <w:rFonts w:hint="eastAsia"/>
                <w:sz w:val="21"/>
                <w:szCs w:val="21"/>
                <w:lang w:eastAsia="zh-CN"/>
              </w:rPr>
              <w:t>饶阳县电盛铁路器材有限公司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25人/无变化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both"/>
              <w:rPr>
                <w:rFonts w:hint="eastAsia" w:ascii="宋体" w:eastAsia="宋体"/>
                <w:b/>
                <w:sz w:val="21"/>
                <w:lang w:eastAsia="zh-CN"/>
              </w:rPr>
            </w:pPr>
            <w:r>
              <w:rPr>
                <w:rFonts w:hint="eastAsia"/>
                <w:sz w:val="21"/>
                <w:szCs w:val="21"/>
                <w:lang w:eastAsia="zh-CN"/>
              </w:rPr>
              <w:t>饶阳县五公镇北官庄村村北</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Merge w:val="restart"/>
            <w:vAlign w:val="center"/>
          </w:tcPr>
          <w:p>
            <w:pPr>
              <w:jc w:val="both"/>
              <w:rPr>
                <w:rFonts w:ascii="宋体"/>
                <w:b/>
                <w:sz w:val="21"/>
              </w:rPr>
            </w:pPr>
            <w:r>
              <w:rPr>
                <w:rFonts w:ascii="宋体" w:hAnsi="宋体"/>
                <w:sz w:val="21"/>
                <w:szCs w:val="21"/>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both"/>
              <w:rPr>
                <w:rFonts w:hint="eastAsia" w:ascii="宋体" w:eastAsia="宋体"/>
                <w:b/>
                <w:sz w:val="21"/>
                <w:lang w:eastAsia="zh-CN"/>
              </w:rPr>
            </w:pPr>
            <w:r>
              <w:rPr>
                <w:rFonts w:hint="eastAsia"/>
                <w:sz w:val="21"/>
                <w:szCs w:val="21"/>
                <w:lang w:eastAsia="zh-CN"/>
              </w:rPr>
              <w:t>饶阳县五公镇北官庄村村北</w:t>
            </w:r>
          </w:p>
        </w:tc>
        <w:tc>
          <w:tcPr>
            <w:tcW w:w="1672" w:type="dxa"/>
            <w:vMerge w:val="continue"/>
            <w:vAlign w:val="center"/>
          </w:tcPr>
          <w:p>
            <w:pPr>
              <w:jc w:val="center"/>
              <w:rPr>
                <w:rFonts w:ascii="宋体"/>
                <w:b/>
                <w:sz w:val="21"/>
              </w:rPr>
            </w:pPr>
          </w:p>
        </w:tc>
        <w:tc>
          <w:tcPr>
            <w:tcW w:w="1500" w:type="dxa"/>
            <w:vMerge w:val="continue"/>
            <w:vAlign w:val="center"/>
          </w:tcPr>
          <w:p>
            <w:pPr>
              <w:jc w:val="both"/>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2" w:type="dxa"/>
            <w:vAlign w:val="center"/>
          </w:tcPr>
          <w:p>
            <w:pPr>
              <w:jc w:val="both"/>
              <w:rPr>
                <w:rFonts w:hint="eastAsia" w:ascii="宋体" w:eastAsia="宋体"/>
                <w:b w:val="0"/>
                <w:bCs/>
                <w:sz w:val="21"/>
                <w:lang w:val="en-US" w:eastAsia="zh-CN"/>
              </w:rPr>
            </w:pPr>
            <w:r>
              <w:rPr>
                <w:rFonts w:hint="eastAsia"/>
                <w:bCs/>
                <w:sz w:val="21"/>
                <w:szCs w:val="21"/>
              </w:rPr>
              <w:t>赵肖雄</w:t>
            </w:r>
          </w:p>
        </w:tc>
        <w:tc>
          <w:tcPr>
            <w:tcW w:w="1116" w:type="dxa"/>
            <w:vAlign w:val="center"/>
          </w:tcPr>
          <w:p>
            <w:pPr>
              <w:jc w:val="center"/>
              <w:rPr>
                <w:rFonts w:ascii="宋体"/>
                <w:b/>
                <w:sz w:val="21"/>
              </w:rPr>
            </w:pPr>
            <w:r>
              <w:rPr>
                <w:rFonts w:hint="eastAsia" w:ascii="宋体" w:hAnsi="宋体"/>
                <w:b/>
                <w:sz w:val="21"/>
              </w:rPr>
              <w:t>电话</w:t>
            </w:r>
          </w:p>
        </w:tc>
        <w:tc>
          <w:tcPr>
            <w:tcW w:w="1618" w:type="dxa"/>
            <w:gridSpan w:val="2"/>
            <w:vAlign w:val="center"/>
          </w:tcPr>
          <w:p>
            <w:pPr>
              <w:jc w:val="both"/>
              <w:rPr>
                <w:rFonts w:ascii="宋体"/>
                <w:b w:val="0"/>
                <w:bCs w:val="0"/>
                <w:sz w:val="21"/>
              </w:rPr>
            </w:pPr>
            <w:r>
              <w:rPr>
                <w:rFonts w:ascii="宋体" w:hAnsi="宋体"/>
                <w:sz w:val="21"/>
                <w:szCs w:val="21"/>
              </w:rPr>
              <w:t>18232915672</w:t>
            </w:r>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both"/>
              <w:rPr>
                <w:rFonts w:ascii="宋体"/>
                <w:b w:val="0"/>
                <w:bCs w:val="0"/>
                <w:sz w:val="21"/>
              </w:rPr>
            </w:pPr>
            <w:r>
              <w:rPr>
                <w:rFonts w:ascii="宋体" w:hAnsi="宋体"/>
                <w:bCs/>
                <w:sz w:val="21"/>
                <w:szCs w:val="21"/>
              </w:rPr>
              <w:t>0318-7252274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b/>
                <w:sz w:val="21"/>
              </w:rPr>
            </w:pPr>
            <w:r>
              <w:rPr>
                <w:rFonts w:hint="eastAsia" w:ascii="宋体" w:hAnsi="宋体"/>
                <w:b/>
                <w:sz w:val="21"/>
              </w:rPr>
              <w:t>法人代表</w:t>
            </w:r>
          </w:p>
        </w:tc>
        <w:tc>
          <w:tcPr>
            <w:tcW w:w="1682" w:type="dxa"/>
            <w:vAlign w:val="center"/>
          </w:tcPr>
          <w:p>
            <w:pPr>
              <w:jc w:val="both"/>
              <w:rPr>
                <w:rFonts w:hint="eastAsia" w:ascii="宋体" w:eastAsia="宋体"/>
                <w:b w:val="0"/>
                <w:bCs/>
                <w:sz w:val="21"/>
                <w:lang w:val="en-US" w:eastAsia="zh-CN"/>
              </w:rPr>
            </w:pPr>
            <w:r>
              <w:rPr>
                <w:rFonts w:hint="eastAsia" w:ascii="宋体" w:hAnsi="宋体"/>
                <w:sz w:val="21"/>
                <w:szCs w:val="21"/>
              </w:rPr>
              <w:t>赵白旦</w:t>
            </w:r>
          </w:p>
        </w:tc>
        <w:tc>
          <w:tcPr>
            <w:tcW w:w="1116" w:type="dxa"/>
            <w:vAlign w:val="center"/>
          </w:tcPr>
          <w:p>
            <w:pPr>
              <w:jc w:val="center"/>
              <w:rPr>
                <w:rFonts w:ascii="宋体"/>
                <w:b/>
                <w:sz w:val="21"/>
              </w:rPr>
            </w:pPr>
            <w:r>
              <w:rPr>
                <w:rFonts w:hint="eastAsia" w:ascii="宋体" w:hAnsi="宋体"/>
                <w:b/>
                <w:sz w:val="21"/>
              </w:rPr>
              <w:t>总经理</w:t>
            </w:r>
          </w:p>
        </w:tc>
        <w:tc>
          <w:tcPr>
            <w:tcW w:w="1618" w:type="dxa"/>
            <w:gridSpan w:val="2"/>
            <w:vAlign w:val="center"/>
          </w:tcPr>
          <w:p>
            <w:pPr>
              <w:jc w:val="both"/>
              <w:rPr>
                <w:rFonts w:ascii="宋体"/>
                <w:b w:val="0"/>
                <w:bCs w:val="0"/>
                <w:sz w:val="21"/>
              </w:rPr>
            </w:pPr>
            <w:r>
              <w:rPr>
                <w:rFonts w:hint="eastAsia"/>
                <w:sz w:val="21"/>
                <w:lang w:eastAsia="zh-CN"/>
              </w:rPr>
              <w:t>赵宏光</w:t>
            </w:r>
          </w:p>
        </w:tc>
        <w:tc>
          <w:tcPr>
            <w:tcW w:w="1672" w:type="dxa"/>
            <w:vAlign w:val="center"/>
          </w:tcPr>
          <w:p>
            <w:pPr>
              <w:jc w:val="center"/>
              <w:rPr>
                <w:rFonts w:ascii="宋体"/>
                <w:b/>
                <w:sz w:val="21"/>
              </w:rPr>
            </w:pPr>
            <w:r>
              <w:rPr>
                <w:rFonts w:hint="eastAsia" w:ascii="宋体" w:hAnsi="宋体"/>
                <w:b/>
                <w:sz w:val="21"/>
              </w:rPr>
              <w:t>管理者代表</w:t>
            </w:r>
          </w:p>
        </w:tc>
        <w:tc>
          <w:tcPr>
            <w:tcW w:w="1500" w:type="dxa"/>
            <w:vAlign w:val="center"/>
          </w:tcPr>
          <w:p>
            <w:pPr>
              <w:jc w:val="both"/>
              <w:rPr>
                <w:rFonts w:hint="eastAsia" w:ascii="宋体" w:eastAsia="宋体"/>
                <w:b w:val="0"/>
                <w:bCs w:val="0"/>
                <w:sz w:val="21"/>
                <w:lang w:val="en-US" w:eastAsia="zh-CN"/>
              </w:rPr>
            </w:pPr>
            <w:r>
              <w:rPr>
                <w:rFonts w:hint="eastAsia"/>
                <w:bCs/>
                <w:sz w:val="21"/>
                <w:szCs w:val="21"/>
              </w:rPr>
              <w:t>赵肖雄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b/>
                <w:sz w:val="21"/>
              </w:rPr>
            </w:pPr>
            <w:r>
              <w:rPr>
                <w:rFonts w:hint="eastAsia" w:ascii="宋体" w:hAnsi="宋体"/>
                <w:b/>
                <w:sz w:val="21"/>
              </w:rPr>
              <w:t>审核日期</w:t>
            </w:r>
          </w:p>
        </w:tc>
        <w:tc>
          <w:tcPr>
            <w:tcW w:w="2798" w:type="dxa"/>
            <w:gridSpan w:val="2"/>
            <w:vAlign w:val="center"/>
          </w:tcPr>
          <w:p>
            <w:pPr>
              <w:rPr>
                <w:rFonts w:hint="default" w:eastAsia="宋体"/>
                <w:b/>
                <w:sz w:val="21"/>
                <w:lang w:val="en-US" w:eastAsia="zh-CN"/>
              </w:rPr>
            </w:pPr>
            <w:r>
              <w:rPr>
                <w:rFonts w:hint="eastAsia"/>
                <w:b w:val="0"/>
                <w:bCs/>
                <w:sz w:val="21"/>
                <w:lang w:val="en-US" w:eastAsia="zh-CN"/>
              </w:rPr>
              <w:t>2021.1.17</w:t>
            </w:r>
          </w:p>
        </w:tc>
        <w:tc>
          <w:tcPr>
            <w:tcW w:w="1609" w:type="dxa"/>
            <w:vAlign w:val="center"/>
          </w:tcPr>
          <w:p>
            <w:pPr>
              <w:rPr>
                <w:b/>
                <w:sz w:val="21"/>
              </w:rPr>
            </w:pPr>
            <w:r>
              <w:rPr>
                <w:rFonts w:hint="eastAsia"/>
                <w:b/>
                <w:sz w:val="21"/>
              </w:rPr>
              <w:t>一体化审核</w:t>
            </w:r>
          </w:p>
        </w:tc>
        <w:tc>
          <w:tcPr>
            <w:tcW w:w="3181" w:type="dxa"/>
            <w:gridSpan w:val="3"/>
            <w:vAlign w:val="center"/>
          </w:tcPr>
          <w:p>
            <w:pPr>
              <w:rPr>
                <w:b/>
                <w:sz w:val="21"/>
              </w:rPr>
            </w:pPr>
            <w:r>
              <w:rPr>
                <w:rFonts w:hint="eastAsia" w:ascii="宋体" w:hAnsi="宋体"/>
                <w:b/>
                <w:sz w:val="21"/>
              </w:rPr>
              <w:t>□</w:t>
            </w:r>
            <w:r>
              <w:rPr>
                <w:rFonts w:hint="eastAsia"/>
                <w:b/>
                <w:sz w:val="21"/>
              </w:rPr>
              <w:t>是</w:t>
            </w:r>
            <w:r>
              <w:rPr>
                <w:rFonts w:hint="eastAsia" w:ascii="宋体" w:hAnsi="宋体"/>
                <w:b/>
                <w:sz w:val="21"/>
                <w:lang w:eastAsia="zh-CN"/>
              </w:rPr>
              <w:t>☑</w:t>
            </w:r>
            <w:r>
              <w:rPr>
                <w:rFonts w:hint="eastAsia"/>
                <w:b/>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18" w:type="dxa"/>
            <w:gridSpan w:val="2"/>
            <w:vAlign w:val="center"/>
          </w:tcPr>
          <w:p>
            <w:pPr>
              <w:spacing w:line="260" w:lineRule="exact"/>
              <w:jc w:val="center"/>
              <w:rPr>
                <w:rFonts w:ascii="宋体"/>
                <w:b/>
                <w:sz w:val="21"/>
              </w:rPr>
            </w:pPr>
            <w:r>
              <w:rPr>
                <w:rFonts w:hint="eastAsia" w:ascii="宋体" w:hAnsi="宋体"/>
                <w:b/>
                <w:sz w:val="21"/>
              </w:rPr>
              <w:t>产品</w:t>
            </w:r>
            <w:r>
              <w:rPr>
                <w:rFonts w:ascii="宋体" w:hAnsi="宋体"/>
                <w:b/>
                <w:sz w:val="21"/>
              </w:rPr>
              <w:t>/</w:t>
            </w:r>
            <w:r>
              <w:rPr>
                <w:rFonts w:hint="eastAsia" w:ascii="宋体" w:hAnsi="宋体"/>
                <w:b/>
                <w:sz w:val="21"/>
              </w:rPr>
              <w:t>服务</w:t>
            </w:r>
            <w:r>
              <w:rPr>
                <w:rFonts w:hint="eastAsia" w:ascii="宋体" w:hAnsi="宋体"/>
                <w:b/>
                <w:color w:val="000000"/>
                <w:sz w:val="21"/>
              </w:rPr>
              <w:t>认证</w:t>
            </w:r>
            <w:r>
              <w:rPr>
                <w:rFonts w:hint="eastAsia" w:ascii="宋体" w:hAnsi="宋体"/>
                <w:b/>
                <w:sz w:val="21"/>
              </w:rPr>
              <w:t>范围</w:t>
            </w:r>
          </w:p>
        </w:tc>
        <w:tc>
          <w:tcPr>
            <w:tcW w:w="7588" w:type="dxa"/>
            <w:gridSpan w:val="6"/>
          </w:tcPr>
          <w:p>
            <w:pPr>
              <w:spacing w:line="360" w:lineRule="exact"/>
              <w:rPr>
                <w:rFonts w:ascii="宋体"/>
                <w:b/>
                <w:sz w:val="32"/>
                <w:u w:val="single"/>
              </w:rPr>
            </w:pPr>
            <w:r>
              <w:rPr>
                <w:b/>
                <w:sz w:val="21"/>
              </w:rPr>
              <w:t>QMS</w:t>
            </w:r>
            <w:r>
              <w:rPr>
                <w:rFonts w:hint="eastAsia"/>
                <w:b/>
                <w:sz w:val="21"/>
                <w:lang w:val="en-GB"/>
              </w:rPr>
              <w:t>：</w:t>
            </w:r>
            <w:r>
              <w:rPr>
                <w:rFonts w:hint="eastAsia" w:ascii="宋体" w:hAnsi="宋体"/>
                <w:sz w:val="21"/>
                <w:szCs w:val="21"/>
              </w:rPr>
              <w:t>铁路信号连接线、钢结构基础、反光标识牌、电缆槽、信号机梯子的生产；补偿电容器及防护罩、综合贯穿地线、护栏网的销售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41" w:type="dxa"/>
            <w:vAlign w:val="center"/>
          </w:tcPr>
          <w:p>
            <w:pPr>
              <w:spacing w:line="260" w:lineRule="exact"/>
              <w:jc w:val="center"/>
              <w:rPr>
                <w:b/>
                <w:sz w:val="14"/>
                <w:szCs w:val="14"/>
              </w:rPr>
            </w:pPr>
            <w:r>
              <w:rPr>
                <w:rFonts w:hint="eastAsia" w:ascii="宋体" w:hAnsi="宋体"/>
                <w:b/>
                <w:sz w:val="18"/>
                <w:szCs w:val="18"/>
              </w:rPr>
              <w:t>是否要求变更</w:t>
            </w:r>
          </w:p>
        </w:tc>
        <w:tc>
          <w:tcPr>
            <w:tcW w:w="1177" w:type="dxa"/>
            <w:vAlign w:val="center"/>
          </w:tcPr>
          <w:p>
            <w:pPr>
              <w:spacing w:line="260" w:lineRule="exact"/>
              <w:rPr>
                <w:b/>
                <w:sz w:val="21"/>
              </w:rPr>
            </w:pPr>
            <w:r>
              <w:rPr>
                <w:rFonts w:hint="eastAsia"/>
                <w:b/>
                <w:spacing w:val="-10"/>
                <w:sz w:val="18"/>
                <w:szCs w:val="18"/>
              </w:rPr>
              <w:t>□</w:t>
            </w:r>
            <w:r>
              <w:rPr>
                <w:rFonts w:hint="eastAsia"/>
                <w:b/>
                <w:sz w:val="21"/>
              </w:rPr>
              <w:t>是</w:t>
            </w:r>
          </w:p>
          <w:p>
            <w:pPr>
              <w:spacing w:line="260" w:lineRule="exact"/>
              <w:rPr>
                <w:rFonts w:ascii="宋体"/>
                <w:b/>
                <w:sz w:val="21"/>
              </w:rPr>
            </w:pPr>
            <w:r>
              <w:rPr>
                <w:rFonts w:hint="eastAsia"/>
                <w:b/>
                <w:spacing w:val="-10"/>
                <w:sz w:val="18"/>
                <w:szCs w:val="18"/>
                <w:lang w:eastAsia="zh-CN"/>
              </w:rPr>
              <w:t>☑</w:t>
            </w:r>
            <w:r>
              <w:rPr>
                <w:rFonts w:hint="eastAsia"/>
                <w:b/>
                <w:sz w:val="21"/>
              </w:rPr>
              <w:t>否</w:t>
            </w:r>
          </w:p>
        </w:tc>
        <w:tc>
          <w:tcPr>
            <w:tcW w:w="7588" w:type="dxa"/>
            <w:gridSpan w:val="6"/>
          </w:tcPr>
          <w:p>
            <w:pPr>
              <w:spacing w:line="360" w:lineRule="exact"/>
              <w:rPr>
                <w:b/>
                <w:sz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1" w:type="dxa"/>
            <w:vAlign w:val="center"/>
          </w:tcPr>
          <w:p>
            <w:pPr>
              <w:spacing w:line="260" w:lineRule="exact"/>
              <w:jc w:val="center"/>
              <w:rPr>
                <w:rFonts w:hint="eastAsia" w:ascii="宋体" w:hAnsi="宋体"/>
                <w:b/>
                <w:sz w:val="21"/>
              </w:rPr>
            </w:pPr>
            <w:r>
              <w:rPr>
                <w:rFonts w:hint="eastAsia" w:ascii="宋体" w:hAnsi="宋体"/>
                <w:b/>
                <w:sz w:val="21"/>
              </w:rPr>
              <w:t>专业</w:t>
            </w:r>
          </w:p>
          <w:p>
            <w:pPr>
              <w:spacing w:line="260" w:lineRule="exact"/>
              <w:jc w:val="center"/>
              <w:rPr>
                <w:rFonts w:ascii="宋体"/>
                <w:b/>
                <w:sz w:val="16"/>
                <w:szCs w:val="16"/>
              </w:rPr>
            </w:pPr>
            <w:r>
              <w:rPr>
                <w:rFonts w:hint="eastAsia" w:ascii="宋体" w:hAnsi="宋体"/>
                <w:b/>
                <w:sz w:val="21"/>
              </w:rPr>
              <w:t>代码</w:t>
            </w:r>
          </w:p>
        </w:tc>
        <w:tc>
          <w:tcPr>
            <w:tcW w:w="2859" w:type="dxa"/>
            <w:gridSpan w:val="2"/>
            <w:vAlign w:val="center"/>
          </w:tcPr>
          <w:p>
            <w:pPr>
              <w:spacing w:line="260" w:lineRule="exact"/>
              <w:rPr>
                <w:rFonts w:hint="eastAsia" w:ascii="宋体" w:eastAsia="宋体"/>
                <w:b/>
                <w:sz w:val="21"/>
                <w:lang w:eastAsia="zh-CN"/>
              </w:rPr>
            </w:pPr>
            <w:r>
              <w:rPr>
                <w:rFonts w:hint="eastAsia"/>
                <w:b w:val="0"/>
                <w:bCs/>
                <w:sz w:val="21"/>
                <w:szCs w:val="21"/>
                <w:lang w:eastAsia="zh-CN"/>
              </w:rPr>
              <w:t>17.06.01,17.12.05,19.11.02,29.12.00</w:t>
            </w:r>
          </w:p>
        </w:tc>
        <w:tc>
          <w:tcPr>
            <w:tcW w:w="1116" w:type="dxa"/>
            <w:vAlign w:val="center"/>
          </w:tcPr>
          <w:p>
            <w:pPr>
              <w:spacing w:line="260" w:lineRule="exact"/>
              <w:jc w:val="center"/>
              <w:rPr>
                <w:rFonts w:ascii="宋体"/>
                <w:b/>
                <w:sz w:val="21"/>
              </w:rPr>
            </w:pPr>
            <w:r>
              <w:rPr>
                <w:rFonts w:hint="eastAsia" w:ascii="宋体" w:hAnsi="宋体"/>
                <w:b/>
                <w:sz w:val="21"/>
              </w:rPr>
              <w:t>证书有</w:t>
            </w:r>
          </w:p>
          <w:p>
            <w:pPr>
              <w:spacing w:line="260" w:lineRule="exact"/>
              <w:jc w:val="center"/>
              <w:rPr>
                <w:b/>
                <w:sz w:val="16"/>
                <w:szCs w:val="16"/>
              </w:rPr>
            </w:pPr>
            <w:r>
              <w:rPr>
                <w:rFonts w:hint="eastAsia" w:ascii="宋体" w:hAnsi="宋体"/>
                <w:b/>
                <w:sz w:val="21"/>
              </w:rPr>
              <w:t>效期</w:t>
            </w:r>
          </w:p>
        </w:tc>
        <w:tc>
          <w:tcPr>
            <w:tcW w:w="1618" w:type="dxa"/>
            <w:gridSpan w:val="2"/>
            <w:vAlign w:val="center"/>
          </w:tcPr>
          <w:p>
            <w:pPr>
              <w:spacing w:line="260" w:lineRule="exact"/>
              <w:jc w:val="both"/>
              <w:rPr>
                <w:rFonts w:hint="default" w:ascii="宋体" w:eastAsia="宋体"/>
                <w:b/>
                <w:sz w:val="21"/>
                <w:lang w:val="en-US" w:eastAsia="zh-CN"/>
              </w:rPr>
            </w:pPr>
            <w:r>
              <w:rPr>
                <w:rFonts w:hint="eastAsia" w:ascii="宋体"/>
                <w:b w:val="0"/>
                <w:bCs/>
                <w:sz w:val="21"/>
                <w:lang w:val="en-US" w:eastAsia="zh-CN"/>
              </w:rPr>
              <w:t>2021.6.26</w:t>
            </w:r>
          </w:p>
        </w:tc>
        <w:tc>
          <w:tcPr>
            <w:tcW w:w="1672" w:type="dxa"/>
            <w:vAlign w:val="center"/>
          </w:tcPr>
          <w:p>
            <w:pPr>
              <w:spacing w:line="260" w:lineRule="exact"/>
              <w:jc w:val="center"/>
              <w:rPr>
                <w:rFonts w:ascii="宋体"/>
                <w:b/>
                <w:sz w:val="21"/>
              </w:rPr>
            </w:pPr>
            <w:r>
              <w:rPr>
                <w:rFonts w:hint="eastAsia" w:ascii="宋体" w:hAnsi="宋体"/>
                <w:b/>
                <w:sz w:val="21"/>
              </w:rPr>
              <w:t>上年度</w:t>
            </w:r>
          </w:p>
          <w:p>
            <w:pPr>
              <w:spacing w:line="260" w:lineRule="exact"/>
              <w:jc w:val="center"/>
              <w:rPr>
                <w:rFonts w:ascii="宋体"/>
                <w:b/>
                <w:sz w:val="21"/>
              </w:rPr>
            </w:pPr>
            <w:r>
              <w:rPr>
                <w:rFonts w:hint="eastAsia" w:ascii="宋体" w:hAnsi="宋体"/>
                <w:b/>
                <w:sz w:val="21"/>
              </w:rPr>
              <w:t>审核日期</w:t>
            </w:r>
          </w:p>
        </w:tc>
        <w:tc>
          <w:tcPr>
            <w:tcW w:w="1500" w:type="dxa"/>
            <w:vAlign w:val="center"/>
          </w:tcPr>
          <w:p>
            <w:pPr>
              <w:spacing w:line="260" w:lineRule="exact"/>
              <w:jc w:val="both"/>
              <w:rPr>
                <w:rFonts w:hint="default" w:ascii="宋体"/>
                <w:b/>
                <w:sz w:val="21"/>
                <w:lang w:val="en-US"/>
              </w:rPr>
            </w:pPr>
            <w:r>
              <w:rPr>
                <w:rFonts w:hint="eastAsia"/>
                <w:b w:val="0"/>
                <w:bCs/>
                <w:sz w:val="21"/>
                <w:lang w:val="en-US" w:eastAsia="zh-CN"/>
              </w:rPr>
              <w:t>2019.7.13</w:t>
            </w:r>
          </w:p>
        </w:tc>
      </w:tr>
    </w:tbl>
    <w:p>
      <w:pPr>
        <w:tabs>
          <w:tab w:val="left" w:pos="645"/>
        </w:tabs>
        <w:spacing w:afterLines="50" w:line="360" w:lineRule="exact"/>
        <w:rPr>
          <w:rFonts w:hint="eastAsia"/>
          <w:b/>
          <w:sz w:val="26"/>
          <w:szCs w:val="26"/>
        </w:rPr>
      </w:pPr>
    </w:p>
    <w:p>
      <w:pPr>
        <w:tabs>
          <w:tab w:val="left" w:pos="645"/>
        </w:tabs>
        <w:spacing w:afterLines="50" w:line="360" w:lineRule="exact"/>
        <w:rPr>
          <w:rFonts w:hint="eastAsia" w:eastAsia="宋体"/>
          <w:b/>
          <w:spacing w:val="-6"/>
          <w:sz w:val="16"/>
          <w:szCs w:val="16"/>
          <w:lang w:eastAsia="zh-CN"/>
        </w:rPr>
      </w:pPr>
      <w:r>
        <w:rPr>
          <w:rFonts w:hint="eastAsia"/>
          <w:b/>
          <w:sz w:val="26"/>
          <w:szCs w:val="26"/>
        </w:rPr>
        <w:t>五、审核活动安排综述</w:t>
      </w:r>
      <w:r>
        <w:rPr>
          <w:rFonts w:hint="eastAsia"/>
          <w:b/>
          <w:sz w:val="26"/>
          <w:szCs w:val="26"/>
          <w:lang w:eastAsia="zh-CN"/>
        </w:rPr>
        <w:t>（</w:t>
      </w:r>
      <w:r>
        <w:rPr>
          <w:rFonts w:hint="eastAsia"/>
          <w:b/>
          <w:sz w:val="26"/>
          <w:szCs w:val="26"/>
          <w:lang w:val="en-US" w:eastAsia="zh-CN"/>
        </w:rPr>
        <w:t>远程审核</w:t>
      </w:r>
      <w:r>
        <w:rPr>
          <w:rFonts w:hint="eastAsia"/>
          <w:b/>
          <w:sz w:val="26"/>
          <w:szCs w:val="26"/>
          <w:lang w:eastAsia="zh-CN"/>
        </w:rPr>
        <w:t>）</w:t>
      </w:r>
    </w:p>
    <w:p>
      <w:pPr>
        <w:spacing w:beforeLines="50"/>
        <w:ind w:left="-194" w:leftChars="-81" w:firstLine="229" w:firstLineChars="100"/>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pPr>
        <w:spacing w:beforeLines="50"/>
        <w:ind w:left="-194" w:leftChars="-81" w:firstLine="229" w:firstLineChars="100"/>
        <w:rPr>
          <w:rFonts w:hint="default" w:eastAsia="宋体"/>
          <w:b/>
          <w:spacing w:val="-6"/>
          <w:szCs w:val="21"/>
          <w:lang w:val="en-US" w:eastAsia="zh-CN"/>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r>
        <w:rPr>
          <w:rFonts w:hint="eastAsia"/>
          <w:b/>
          <w:spacing w:val="-6"/>
          <w:szCs w:val="21"/>
          <w:lang w:eastAsia="zh-CN"/>
        </w:rPr>
        <w:t>：</w:t>
      </w:r>
      <w:r>
        <w:rPr>
          <w:rFonts w:hint="eastAsia"/>
          <w:b/>
          <w:spacing w:val="-6"/>
          <w:szCs w:val="21"/>
          <w:lang w:val="en-US" w:eastAsia="zh-CN"/>
        </w:rPr>
        <w:t>无分场所</w:t>
      </w:r>
    </w:p>
    <w:p>
      <w:pPr>
        <w:spacing w:beforeLines="50"/>
        <w:ind w:left="-194" w:leftChars="-81" w:firstLine="229" w:firstLineChars="100"/>
        <w:rPr>
          <w:rFonts w:hAnsi="宋体"/>
          <w:b/>
          <w:spacing w:val="-6"/>
          <w:szCs w:val="21"/>
          <w:u w:val="single"/>
        </w:rPr>
      </w:pPr>
      <w:r>
        <w:rPr>
          <w:b/>
          <w:spacing w:val="-6"/>
          <w:szCs w:val="21"/>
        </w:rPr>
        <w:t xml:space="preserve">3. </w:t>
      </w:r>
      <w:r>
        <w:rPr>
          <w:rFonts w:hint="eastAsia" w:hAnsi="宋体"/>
          <w:b/>
          <w:spacing w:val="-6"/>
          <w:szCs w:val="21"/>
        </w:rPr>
        <w:t>已审核具体的产品</w:t>
      </w:r>
      <w:r>
        <w:rPr>
          <w:b/>
          <w:spacing w:val="-6"/>
          <w:szCs w:val="21"/>
        </w:rPr>
        <w:t>/</w:t>
      </w:r>
      <w:r>
        <w:rPr>
          <w:rFonts w:hint="eastAsia" w:hAnsi="宋体"/>
          <w:b/>
          <w:spacing w:val="-6"/>
          <w:szCs w:val="21"/>
        </w:rPr>
        <w:t>服务</w:t>
      </w:r>
      <w:r>
        <w:rPr>
          <w:b/>
          <w:spacing w:val="-6"/>
          <w:szCs w:val="21"/>
        </w:rPr>
        <w:t>/</w:t>
      </w:r>
      <w:r>
        <w:rPr>
          <w:rFonts w:hint="eastAsia" w:hAnsi="宋体"/>
          <w:b/>
          <w:spacing w:val="-6"/>
          <w:szCs w:val="21"/>
        </w:rPr>
        <w:t>型号</w:t>
      </w:r>
      <w:r>
        <w:rPr>
          <w:b/>
          <w:spacing w:val="-6"/>
          <w:szCs w:val="21"/>
        </w:rPr>
        <w:t>/</w:t>
      </w:r>
      <w:r>
        <w:rPr>
          <w:rFonts w:hint="eastAsia" w:hAnsi="宋体"/>
          <w:b/>
          <w:spacing w:val="-6"/>
          <w:szCs w:val="21"/>
        </w:rPr>
        <w:t>类型</w:t>
      </w:r>
      <w:r>
        <w:rPr>
          <w:b/>
          <w:spacing w:val="-6"/>
          <w:szCs w:val="21"/>
        </w:rPr>
        <w:t>/</w:t>
      </w:r>
      <w:r>
        <w:rPr>
          <w:rFonts w:hint="eastAsia" w:hAnsi="宋体"/>
          <w:b/>
          <w:spacing w:val="-6"/>
          <w:szCs w:val="21"/>
        </w:rPr>
        <w:t>系列和过程（设计</w:t>
      </w:r>
      <w:r>
        <w:rPr>
          <w:b/>
          <w:spacing w:val="-6"/>
          <w:szCs w:val="21"/>
        </w:rPr>
        <w:t>/</w:t>
      </w:r>
      <w:r>
        <w:rPr>
          <w:rFonts w:hint="eastAsia" w:hAnsi="宋体"/>
          <w:b/>
          <w:spacing w:val="-6"/>
          <w:szCs w:val="21"/>
        </w:rPr>
        <w:t>生产</w:t>
      </w:r>
      <w:r>
        <w:rPr>
          <w:rFonts w:hint="eastAsia"/>
          <w:b/>
          <w:spacing w:val="-6"/>
          <w:szCs w:val="21"/>
        </w:rPr>
        <w:t>┄┄）</w:t>
      </w:r>
      <w:r>
        <w:rPr>
          <w:rFonts w:hint="eastAsia" w:hAnsi="宋体"/>
          <w:b/>
          <w:spacing w:val="-6"/>
          <w:szCs w:val="21"/>
        </w:rPr>
        <w:t>是</w:t>
      </w:r>
      <w:r>
        <w:rPr>
          <w:rFonts w:hint="eastAsia" w:ascii="宋体" w:hAnsi="宋体"/>
          <w:sz w:val="21"/>
          <w:szCs w:val="21"/>
          <w:u w:val="single"/>
        </w:rPr>
        <w:t>铁路信号连接线、钢结构基础、反光标识牌、电缆槽、信号机梯子的生产；补偿电容器及防护罩、综合贯穿地线、护栏网的销售</w:t>
      </w:r>
    </w:p>
    <w:p>
      <w:pPr>
        <w:spacing w:line="360" w:lineRule="atLeast"/>
        <w:ind w:firstLine="241" w:firstLineChars="100"/>
        <w:rPr>
          <w:b/>
          <w:sz w:val="21"/>
          <w:u w:val="single"/>
        </w:rPr>
      </w:pPr>
      <w:r>
        <w:rPr>
          <w:rFonts w:hint="eastAsia" w:ascii="宋体" w:hAnsi="宋体"/>
          <w:b/>
          <w:szCs w:val="21"/>
        </w:rPr>
        <w:t>□本次审核新增加范围的产品</w:t>
      </w:r>
      <w:r>
        <w:rPr>
          <w:rFonts w:ascii="宋体" w:hAnsi="宋体"/>
          <w:b/>
          <w:szCs w:val="21"/>
        </w:rPr>
        <w:t>/</w:t>
      </w:r>
      <w:r>
        <w:rPr>
          <w:rFonts w:hint="eastAsia" w:ascii="宋体" w:hAnsi="宋体"/>
          <w:b/>
          <w:szCs w:val="21"/>
        </w:rPr>
        <w:t>服务抽查了</w:t>
      </w:r>
      <w:r>
        <w:rPr>
          <w:rFonts w:ascii="宋体" w:hAnsi="宋体"/>
          <w:b/>
          <w:szCs w:val="21"/>
          <w:u w:val="single"/>
        </w:rPr>
        <w:t xml:space="preserve">                                        </w:t>
      </w:r>
    </w:p>
    <w:p>
      <w:pPr>
        <w:spacing w:line="360" w:lineRule="atLeast"/>
        <w:rPr>
          <w:rFonts w:ascii="宋体"/>
          <w:b/>
          <w:szCs w:val="21"/>
        </w:rPr>
      </w:pPr>
      <w:r>
        <w:rPr>
          <w:rFonts w:ascii="宋体" w:hAnsi="宋体"/>
          <w:b/>
          <w:szCs w:val="21"/>
        </w:rPr>
        <w:t xml:space="preserve">4. </w:t>
      </w:r>
      <w:r>
        <w:rPr>
          <w:rFonts w:hint="eastAsia" w:ascii="宋体" w:hAnsi="宋体"/>
          <w:b/>
          <w:szCs w:val="21"/>
        </w:rPr>
        <w:t>本次审核覆盖时间：从上次审核结束日的</w:t>
      </w:r>
      <w:r>
        <w:rPr>
          <w:rFonts w:hint="eastAsia" w:ascii="宋体" w:hAnsi="宋体"/>
          <w:b/>
          <w:szCs w:val="21"/>
          <w:lang w:val="en-US" w:eastAsia="zh-CN"/>
        </w:rPr>
        <w:t>2019</w:t>
      </w:r>
      <w:r>
        <w:rPr>
          <w:rFonts w:hint="eastAsia" w:ascii="宋体" w:hAnsi="宋体"/>
          <w:b/>
          <w:szCs w:val="21"/>
        </w:rPr>
        <w:t>年</w:t>
      </w:r>
      <w:r>
        <w:rPr>
          <w:rFonts w:ascii="宋体" w:hAnsi="宋体"/>
          <w:b/>
          <w:szCs w:val="21"/>
        </w:rPr>
        <w:t xml:space="preserve"> </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13</w:t>
      </w:r>
      <w:r>
        <w:rPr>
          <w:rFonts w:hint="eastAsia" w:ascii="宋体" w:hAnsi="宋体"/>
          <w:b/>
          <w:szCs w:val="21"/>
        </w:rPr>
        <w:t>日至</w:t>
      </w:r>
      <w:r>
        <w:rPr>
          <w:rFonts w:ascii="宋体" w:hAnsi="宋体"/>
          <w:b/>
          <w:szCs w:val="21"/>
        </w:rPr>
        <w:t xml:space="preserve"> </w:t>
      </w:r>
      <w:r>
        <w:rPr>
          <w:rFonts w:hint="eastAsia" w:ascii="宋体" w:hAnsi="宋体"/>
          <w:b/>
          <w:szCs w:val="21"/>
          <w:lang w:val="en-US" w:eastAsia="zh-CN"/>
        </w:rPr>
        <w:t>2021</w:t>
      </w:r>
      <w:r>
        <w:rPr>
          <w:rFonts w:hint="eastAsia" w:ascii="宋体" w:hAnsi="宋体"/>
          <w:b/>
          <w:szCs w:val="21"/>
        </w:rPr>
        <w:t>年</w:t>
      </w:r>
      <w:r>
        <w:rPr>
          <w:rFonts w:hint="eastAsia" w:ascii="宋体" w:hAnsi="宋体"/>
          <w:b/>
          <w:szCs w:val="21"/>
          <w:lang w:val="en-US" w:eastAsia="zh-CN"/>
        </w:rPr>
        <w:t>1</w:t>
      </w:r>
      <w:r>
        <w:rPr>
          <w:rFonts w:hint="eastAsia" w:ascii="宋体" w:hAnsi="宋体"/>
          <w:b/>
          <w:szCs w:val="21"/>
        </w:rPr>
        <w:t>月</w:t>
      </w:r>
      <w:r>
        <w:rPr>
          <w:rFonts w:hint="eastAsia" w:ascii="宋体" w:hAnsi="宋体"/>
          <w:b/>
          <w:szCs w:val="21"/>
          <w:lang w:val="en-US" w:eastAsia="zh-CN"/>
        </w:rPr>
        <w:t>17</w:t>
      </w:r>
      <w:r>
        <w:rPr>
          <w:rFonts w:hint="eastAsia" w:ascii="宋体" w:hAnsi="宋体"/>
          <w:b/>
          <w:szCs w:val="21"/>
        </w:rPr>
        <w:t>日</w:t>
      </w:r>
    </w:p>
    <w:p>
      <w:pPr>
        <w:spacing w:line="360" w:lineRule="auto"/>
        <w:rPr>
          <w:b/>
          <w:spacing w:val="-10"/>
          <w:szCs w:val="21"/>
        </w:rPr>
      </w:pPr>
      <w:r>
        <w:rPr>
          <w:b/>
          <w:spacing w:val="-10"/>
          <w:szCs w:val="21"/>
        </w:rPr>
        <w:t xml:space="preserve">5. </w:t>
      </w:r>
      <w:r>
        <w:rPr>
          <w:rFonts w:hint="eastAsia"/>
          <w:b/>
          <w:spacing w:val="-10"/>
          <w:szCs w:val="21"/>
        </w:rPr>
        <w:t>完成情况说明</w:t>
      </w:r>
      <w:r>
        <w:rPr>
          <w:b/>
          <w:spacing w:val="-10"/>
          <w:szCs w:val="21"/>
        </w:rPr>
        <w:t>:</w:t>
      </w:r>
    </w:p>
    <w:p>
      <w:pPr>
        <w:spacing w:line="360" w:lineRule="auto"/>
        <w:ind w:left="-211" w:leftChars="-88" w:firstLine="493" w:firstLineChars="223"/>
        <w:rPr>
          <w:b/>
          <w:spacing w:val="-10"/>
          <w:szCs w:val="21"/>
        </w:rPr>
      </w:pPr>
      <w:r>
        <w:rPr>
          <w:rFonts w:hint="eastAsia"/>
          <w:b/>
          <w:spacing w:val="-10"/>
          <w:szCs w:val="21"/>
          <w:lang w:eastAsia="zh-CN"/>
        </w:rPr>
        <w:t>☑</w:t>
      </w:r>
      <w:r>
        <w:rPr>
          <w:rFonts w:hint="eastAsia" w:ascii="宋体" w:hAnsi="宋体"/>
          <w:b/>
          <w:szCs w:val="21"/>
        </w:rPr>
        <w:t>已完成审核计划的全部工作</w:t>
      </w:r>
    </w:p>
    <w:p>
      <w:pPr>
        <w:spacing w:line="360" w:lineRule="auto"/>
        <w:ind w:left="-211" w:leftChars="-88" w:firstLine="493" w:firstLineChars="223"/>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spacing w:line="360" w:lineRule="auto"/>
        <w:ind w:left="-211" w:leftChars="-88" w:firstLine="493" w:firstLineChars="223"/>
        <w:rPr>
          <w:b/>
          <w:spacing w:val="-10"/>
          <w:szCs w:val="21"/>
        </w:rPr>
      </w:pPr>
      <w:r>
        <w:rPr>
          <w:rFonts w:hint="eastAsia"/>
          <w:b/>
          <w:spacing w:val="-10"/>
          <w:szCs w:val="21"/>
        </w:rPr>
        <w:t>□</w:t>
      </w:r>
      <w:r>
        <w:rPr>
          <w:rFonts w:hint="eastAsia" w:ascii="宋体" w:hAnsi="宋体"/>
          <w:b/>
          <w:szCs w:val="21"/>
        </w:rPr>
        <w:t>未完成计划，未完成的内容和原因是</w:t>
      </w:r>
      <w:r>
        <w:rPr>
          <w:rFonts w:ascii="宋体" w:hAnsi="宋体"/>
          <w:b/>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1.</w:t>
            </w:r>
            <w:r>
              <w:rPr>
                <w:rFonts w:hint="eastAsia"/>
                <w:b/>
                <w:color w:val="000000"/>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0"/>
                <w:lang w:val="en-US"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2.</w:t>
            </w: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sz w:val="20"/>
              </w:rPr>
            </w:pPr>
            <w:r>
              <w:rPr>
                <w:rFonts w:hint="eastAsia"/>
                <w:sz w:val="21"/>
                <w:szCs w:val="21"/>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sz w:val="21"/>
                <w:szCs w:val="21"/>
              </w:rPr>
            </w:pPr>
            <w:r>
              <w:rPr>
                <w:rFonts w:hint="eastAsia"/>
                <w:b/>
                <w:spacing w:val="-10"/>
                <w:sz w:val="21"/>
                <w:szCs w:val="21"/>
                <w:lang w:val="en-US" w:eastAsia="zh-CN"/>
              </w:rPr>
              <w:t>3.</w:t>
            </w:r>
            <w:r>
              <w:rPr>
                <w:rFonts w:hint="eastAsia" w:ascii="宋体" w:hAnsi="宋体"/>
                <w:b/>
                <w:sz w:val="21"/>
                <w:szCs w:val="21"/>
              </w:rPr>
              <w:t>质量方针（组织</w:t>
            </w:r>
            <w:r>
              <w:rPr>
                <w:rFonts w:hint="eastAsia"/>
                <w:b/>
                <w:sz w:val="21"/>
                <w:szCs w:val="21"/>
              </w:rPr>
              <w:t>方针</w:t>
            </w:r>
            <w:r>
              <w:rPr>
                <w:rFonts w:hint="eastAsia" w:ascii="宋体" w:hAnsi="宋体"/>
                <w:b/>
                <w:sz w:val="21"/>
                <w:szCs w:val="21"/>
              </w:rPr>
              <w:t>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szCs w:val="21"/>
              </w:rPr>
            </w:pPr>
            <w:r>
              <w:rPr>
                <w:rFonts w:hint="eastAsia"/>
                <w:sz w:val="21"/>
                <w:szCs w:val="21"/>
              </w:rPr>
              <w:t>质量方针：</w:t>
            </w:r>
            <w:r>
              <w:rPr>
                <w:rFonts w:hint="eastAsia" w:ascii="宋体" w:hAnsi="宋体"/>
                <w:sz w:val="21"/>
                <w:szCs w:val="21"/>
              </w:rPr>
              <w:t>严格管理、不断创新、持续改善、用户满意</w:t>
            </w:r>
            <w:r>
              <w:rPr>
                <w:rFonts w:hint="eastAsia"/>
                <w:sz w:val="21"/>
                <w:szCs w:val="21"/>
              </w:rPr>
              <w:t>。与企业的宗旨相一致，包含了持续改进、顾客满意的要求，为质量目标的建立提供了框架依据。</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分别从顾客过程、公司内部、外部供方等方面</w:t>
            </w:r>
            <w:r>
              <w:rPr>
                <w:rFonts w:hint="eastAsia"/>
                <w:sz w:val="21"/>
                <w:szCs w:val="21"/>
              </w:rPr>
              <w:t>识别了必要的风险和机遇，如：方针和目标变更的需求，产品标准变更，原材料变更，工艺变更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val="en-US" w:eastAsia="zh-CN"/>
              </w:rPr>
              <w:t>供销</w:t>
            </w:r>
            <w:r>
              <w:rPr>
                <w:rFonts w:hint="eastAsia"/>
                <w:sz w:val="21"/>
                <w:szCs w:val="21"/>
                <w:lang w:eastAsia="zh-CN"/>
              </w:rPr>
              <w:t>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b/>
                <w:sz w:val="21"/>
                <w:szCs w:val="21"/>
              </w:rPr>
              <w:t>5.QMS</w:t>
            </w:r>
            <w:r>
              <w:rPr>
                <w:rFonts w:hint="eastAsia" w:ascii="宋体" w:hAnsi="宋体"/>
                <w:b/>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采购、销售、生产、产品检验</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Times New Roman" w:hAnsi="Times New Roman"/>
                <w:sz w:val="21"/>
                <w:szCs w:val="21"/>
                <w:u w:val="single"/>
              </w:rPr>
              <w:t>焊接</w:t>
            </w:r>
            <w:r>
              <w:rPr>
                <w:rFonts w:hint="eastAsia" w:ascii="Times New Roman" w:hAnsi="Times New Roman"/>
                <w:sz w:val="21"/>
                <w:szCs w:val="21"/>
                <w:u w:val="single"/>
                <w:lang w:eastAsia="zh-CN"/>
              </w:rPr>
              <w:t>、</w:t>
            </w:r>
            <w:r>
              <w:rPr>
                <w:rFonts w:hint="eastAsia"/>
                <w:sz w:val="21"/>
                <w:szCs w:val="21"/>
                <w:u w:val="single"/>
                <w:lang w:val="en-US" w:eastAsia="zh-CN"/>
              </w:rPr>
              <w:t>销售</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41" w:hanging="201" w:hangingChars="100"/>
              <w:textAlignment w:val="auto"/>
              <w:rPr>
                <w:rFonts w:ascii="宋体"/>
                <w:b/>
                <w:szCs w:val="21"/>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rPr>
              <w:t>，不适用理由：</w:t>
            </w:r>
            <w:r>
              <w:rPr>
                <w:rFonts w:hint="eastAsia"/>
                <w:color w:val="auto"/>
                <w:sz w:val="21"/>
                <w:szCs w:val="21"/>
                <w:u w:val="single"/>
              </w:rPr>
              <w:t>产品依据国家标准、行业标准、客户要求</w:t>
            </w:r>
            <w:r>
              <w:rPr>
                <w:rFonts w:hint="eastAsia"/>
                <w:color w:val="auto"/>
                <w:sz w:val="21"/>
                <w:szCs w:val="21"/>
                <w:u w:val="single"/>
                <w:lang w:val="en-US" w:eastAsia="zh-CN"/>
              </w:rPr>
              <w:t>加工/</w:t>
            </w:r>
            <w:r>
              <w:rPr>
                <w:rFonts w:hint="eastAsia"/>
                <w:color w:val="auto"/>
                <w:sz w:val="21"/>
                <w:szCs w:val="21"/>
                <w:u w:val="single"/>
              </w:rPr>
              <w:t>销售，目前</w:t>
            </w:r>
            <w:r>
              <w:rPr>
                <w:rFonts w:hint="eastAsia"/>
                <w:color w:val="auto"/>
                <w:sz w:val="21"/>
                <w:szCs w:val="21"/>
                <w:u w:val="single"/>
                <w:lang w:val="en-US" w:eastAsia="zh-CN"/>
              </w:rPr>
              <w:t>工艺流程简单成熟、</w:t>
            </w:r>
            <w:r>
              <w:rPr>
                <w:rFonts w:hint="eastAsia"/>
                <w:color w:val="auto"/>
                <w:sz w:val="21"/>
                <w:szCs w:val="21"/>
                <w:u w:val="single"/>
                <w:lang w:eastAsia="zh-CN"/>
              </w:rPr>
              <w:t>销售模式固定</w:t>
            </w:r>
            <w:r>
              <w:rPr>
                <w:rFonts w:hint="eastAsia"/>
                <w:color w:val="auto"/>
                <w:sz w:val="21"/>
                <w:szCs w:val="21"/>
                <w:u w:val="single"/>
              </w:rPr>
              <w:t>，无设计开发要求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spacing w:val="-4"/>
                <w:sz w:val="21"/>
                <w:szCs w:val="21"/>
              </w:rPr>
            </w:pPr>
            <w:r>
              <w:rPr>
                <w:rFonts w:hint="eastAsia" w:ascii="宋体" w:hAnsi="宋体"/>
                <w:b/>
                <w:spacing w:val="-4"/>
                <w:sz w:val="21"/>
                <w:szCs w:val="21"/>
                <w:lang w:val="en-US" w:eastAsia="zh-CN"/>
              </w:rPr>
              <w:t>6.</w:t>
            </w:r>
            <w:r>
              <w:rPr>
                <w:rFonts w:hint="eastAsia" w:ascii="宋体" w:hAnsi="宋体"/>
                <w:b/>
                <w:spacing w:val="-4"/>
                <w:sz w:val="21"/>
                <w:szCs w:val="21"/>
              </w:rPr>
              <w:t>法律法规及其他要求</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u w:val="single"/>
              </w:rPr>
            </w:pPr>
            <w:r>
              <w:rPr>
                <w:rFonts w:hint="eastAsia" w:ascii="宋体" w:hAnsi="宋体"/>
                <w:b w:val="0"/>
                <w:bCs/>
                <w:szCs w:val="21"/>
                <w:lang w:eastAsia="zh-CN"/>
              </w:rPr>
              <w:t>（</w:t>
            </w:r>
            <w:r>
              <w:rPr>
                <w:rFonts w:hint="eastAsia" w:ascii="宋体" w:hAnsi="宋体"/>
                <w:b w:val="0"/>
                <w:bCs/>
                <w:szCs w:val="21"/>
                <w:lang w:val="en-US" w:eastAsia="zh-CN"/>
              </w:rPr>
              <w:t>1）</w:t>
            </w:r>
            <w:r>
              <w:rPr>
                <w:rFonts w:hint="eastAsia" w:ascii="宋体" w:hAnsi="宋体"/>
                <w:b w:val="0"/>
                <w:bCs/>
                <w:szCs w:val="21"/>
              </w:rPr>
              <w:t>获取法律法规项，</w:t>
            </w:r>
            <w:r>
              <w:rPr>
                <w:rFonts w:hint="eastAsia" w:ascii="宋体" w:hAnsi="宋体"/>
                <w:b w:val="0"/>
                <w:bCs/>
                <w:szCs w:val="21"/>
                <w:lang w:eastAsia="zh-CN"/>
              </w:rPr>
              <w:t>☑</w:t>
            </w:r>
            <w:r>
              <w:rPr>
                <w:rFonts w:hint="eastAsia" w:ascii="宋体" w:hAnsi="宋体"/>
                <w:b w:val="0"/>
                <w:bCs/>
                <w:szCs w:val="21"/>
              </w:rPr>
              <w:t>法律法规获取充分</w:t>
            </w:r>
            <w:r>
              <w:rPr>
                <w:rFonts w:ascii="宋体"/>
                <w:b w:val="0"/>
                <w:bCs/>
                <w:szCs w:val="21"/>
                <w:u w:val="single"/>
              </w:rPr>
              <w:t xml:space="preserve"> </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rPr>
            </w:pPr>
            <w:r>
              <w:rPr>
                <w:rFonts w:hint="eastAsia" w:ascii="宋体"/>
                <w:b w:val="0"/>
                <w:bCs/>
                <w:szCs w:val="21"/>
                <w:u w:val="none"/>
                <w:lang w:eastAsia="zh-CN"/>
              </w:rPr>
              <w:t>（</w:t>
            </w:r>
            <w:r>
              <w:rPr>
                <w:rFonts w:hint="eastAsia" w:ascii="宋体"/>
                <w:b w:val="0"/>
                <w:bCs/>
                <w:szCs w:val="21"/>
                <w:u w:val="none"/>
                <w:lang w:val="en-US" w:eastAsia="zh-CN"/>
              </w:rPr>
              <w:t>2</w:t>
            </w:r>
            <w:r>
              <w:rPr>
                <w:rFonts w:hint="eastAsia" w:ascii="宋体"/>
                <w:b w:val="0"/>
                <w:bCs/>
                <w:szCs w:val="21"/>
                <w:u w:val="none"/>
                <w:lang w:eastAsia="zh-CN"/>
              </w:rPr>
              <w:t>）</w:t>
            </w:r>
            <w:r>
              <w:rPr>
                <w:rFonts w:hint="eastAsia" w:ascii="宋体" w:hAnsi="宋体"/>
                <w:b w:val="0"/>
                <w:bCs/>
                <w:szCs w:val="21"/>
              </w:rPr>
              <w:t>结合公司的</w:t>
            </w:r>
            <w:r>
              <w:rPr>
                <w:rFonts w:hint="eastAsia" w:ascii="宋体" w:hAnsi="宋体"/>
                <w:b w:val="0"/>
                <w:bCs/>
                <w:szCs w:val="21"/>
                <w:lang w:eastAsia="zh-CN"/>
              </w:rPr>
              <w:t>☑</w:t>
            </w:r>
            <w:r>
              <w:rPr>
                <w:rFonts w:hint="eastAsia" w:ascii="宋体" w:hAnsi="宋体"/>
                <w:b w:val="0"/>
                <w:bCs/>
                <w:szCs w:val="21"/>
              </w:rPr>
              <w:t>产品</w:t>
            </w:r>
            <w:r>
              <w:rPr>
                <w:rFonts w:ascii="宋体" w:hAnsi="宋体"/>
                <w:b w:val="0"/>
                <w:bCs/>
                <w:szCs w:val="21"/>
              </w:rPr>
              <w:t>/</w:t>
            </w:r>
            <w:r>
              <w:rPr>
                <w:rFonts w:hint="eastAsia" w:ascii="宋体" w:hAnsi="宋体"/>
                <w:b w:val="0"/>
                <w:bCs/>
                <w:szCs w:val="21"/>
              </w:rPr>
              <w:t>服务□环境因素□危险源，</w:t>
            </w:r>
            <w:r>
              <w:rPr>
                <w:rFonts w:hint="eastAsia" w:ascii="宋体" w:hAnsi="宋体"/>
                <w:b w:val="0"/>
                <w:bCs/>
                <w:szCs w:val="21"/>
                <w:lang w:eastAsia="zh-CN"/>
              </w:rPr>
              <w:t>☑</w:t>
            </w:r>
            <w:r>
              <w:rPr>
                <w:rFonts w:hint="eastAsia" w:ascii="宋体" w:hAnsi="宋体"/>
                <w:b w:val="0"/>
                <w:bCs/>
                <w:szCs w:val="21"/>
              </w:rPr>
              <w:t>确定</w:t>
            </w:r>
            <w:r>
              <w:rPr>
                <w:rFonts w:ascii="宋体" w:hAnsi="宋体"/>
                <w:b w:val="0"/>
                <w:bCs/>
                <w:szCs w:val="21"/>
              </w:rPr>
              <w:t xml:space="preserve"> </w:t>
            </w:r>
            <w:r>
              <w:rPr>
                <w:rFonts w:hint="eastAsia" w:ascii="宋体" w:hAnsi="宋体"/>
                <w:b w:val="0"/>
                <w:bCs/>
                <w:szCs w:val="21"/>
              </w:rPr>
              <w:t>□未确定法律法规要求的具体条款，</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Chars="0"/>
              <w:textAlignment w:val="auto"/>
              <w:rPr>
                <w:rFonts w:ascii="宋体"/>
                <w:b w:val="0"/>
                <w:bCs/>
                <w:szCs w:val="21"/>
              </w:rPr>
            </w:pPr>
            <w:r>
              <w:rPr>
                <w:rFonts w:hint="eastAsia" w:ascii="宋体" w:hAnsi="宋体"/>
                <w:b w:val="0"/>
                <w:bCs/>
                <w:szCs w:val="21"/>
                <w:lang w:eastAsia="zh-CN"/>
              </w:rPr>
              <w:t>（</w:t>
            </w:r>
            <w:r>
              <w:rPr>
                <w:rFonts w:hint="eastAsia" w:ascii="宋体" w:hAnsi="宋体"/>
                <w:b w:val="0"/>
                <w:bCs/>
                <w:szCs w:val="21"/>
                <w:lang w:val="en-US" w:eastAsia="zh-CN"/>
              </w:rPr>
              <w:t>3）</w:t>
            </w:r>
            <w:r>
              <w:rPr>
                <w:rFonts w:hint="eastAsia" w:ascii="宋体" w:hAnsi="宋体"/>
                <w:b w:val="0"/>
                <w:bCs/>
                <w:szCs w:val="21"/>
              </w:rPr>
              <w:t>法律法规的宣传方式：</w:t>
            </w:r>
            <w:r>
              <w:rPr>
                <w:rFonts w:hint="eastAsia" w:ascii="宋体" w:hAnsi="宋体"/>
                <w:b w:val="0"/>
                <w:bCs/>
                <w:szCs w:val="21"/>
                <w:lang w:val="en-US" w:eastAsia="zh-CN"/>
              </w:rPr>
              <w:t>培训</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Chars="0"/>
              <w:textAlignment w:val="auto"/>
              <w:rPr>
                <w:b/>
                <w:sz w:val="14"/>
                <w:szCs w:val="14"/>
              </w:rPr>
            </w:pPr>
            <w:r>
              <w:rPr>
                <w:rFonts w:hint="eastAsia" w:ascii="宋体" w:hAnsi="宋体"/>
                <w:b w:val="0"/>
                <w:bCs/>
                <w:szCs w:val="21"/>
                <w:lang w:eastAsia="zh-CN"/>
              </w:rPr>
              <w:t>（</w:t>
            </w:r>
            <w:r>
              <w:rPr>
                <w:rFonts w:hint="eastAsia" w:ascii="宋体" w:hAnsi="宋体"/>
                <w:b w:val="0"/>
                <w:bCs/>
                <w:szCs w:val="21"/>
                <w:lang w:val="en-US" w:eastAsia="zh-CN"/>
              </w:rPr>
              <w:t>4</w:t>
            </w:r>
            <w:r>
              <w:rPr>
                <w:rFonts w:hint="eastAsia" w:ascii="宋体" w:hAnsi="宋体"/>
                <w:b w:val="0"/>
                <w:bCs/>
                <w:szCs w:val="21"/>
                <w:lang w:eastAsia="zh-CN"/>
              </w:rPr>
              <w:t>）</w:t>
            </w:r>
            <w:r>
              <w:rPr>
                <w:rFonts w:hint="eastAsia" w:ascii="宋体" w:hAnsi="宋体"/>
                <w:b w:val="0"/>
                <w:bCs/>
                <w:szCs w:val="21"/>
              </w:rPr>
              <w:t>法律法规要求及时更新了</w:t>
            </w:r>
            <w:r>
              <w:rPr>
                <w:rFonts w:hint="eastAsia" w:ascii="宋体" w:hAnsi="宋体"/>
                <w:b w:val="0"/>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sz w:val="21"/>
                <w:szCs w:val="21"/>
                <w:lang w:val="en-US" w:eastAsia="zh-CN"/>
              </w:rPr>
              <w:t>7.</w:t>
            </w:r>
            <w:r>
              <w:rPr>
                <w:rFonts w:hint="eastAsia" w:ascii="宋体" w:hAnsi="宋体"/>
                <w:b/>
                <w:sz w:val="21"/>
                <w:szCs w:val="21"/>
              </w:rPr>
              <w:t>目标、方案</w:t>
            </w: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lang w:eastAsia="zh-CN"/>
              </w:rPr>
            </w:pPr>
            <w:r>
              <w:rPr>
                <w:rFonts w:hint="eastAsia"/>
                <w:sz w:val="21"/>
                <w:szCs w:val="21"/>
              </w:rPr>
              <w:t>质量目标：产品交付合格率99%； 交货期满意率90% </w:t>
            </w:r>
            <w:r>
              <w:rPr>
                <w:rFonts w:hint="eastAsia"/>
                <w:sz w:val="21"/>
                <w:szCs w:val="21"/>
                <w:lang w:eastAsia="zh-CN"/>
              </w:rPr>
              <w:t>；</w:t>
            </w:r>
            <w:r>
              <w:rPr>
                <w:rFonts w:hint="eastAsia"/>
                <w:sz w:val="21"/>
                <w:szCs w:val="21"/>
              </w:rPr>
              <w:t>相关方满意率95%以上</w:t>
            </w:r>
            <w:r>
              <w:rPr>
                <w:rFonts w:hint="eastAsia"/>
                <w:sz w:val="21"/>
                <w:szCs w:val="21"/>
                <w:lang w:val="en-US" w:eastAsia="zh-CN"/>
              </w:rPr>
              <w:t>，</w:t>
            </w:r>
            <w:r>
              <w:rPr>
                <w:rFonts w:hint="eastAsia"/>
                <w:sz w:val="21"/>
                <w:szCs w:val="21"/>
              </w:rPr>
              <w:t>质量目标在质量方针的框架下展开，符合标准要求和企业目前的发展水平。并分解到了各个部门，根据具体情况规定了考核要求，管理评审前均进行了考核，查阅</w:t>
            </w:r>
            <w:r>
              <w:rPr>
                <w:rFonts w:hint="eastAsia"/>
                <w:sz w:val="21"/>
                <w:szCs w:val="21"/>
                <w:lang w:val="en-US" w:eastAsia="zh-CN"/>
              </w:rPr>
              <w:t>考核记录</w:t>
            </w:r>
            <w:r>
              <w:rPr>
                <w:rFonts w:hint="eastAsia"/>
                <w:sz w:val="21"/>
                <w:szCs w:val="21"/>
              </w:rPr>
              <w:t>，各部门目标完成，总目标完成</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sz w:val="21"/>
                <w:szCs w:val="21"/>
              </w:rPr>
            </w:pPr>
            <w:r>
              <w:rPr>
                <w:rFonts w:hint="eastAsia"/>
                <w:b/>
                <w:sz w:val="21"/>
                <w:szCs w:val="21"/>
                <w:lang w:val="en-US" w:eastAsia="zh-CN"/>
              </w:rPr>
              <w:t>8.</w:t>
            </w:r>
            <w:r>
              <w:rPr>
                <w:rFonts w:hint="eastAsia"/>
                <w:b/>
                <w:sz w:val="21"/>
                <w:szCs w:val="21"/>
              </w:rPr>
              <w:t>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ascii="宋体" w:eastAsia="宋体"/>
                <w:b/>
                <w:lang w:eastAsia="zh-CN"/>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r>
              <w:rPr>
                <w:rFonts w:hint="eastAsia" w:ascii="Times New Roman" w:hAnsi="Times New Roman"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rPr>
            </w:pPr>
            <w:r>
              <w:rPr>
                <w:rFonts w:hint="eastAsia" w:ascii="宋体" w:hAnsi="宋体"/>
                <w:sz w:val="21"/>
                <w:szCs w:val="21"/>
                <w:lang w:eastAsia="zh-CN"/>
              </w:rPr>
              <w:t>公司共有员工</w:t>
            </w:r>
            <w:r>
              <w:rPr>
                <w:rFonts w:hint="eastAsia" w:ascii="宋体" w:hAnsi="宋体"/>
                <w:sz w:val="21"/>
                <w:szCs w:val="21"/>
                <w:lang w:val="en-US" w:eastAsia="zh-CN"/>
              </w:rPr>
              <w:t>25人，其中管理人员5人，生产技术人员15人，销售人员5人，满足生产、销售服务要求。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rPr>
            </w:pPr>
            <w:r>
              <w:rPr>
                <w:rFonts w:hint="eastAsia" w:ascii="宋体" w:hAnsi="宋体"/>
                <w:sz w:val="21"/>
                <w:szCs w:val="21"/>
                <w:lang w:eastAsia="zh-CN"/>
              </w:rPr>
              <w:t>主要设备有冲床、车床、切割机、电焊机、</w:t>
            </w:r>
            <w:r>
              <w:rPr>
                <w:rFonts w:hint="eastAsia" w:ascii="宋体" w:hAnsi="宋体"/>
                <w:sz w:val="21"/>
                <w:szCs w:val="21"/>
              </w:rPr>
              <w:t>台式攻丝床</w:t>
            </w:r>
            <w:r>
              <w:rPr>
                <w:rFonts w:hint="eastAsia" w:ascii="宋体" w:hAnsi="宋体"/>
                <w:sz w:val="21"/>
                <w:szCs w:val="21"/>
                <w:lang w:eastAsia="zh-CN"/>
              </w:rPr>
              <w:t>、二氧化碳保护焊、</w:t>
            </w:r>
            <w:r>
              <w:rPr>
                <w:rFonts w:hint="eastAsia" w:ascii="宋体" w:hAnsi="宋体"/>
                <w:sz w:val="21"/>
                <w:szCs w:val="21"/>
              </w:rPr>
              <w:t>直丝机</w:t>
            </w:r>
            <w:r>
              <w:rPr>
                <w:rFonts w:hint="eastAsia" w:ascii="宋体" w:hAnsi="宋体"/>
                <w:sz w:val="21"/>
                <w:szCs w:val="21"/>
                <w:lang w:eastAsia="zh-CN"/>
              </w:rPr>
              <w:t>、合股机、</w:t>
            </w:r>
            <w:r>
              <w:rPr>
                <w:rFonts w:hint="eastAsia" w:ascii="宋体" w:hAnsi="宋体"/>
                <w:sz w:val="21"/>
                <w:szCs w:val="21"/>
                <w:lang w:val="en-US" w:eastAsia="zh-CN"/>
              </w:rPr>
              <w:t>办公设备</w:t>
            </w:r>
            <w:r>
              <w:rPr>
                <w:rFonts w:hint="eastAsia" w:ascii="宋体" w:hAnsi="宋体"/>
                <w:sz w:val="21"/>
                <w:szCs w:val="21"/>
                <w:lang w:eastAsia="zh-CN"/>
              </w:rPr>
              <w:t>，均可满足生产</w:t>
            </w:r>
            <w:r>
              <w:rPr>
                <w:rFonts w:hint="eastAsia" w:ascii="宋体" w:hAnsi="宋体"/>
                <w:sz w:val="21"/>
                <w:szCs w:val="21"/>
                <w:lang w:val="en-US" w:eastAsia="zh-CN"/>
              </w:rPr>
              <w:t>销售</w:t>
            </w:r>
            <w:r>
              <w:rPr>
                <w:rFonts w:hint="eastAsia" w:ascii="宋体" w:hAnsi="宋体"/>
                <w:sz w:val="21"/>
                <w:szCs w:val="21"/>
                <w:lang w:eastAsia="zh-CN"/>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rPr>
            </w:pPr>
            <w:r>
              <w:rPr>
                <w:rFonts w:hint="eastAsia" w:ascii="宋体" w:hAnsi="宋体"/>
                <w:sz w:val="21"/>
                <w:szCs w:val="21"/>
                <w:lang w:eastAsia="zh-CN"/>
              </w:rPr>
              <w:t>公司占地面积近</w:t>
            </w:r>
            <w:r>
              <w:rPr>
                <w:rFonts w:hint="eastAsia" w:ascii="宋体" w:hAnsi="宋体"/>
                <w:sz w:val="21"/>
                <w:szCs w:val="21"/>
                <w:lang w:val="en-US" w:eastAsia="zh-CN"/>
              </w:rPr>
              <w:t>3000平米，2</w:t>
            </w:r>
            <w:r>
              <w:rPr>
                <w:rFonts w:hint="eastAsia" w:ascii="宋体" w:hAnsi="宋体"/>
                <w:sz w:val="21"/>
                <w:szCs w:val="21"/>
                <w:lang w:eastAsia="zh-CN"/>
              </w:rPr>
              <w:t>个车间，高度五米。车间宽敞明亮，干净整洁，通道畅通。车间内各种规格、型号产品摆放整齐，工序间工位器具设置较合理。现场各车间有灭火器</w:t>
            </w:r>
            <w:r>
              <w:rPr>
                <w:rFonts w:hint="eastAsia" w:ascii="宋体" w:hAnsi="宋体"/>
                <w:sz w:val="21"/>
                <w:szCs w:val="21"/>
                <w:lang w:val="en-US" w:eastAsia="zh-CN"/>
              </w:rPr>
              <w:t>2</w:t>
            </w:r>
            <w:r>
              <w:rPr>
                <w:rFonts w:hint="eastAsia" w:ascii="宋体" w:hAnsi="宋体"/>
                <w:sz w:val="21"/>
                <w:szCs w:val="21"/>
                <w:lang w:eastAsia="zh-CN"/>
              </w:rPr>
              <w:t>台，并在有效期内。车间工人在工作前及工作结束后能够及时清理环境及设备。工人每日工作前，仔细检查设备防护情况。工作环境得到良好的控制。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tcPr>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rPr>
              <w:t>监视和测量资源</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b/>
                <w:color w:val="000000"/>
                <w:sz w:val="21"/>
                <w:szCs w:val="21"/>
                <w:lang w:val="en-US" w:eastAsia="zh-CN"/>
              </w:rPr>
            </w:pPr>
            <w:r>
              <w:rPr>
                <w:rFonts w:hint="eastAsia" w:ascii="宋体" w:hAnsi="宋体"/>
                <w:b w:val="0"/>
                <w:bCs/>
                <w:color w:val="000000"/>
                <w:sz w:val="21"/>
                <w:szCs w:val="21"/>
                <w:lang w:val="en-US" w:eastAsia="zh-CN"/>
              </w:rPr>
              <w:t>钢卷尺、游标卡尺、钢板尺，</w:t>
            </w:r>
            <w:r>
              <w:rPr>
                <w:rFonts w:hint="eastAsia" w:ascii="宋体" w:hAnsi="宋体" w:cs="Times New Roman"/>
                <w:b w:val="0"/>
                <w:bCs/>
                <w:color w:val="000000"/>
                <w:sz w:val="21"/>
                <w:szCs w:val="21"/>
                <w:lang w:val="en-US" w:eastAsia="zh-CN"/>
              </w:rPr>
              <w:t>提供</w:t>
            </w:r>
            <w:bookmarkStart w:id="1" w:name="_GoBack"/>
            <w:r>
              <w:rPr>
                <w:rFonts w:hint="eastAsia" w:ascii="宋体" w:hAnsi="宋体" w:cs="Times New Roman"/>
                <w:b w:val="0"/>
                <w:bCs/>
                <w:color w:val="000000"/>
                <w:sz w:val="21"/>
                <w:szCs w:val="21"/>
                <w:lang w:val="en-US" w:eastAsia="zh-CN"/>
              </w:rPr>
              <w:t>钢直尺、游标卡尺</w:t>
            </w:r>
            <w:bookmarkEnd w:id="1"/>
            <w:r>
              <w:rPr>
                <w:rFonts w:hint="eastAsia" w:ascii="宋体" w:hAnsi="宋体" w:cs="Times New Roman"/>
                <w:b w:val="0"/>
                <w:bCs/>
                <w:color w:val="000000"/>
                <w:sz w:val="21"/>
                <w:szCs w:val="21"/>
                <w:lang w:val="en-US" w:eastAsia="zh-CN"/>
              </w:rPr>
              <w:t>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sz w:val="21"/>
                <w:szCs w:val="21"/>
              </w:rPr>
            </w:pPr>
            <w:r>
              <w:rPr>
                <w:b/>
                <w:sz w:val="21"/>
                <w:szCs w:val="21"/>
              </w:rPr>
              <w:t xml:space="preserve">1. </w:t>
            </w:r>
            <w:r>
              <w:rPr>
                <w:rFonts w:hint="eastAsia"/>
                <w:b/>
                <w:sz w:val="21"/>
                <w:szCs w:val="21"/>
              </w:rPr>
              <w:t>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sz w:val="21"/>
                <w:szCs w:val="21"/>
              </w:rPr>
            </w:pPr>
            <w:r>
              <w:rPr>
                <w:rFonts w:hint="eastAsia"/>
                <w:sz w:val="21"/>
                <w:szCs w:val="21"/>
              </w:rPr>
              <w:t>质量方针：</w:t>
            </w:r>
            <w:r>
              <w:rPr>
                <w:rFonts w:hint="eastAsia" w:ascii="宋体" w:hAnsi="宋体"/>
                <w:sz w:val="21"/>
                <w:szCs w:val="21"/>
              </w:rPr>
              <w:t>严格管理、不断创新、持续改善、用户满意</w:t>
            </w:r>
            <w:r>
              <w:rPr>
                <w:rFonts w:hint="eastAsia"/>
                <w:sz w:val="21"/>
                <w:szCs w:val="21"/>
              </w:rPr>
              <w:t>。与企业的宗旨相一致，包含了持续改进、顾客满意的要求，为质量目标的建立提供了框架依据。</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 w:val="21"/>
                <w:szCs w:val="21"/>
                <w:lang w:val="en-US" w:eastAsia="zh-CN"/>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sz w:val="21"/>
                <w:szCs w:val="21"/>
              </w:rPr>
            </w:pPr>
            <w:r>
              <w:rPr>
                <w:b/>
                <w:sz w:val="21"/>
                <w:szCs w:val="21"/>
              </w:rPr>
              <w:t xml:space="preserve">3.  QMS </w:t>
            </w:r>
            <w:r>
              <w:rPr>
                <w:rFonts w:hint="eastAsia"/>
                <w:b/>
                <w:sz w:val="21"/>
                <w:szCs w:val="21"/>
              </w:rPr>
              <w:t>组织对重要过程实施控制的结果</w:t>
            </w: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产品和服务要求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主要根据顾客提出的产品要求/标书中明示产品要求/产品执行的技术指标等进行控制，严格按要求进行了合同评审—确保能满足客户需求，控制情况较好。</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采购过程控制：首先编制采购产品验收规范、采购产品检验规程等作业文件规定采购产品质量要求；其次对</w:t>
            </w:r>
            <w:r>
              <w:rPr>
                <w:rFonts w:hint="eastAsia" w:ascii="Times New Roman" w:hAnsi="Times New Roman" w:cs="Times New Roman"/>
                <w:sz w:val="21"/>
                <w:szCs w:val="21"/>
                <w:lang w:eastAsia="zh-CN"/>
              </w:rPr>
              <w:t>供方</w:t>
            </w:r>
            <w:r>
              <w:rPr>
                <w:rFonts w:hint="eastAsia" w:ascii="Times New Roman" w:hAnsi="Times New Roman" w:cs="Times New Roman"/>
                <w:sz w:val="21"/>
                <w:szCs w:val="21"/>
              </w:rPr>
              <w:t>进行了评价，</w:t>
            </w:r>
            <w:r>
              <w:rPr>
                <w:rFonts w:hint="eastAsia" w:ascii="Times New Roman" w:hAnsi="Times New Roman" w:cs="Times New Roman"/>
                <w:sz w:val="21"/>
                <w:szCs w:val="21"/>
                <w:lang w:eastAsia="zh-CN"/>
              </w:rPr>
              <w:t>并对产品运输、</w:t>
            </w:r>
            <w:r>
              <w:rPr>
                <w:rFonts w:hint="eastAsia" w:cs="Times New Roman"/>
                <w:sz w:val="21"/>
                <w:szCs w:val="21"/>
                <w:lang w:val="en-US" w:eastAsia="zh-CN"/>
              </w:rPr>
              <w:t>镀锌、注塑</w:t>
            </w:r>
            <w:r>
              <w:rPr>
                <w:rFonts w:hint="eastAsia" w:ascii="Times New Roman" w:hAnsi="Times New Roman" w:cs="Times New Roman"/>
                <w:sz w:val="21"/>
                <w:szCs w:val="21"/>
                <w:lang w:eastAsia="zh-CN"/>
              </w:rPr>
              <w:t>外包方进行了评价</w:t>
            </w:r>
            <w:r>
              <w:rPr>
                <w:rFonts w:hint="eastAsia" w:cs="Times New Roman"/>
                <w:sz w:val="21"/>
                <w:szCs w:val="21"/>
                <w:lang w:eastAsia="zh-CN"/>
              </w:rPr>
              <w:t>，</w:t>
            </w:r>
            <w:r>
              <w:rPr>
                <w:rFonts w:hint="eastAsia" w:ascii="Times New Roman" w:hAnsi="Times New Roman" w:cs="Times New Roman"/>
                <w:sz w:val="21"/>
                <w:szCs w:val="21"/>
              </w:rPr>
              <w:t>保证采购产品</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的质量符合公司要求；通过制定采购计划实施采购，</w:t>
            </w:r>
            <w:r>
              <w:rPr>
                <w:rFonts w:hint="eastAsia" w:ascii="Times New Roman" w:hAnsi="Times New Roman" w:cs="Times New Roman"/>
                <w:sz w:val="21"/>
                <w:szCs w:val="21"/>
                <w:lang w:eastAsia="zh-CN"/>
              </w:rPr>
              <w:t>目前控制状况良好</w:t>
            </w:r>
            <w:r>
              <w:rPr>
                <w:rFonts w:hint="eastAsia"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生产和服务提供：根据合同策划组织</w:t>
            </w:r>
            <w:r>
              <w:rPr>
                <w:rFonts w:hint="eastAsia" w:ascii="Times New Roman" w:hAnsi="Times New Roman" w:cs="Times New Roman"/>
                <w:sz w:val="21"/>
                <w:szCs w:val="21"/>
                <w:lang w:eastAsia="zh-CN"/>
              </w:rPr>
              <w:t>采购</w:t>
            </w:r>
            <w:r>
              <w:rPr>
                <w:rFonts w:hint="eastAsia" w:ascii="Times New Roman" w:hAnsi="Times New Roman" w:cs="Times New Roman"/>
                <w:sz w:val="21"/>
                <w:szCs w:val="21"/>
              </w:rPr>
              <w:t>、调度人员、原材料—提供操作规程、作业指导书、</w:t>
            </w:r>
            <w:r>
              <w:rPr>
                <w:rFonts w:hint="eastAsia" w:ascii="Times New Roman" w:hAnsi="Times New Roman" w:cs="Times New Roman"/>
                <w:sz w:val="21"/>
                <w:szCs w:val="21"/>
                <w:lang w:eastAsia="zh-CN"/>
              </w:rPr>
              <w:t>采购</w:t>
            </w:r>
            <w:r>
              <w:rPr>
                <w:rFonts w:hint="eastAsia" w:ascii="Times New Roman" w:hAnsi="Times New Roman" w:cs="Times New Roman"/>
                <w:sz w:val="21"/>
                <w:szCs w:val="21"/>
              </w:rPr>
              <w:t>计划。</w:t>
            </w:r>
            <w:r>
              <w:rPr>
                <w:rFonts w:hint="eastAsia" w:ascii="Times New Roman" w:hAnsi="Times New Roman" w:cs="Times New Roman"/>
                <w:sz w:val="21"/>
                <w:szCs w:val="21"/>
                <w:lang w:val="en-US" w:eastAsia="zh-CN"/>
              </w:rPr>
              <w:t>对特殊过程进行了确认，</w:t>
            </w:r>
            <w:r>
              <w:rPr>
                <w:rFonts w:hint="eastAsia" w:ascii="Times New Roman" w:hAnsi="Times New Roman" w:cs="Times New Roman"/>
                <w:sz w:val="21"/>
                <w:szCs w:val="21"/>
              </w:rPr>
              <w:t>对主要生产加工</w:t>
            </w:r>
            <w:r>
              <w:rPr>
                <w:rFonts w:hint="eastAsia" w:ascii="Times New Roman" w:hAnsi="Times New Roman" w:cs="Times New Roman"/>
                <w:sz w:val="21"/>
                <w:szCs w:val="21"/>
                <w:lang w:eastAsia="zh-CN"/>
              </w:rPr>
              <w:t>及销售服务</w:t>
            </w:r>
            <w:r>
              <w:rPr>
                <w:rFonts w:hint="eastAsia" w:ascii="Times New Roman" w:hAnsi="Times New Roman" w:cs="Times New Roman"/>
                <w:sz w:val="21"/>
                <w:szCs w:val="21"/>
              </w:rPr>
              <w:t>过程设立了监控点，随机抽检检查，确保加工过程</w:t>
            </w:r>
            <w:r>
              <w:rPr>
                <w:rFonts w:hint="eastAsia" w:ascii="Times New Roman" w:hAnsi="Times New Roman" w:cs="Times New Roman"/>
                <w:sz w:val="21"/>
                <w:szCs w:val="21"/>
                <w:lang w:eastAsia="zh-CN"/>
              </w:rPr>
              <w:t>、服务过程</w:t>
            </w:r>
            <w:r>
              <w:rPr>
                <w:rFonts w:hint="eastAsia" w:ascii="Times New Roman" w:hAnsi="Times New Roman" w:cs="Times New Roman"/>
                <w:sz w:val="21"/>
                <w:szCs w:val="21"/>
              </w:rPr>
              <w:t>质量，目前生产</w:t>
            </w:r>
            <w:r>
              <w:rPr>
                <w:rFonts w:hint="eastAsia" w:ascii="Times New Roman" w:hAnsi="Times New Roman" w:cs="Times New Roman"/>
                <w:sz w:val="21"/>
                <w:szCs w:val="21"/>
                <w:lang w:eastAsia="zh-CN"/>
              </w:rPr>
              <w:t>和服务</w:t>
            </w:r>
            <w:r>
              <w:rPr>
                <w:rFonts w:hint="eastAsia" w:ascii="Times New Roman" w:hAnsi="Times New Roman" w:cs="Times New Roman"/>
                <w:sz w:val="21"/>
                <w:szCs w:val="21"/>
              </w:rPr>
              <w:t>过程控制情况较好。</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lang w:val="en-GB"/>
              </w:rPr>
              <w:t>产品检验：分为原材料</w:t>
            </w:r>
            <w:r>
              <w:rPr>
                <w:rFonts w:hint="eastAsia" w:ascii="Times New Roman" w:hAnsi="Times New Roman" w:cs="Times New Roman"/>
                <w:sz w:val="21"/>
                <w:szCs w:val="21"/>
                <w:lang w:val="en-GB" w:eastAsia="zh-CN"/>
              </w:rPr>
              <w:t>、半成品及</w:t>
            </w:r>
            <w:r>
              <w:rPr>
                <w:rFonts w:hint="eastAsia" w:ascii="Times New Roman" w:hAnsi="Times New Roman" w:cs="Times New Roman"/>
                <w:sz w:val="21"/>
                <w:szCs w:val="21"/>
                <w:lang w:val="en-GB"/>
              </w:rPr>
              <w:t>成品检验，原材料采取进货验证，半成品</w:t>
            </w:r>
            <w:r>
              <w:rPr>
                <w:rFonts w:hint="eastAsia" w:ascii="Times New Roman" w:hAnsi="Times New Roman" w:cs="Times New Roman"/>
                <w:sz w:val="21"/>
                <w:szCs w:val="21"/>
                <w:lang w:val="en-GB" w:eastAsia="zh-CN"/>
              </w:rPr>
              <w:t>采取随工序检验，</w:t>
            </w:r>
            <w:r>
              <w:rPr>
                <w:rFonts w:hint="eastAsia" w:ascii="Times New Roman" w:hAnsi="Times New Roman" w:cs="Times New Roman"/>
                <w:sz w:val="21"/>
                <w:szCs w:val="21"/>
                <w:lang w:val="en-GB"/>
              </w:rPr>
              <w:t>产品采取</w:t>
            </w:r>
            <w:r>
              <w:rPr>
                <w:rFonts w:hint="eastAsia" w:ascii="Times New Roman" w:hAnsi="Times New Roman" w:cs="Times New Roman"/>
                <w:sz w:val="21"/>
                <w:szCs w:val="21"/>
                <w:lang w:val="en-GB" w:eastAsia="zh-CN"/>
              </w:rPr>
              <w:t>抽检</w:t>
            </w:r>
            <w:r>
              <w:rPr>
                <w:rFonts w:hint="eastAsia" w:ascii="Times New Roman" w:hAnsi="Times New Roman" w:cs="Times New Roman"/>
                <w:sz w:val="21"/>
                <w:szCs w:val="21"/>
                <w:lang w:val="en-GB"/>
              </w:rPr>
              <w:t>；原材料</w:t>
            </w:r>
            <w:r>
              <w:rPr>
                <w:rFonts w:hint="eastAsia" w:ascii="Times New Roman" w:hAnsi="Times New Roman" w:cs="Times New Roman"/>
                <w:sz w:val="21"/>
                <w:szCs w:val="21"/>
                <w:lang w:val="en-GB" w:eastAsia="zh-CN"/>
              </w:rPr>
              <w:t>主要为</w:t>
            </w:r>
            <w:r>
              <w:rPr>
                <w:rFonts w:hint="eastAsia" w:cs="Times New Roman"/>
                <w:sz w:val="21"/>
                <w:szCs w:val="21"/>
                <w:lang w:val="en-US" w:eastAsia="zh-CN"/>
              </w:rPr>
              <w:t>铜线、铁线、</w:t>
            </w:r>
            <w:r>
              <w:rPr>
                <w:rFonts w:hint="eastAsia" w:ascii="Times New Roman" w:hAnsi="Times New Roman" w:cs="Times New Roman"/>
                <w:sz w:val="21"/>
                <w:szCs w:val="21"/>
                <w:lang w:val="en-US" w:eastAsia="zh-CN"/>
              </w:rPr>
              <w:t>型材、钢板等，</w:t>
            </w:r>
            <w:r>
              <w:rPr>
                <w:rFonts w:hint="eastAsia" w:ascii="Times New Roman" w:hAnsi="Times New Roman" w:cs="Times New Roman"/>
                <w:sz w:val="21"/>
                <w:szCs w:val="21"/>
                <w:lang w:val="en-GB" w:eastAsia="zh-CN"/>
              </w:rPr>
              <w:t>验证</w:t>
            </w:r>
            <w:r>
              <w:rPr>
                <w:rFonts w:hint="eastAsia" w:ascii="Times New Roman" w:hAnsi="Times New Roman" w:cs="Times New Roman"/>
                <w:sz w:val="21"/>
                <w:szCs w:val="21"/>
                <w:lang w:val="en-GB"/>
              </w:rPr>
              <w:t>项目有</w:t>
            </w:r>
            <w:r>
              <w:rPr>
                <w:rFonts w:hint="eastAsia" w:ascii="Times New Roman" w:hAnsi="Times New Roman" w:cs="Times New Roman"/>
                <w:sz w:val="21"/>
                <w:szCs w:val="21"/>
              </w:rPr>
              <w:t>数量</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外观</w:t>
            </w:r>
            <w:r>
              <w:rPr>
                <w:rFonts w:hint="eastAsia" w:ascii="Times New Roman" w:hAnsi="Times New Roman" w:cs="Times New Roman"/>
                <w:sz w:val="21"/>
                <w:szCs w:val="21"/>
                <w:lang w:val="en-US" w:eastAsia="zh-CN"/>
              </w:rPr>
              <w:t>/尺寸/材质单</w:t>
            </w:r>
            <w:r>
              <w:rPr>
                <w:rFonts w:hint="eastAsia" w:ascii="Times New Roman" w:hAnsi="Times New Roman" w:cs="Times New Roman"/>
                <w:sz w:val="21"/>
                <w:szCs w:val="21"/>
                <w:lang w:val="en-GB"/>
              </w:rPr>
              <w:t>；</w:t>
            </w:r>
            <w:r>
              <w:rPr>
                <w:rFonts w:hint="eastAsia" w:ascii="Times New Roman" w:hAnsi="Times New Roman" w:cs="Times New Roman"/>
                <w:sz w:val="21"/>
                <w:szCs w:val="21"/>
                <w:lang w:val="en-GB" w:eastAsia="zh-CN"/>
              </w:rPr>
              <w:t>半成品主要为关键工序检验</w:t>
            </w:r>
            <w:r>
              <w:rPr>
                <w:rFonts w:hint="eastAsia" w:ascii="Times New Roman" w:hAnsi="Times New Roman" w:cs="Times New Roman"/>
                <w:sz w:val="21"/>
                <w:szCs w:val="21"/>
                <w:lang w:val="en-US" w:eastAsia="zh-CN"/>
              </w:rPr>
              <w:t>，验证项目为尺寸；</w:t>
            </w:r>
            <w:r>
              <w:rPr>
                <w:rFonts w:hint="eastAsia" w:ascii="Times New Roman" w:hAnsi="Times New Roman" w:cs="Times New Roman"/>
                <w:sz w:val="21"/>
                <w:szCs w:val="21"/>
                <w:lang w:val="en-GB"/>
              </w:rPr>
              <w:t>成品检验</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eastAsia="zh-CN"/>
              </w:rPr>
              <w:t>项目有外观</w:t>
            </w:r>
            <w:r>
              <w:rPr>
                <w:rFonts w:hint="eastAsia" w:ascii="Times New Roman" w:hAnsi="Times New Roman" w:cs="Times New Roman"/>
                <w:sz w:val="21"/>
                <w:szCs w:val="21"/>
                <w:lang w:val="en-US" w:eastAsia="zh-CN"/>
              </w:rPr>
              <w:t>/外形尺寸/标识</w:t>
            </w:r>
            <w:r>
              <w:rPr>
                <w:rFonts w:hint="eastAsia" w:ascii="Times New Roman" w:hAnsi="Times New Roman" w:cs="Times New Roman"/>
                <w:sz w:val="21"/>
                <w:szCs w:val="21"/>
                <w:lang w:val="zh-CN"/>
              </w:rPr>
              <w:t>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提供</w:t>
            </w:r>
            <w:r>
              <w:rPr>
                <w:rFonts w:hint="eastAsia" w:ascii="Times New Roman" w:hAnsi="Times New Roman" w:cs="Times New Roman"/>
                <w:sz w:val="21"/>
                <w:szCs w:val="21"/>
                <w:lang w:eastAsia="zh-CN"/>
              </w:rPr>
              <w:t>原材料、半成品</w:t>
            </w:r>
            <w:r>
              <w:rPr>
                <w:rFonts w:hint="eastAsia" w:ascii="Times New Roman" w:hAnsi="Times New Roman" w:cs="Times New Roman"/>
                <w:sz w:val="21"/>
                <w:szCs w:val="21"/>
                <w:lang w:val="en-US" w:eastAsia="zh-CN"/>
              </w:rPr>
              <w:t>(工序)</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产品检验记录</w:t>
            </w:r>
            <w:r>
              <w:rPr>
                <w:rFonts w:hint="eastAsia" w:ascii="Times New Roman" w:hAnsi="Times New Roman" w:cs="Times New Roman"/>
                <w:sz w:val="21"/>
                <w:szCs w:val="21"/>
                <w:lang w:eastAsia="zh-CN"/>
              </w:rPr>
              <w:t>。审核结论：产品的监视和测量符合要求。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b/>
                <w:szCs w:val="21"/>
              </w:rPr>
            </w:pPr>
            <w:r>
              <w:rPr>
                <w:rFonts w:hint="eastAsia" w:ascii="Times New Roman" w:hAnsi="Times New Roman" w:cs="Times New Roman"/>
                <w:sz w:val="21"/>
                <w:szCs w:val="21"/>
                <w:lang w:val="en-US" w:eastAsia="zh-CN"/>
              </w:rPr>
              <w:t>主要满足</w:t>
            </w:r>
            <w:r>
              <w:rPr>
                <w:rFonts w:hint="eastAsia" w:ascii="Times New Roman" w:hAnsi="Times New Roman"/>
                <w:sz w:val="21"/>
                <w:szCs w:val="21"/>
              </w:rPr>
              <w:t>TB 1460-83</w:t>
            </w:r>
            <w:r>
              <w:rPr>
                <w:rFonts w:hint="eastAsia"/>
                <w:sz w:val="21"/>
                <w:szCs w:val="21"/>
                <w:lang w:eastAsia="zh-CN"/>
              </w:rPr>
              <w:t>《</w:t>
            </w:r>
            <w:r>
              <w:rPr>
                <w:rFonts w:hint="eastAsia" w:ascii="Times New Roman" w:hAnsi="Times New Roman"/>
                <w:sz w:val="21"/>
                <w:szCs w:val="21"/>
              </w:rPr>
              <w:t>AD型道岔条线</w:t>
            </w:r>
            <w:r>
              <w:rPr>
                <w:rFonts w:hint="eastAsia"/>
                <w:sz w:val="21"/>
                <w:szCs w:val="21"/>
                <w:lang w:eastAsia="zh-CN"/>
              </w:rPr>
              <w:t>》、</w:t>
            </w:r>
            <w:r>
              <w:rPr>
                <w:rFonts w:hint="eastAsia" w:ascii="Times New Roman" w:hAnsi="Times New Roman"/>
                <w:sz w:val="21"/>
                <w:szCs w:val="21"/>
              </w:rPr>
              <w:t>TB 1459-83</w:t>
            </w:r>
            <w:r>
              <w:rPr>
                <w:rFonts w:hint="eastAsia"/>
                <w:sz w:val="21"/>
                <w:szCs w:val="21"/>
                <w:lang w:eastAsia="zh-CN"/>
              </w:rPr>
              <w:t>《</w:t>
            </w:r>
            <w:r>
              <w:rPr>
                <w:rFonts w:hint="eastAsia" w:ascii="Times New Roman" w:hAnsi="Times New Roman"/>
                <w:sz w:val="21"/>
                <w:szCs w:val="21"/>
              </w:rPr>
              <w:t>YG型钢轨引接线</w:t>
            </w:r>
            <w:r>
              <w:rPr>
                <w:rFonts w:hint="eastAsia"/>
                <w:sz w:val="21"/>
                <w:szCs w:val="21"/>
                <w:lang w:eastAsia="zh-CN"/>
              </w:rPr>
              <w:t>》、TB/T 2926-1998《铁路通信信号不燃性菱镁电缆槽》、TB/T 2929-1998《铁路逆反射标志技术条件》</w:t>
            </w:r>
            <w:r>
              <w:rPr>
                <w:rFonts w:hint="eastAsia" w:ascii="Times New Roman" w:hAnsi="Times New Roman" w:cs="Times New Roman"/>
                <w:sz w:val="21"/>
                <w:szCs w:val="21"/>
                <w:lang w:val="en-US" w:eastAsia="zh-CN"/>
              </w:rPr>
              <w:t>及客户要求，目前向顾客提供的产品均合格，提供有产品检验记录、客户验收记录。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sz w:val="20"/>
                <w:lang w:val="en-US" w:eastAsia="zh-CN"/>
              </w:rPr>
            </w:pPr>
            <w:r>
              <w:rPr>
                <w:rFonts w:hint="eastAsia"/>
                <w:b/>
                <w:color w:val="000000"/>
                <w:sz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pacing w:val="-8"/>
                <w:sz w:val="21"/>
                <w:szCs w:val="21"/>
              </w:rPr>
            </w:pPr>
            <w:r>
              <w:rPr>
                <w:rFonts w:hint="eastAsia"/>
                <w:b/>
                <w:color w:val="000000"/>
                <w:spacing w:val="-8"/>
                <w:sz w:val="21"/>
                <w:szCs w:val="21"/>
                <w:lang w:val="en-US" w:eastAsia="zh-CN"/>
              </w:rPr>
              <w:t>6.</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b/>
                <w:color w:val="000000"/>
                <w:sz w:val="20"/>
              </w:rPr>
            </w:pPr>
            <w:r>
              <w:rPr>
                <w:rFonts w:hint="eastAsia" w:ascii="宋体" w:hAnsi="宋体"/>
                <w:sz w:val="21"/>
                <w:szCs w:val="21"/>
              </w:rPr>
              <w:t>编制《不合格品控制程序》，其规定了不合格品的识别、隔离、标识、评审及处置方面的要求。公司对采购的不合格产品直接退货，生产过程的不合格</w:t>
            </w:r>
            <w:r>
              <w:rPr>
                <w:rFonts w:hint="eastAsia" w:ascii="宋体" w:hAnsi="宋体"/>
                <w:sz w:val="21"/>
                <w:szCs w:val="21"/>
                <w:lang w:eastAsia="zh-CN"/>
              </w:rPr>
              <w:t>品</w:t>
            </w:r>
            <w:r>
              <w:rPr>
                <w:rFonts w:hint="eastAsia" w:ascii="宋体" w:hAnsi="宋体"/>
                <w:sz w:val="21"/>
                <w:szCs w:val="21"/>
              </w:rPr>
              <w:t>作</w:t>
            </w:r>
            <w:r>
              <w:rPr>
                <w:rFonts w:hint="eastAsia" w:ascii="宋体" w:hAnsi="宋体"/>
                <w:sz w:val="21"/>
                <w:szCs w:val="21"/>
                <w:lang w:eastAsia="zh-CN"/>
              </w:rPr>
              <w:t>报废变卖处理</w:t>
            </w:r>
            <w:r>
              <w:rPr>
                <w:rFonts w:hint="eastAsia" w:ascii="宋体" w:hAnsi="宋体"/>
                <w:sz w:val="21"/>
                <w:szCs w:val="21"/>
              </w:rPr>
              <w:t>或</w:t>
            </w:r>
            <w:r>
              <w:rPr>
                <w:rFonts w:hint="eastAsia" w:ascii="宋体" w:hAnsi="宋体"/>
                <w:sz w:val="21"/>
                <w:szCs w:val="21"/>
                <w:lang w:eastAsia="zh-CN"/>
              </w:rPr>
              <w:t>回用</w:t>
            </w:r>
            <w:r>
              <w:rPr>
                <w:rFonts w:hint="eastAsia" w:ascii="宋体" w:hAnsi="宋体"/>
                <w:sz w:val="21"/>
                <w:szCs w:val="21"/>
              </w:rPr>
              <w:t>处理</w:t>
            </w:r>
            <w:r>
              <w:rPr>
                <w:rFonts w:hint="eastAsia" w:ascii="宋体" w:hAnsi="宋体"/>
                <w:sz w:val="21"/>
                <w:szCs w:val="21"/>
                <w:lang w:eastAsia="zh-CN"/>
              </w:rPr>
              <w:t>或返修处理，</w:t>
            </w:r>
            <w:r>
              <w:rPr>
                <w:rFonts w:hint="eastAsia" w:ascii="宋体" w:hAnsi="宋体"/>
                <w:sz w:val="21"/>
                <w:szCs w:val="21"/>
              </w:rPr>
              <w:t>再检合格转序</w:t>
            </w:r>
            <w:r>
              <w:rPr>
                <w:rFonts w:hint="eastAsia" w:ascii="宋体" w:hAnsi="宋体"/>
                <w:sz w:val="21"/>
                <w:szCs w:val="21"/>
                <w:lang w:eastAsia="zh-CN"/>
              </w:rPr>
              <w:t>，产品一次交验</w:t>
            </w:r>
            <w:r>
              <w:rPr>
                <w:rFonts w:hint="eastAsia" w:ascii="宋体" w:hAnsi="宋体"/>
                <w:sz w:val="21"/>
                <w:szCs w:val="21"/>
              </w:rPr>
              <w:t>出现的不合格</w:t>
            </w:r>
            <w:r>
              <w:rPr>
                <w:rFonts w:hint="eastAsia" w:ascii="宋体" w:hAnsi="宋体"/>
                <w:sz w:val="21"/>
                <w:szCs w:val="21"/>
                <w:lang w:eastAsia="zh-CN"/>
              </w:rPr>
              <w:t>返修或报废处理</w:t>
            </w:r>
            <w:r>
              <w:rPr>
                <w:rFonts w:hint="eastAsia" w:ascii="宋体" w:hAnsi="宋体"/>
                <w:sz w:val="21"/>
                <w:szCs w:val="21"/>
              </w:rPr>
              <w:t>，</w:t>
            </w:r>
            <w:r>
              <w:rPr>
                <w:rFonts w:hint="eastAsia"/>
                <w:sz w:val="21"/>
                <w:szCs w:val="21"/>
              </w:rPr>
              <w:t>提供了《</w:t>
            </w:r>
            <w:r>
              <w:rPr>
                <w:rFonts w:hint="eastAsia" w:ascii="宋体" w:hAnsi="宋体"/>
                <w:sz w:val="21"/>
                <w:szCs w:val="21"/>
              </w:rPr>
              <w:t>不合格品</w:t>
            </w:r>
            <w:r>
              <w:rPr>
                <w:rFonts w:hint="eastAsia" w:ascii="宋体" w:hAnsi="宋体"/>
                <w:sz w:val="21"/>
                <w:szCs w:val="21"/>
                <w:lang w:eastAsia="zh-CN"/>
              </w:rPr>
              <w:t>处置</w:t>
            </w:r>
            <w:r>
              <w:rPr>
                <w:rFonts w:hint="eastAsia" w:ascii="宋体" w:hAnsi="宋体"/>
                <w:sz w:val="21"/>
                <w:szCs w:val="21"/>
              </w:rPr>
              <w:t>记录</w:t>
            </w:r>
            <w:r>
              <w:rPr>
                <w:rFonts w:hint="eastAsia"/>
                <w:sz w:val="21"/>
                <w:szCs w:val="21"/>
              </w:rPr>
              <w:t>》</w:t>
            </w:r>
            <w:r>
              <w:rPr>
                <w:rFonts w:hint="eastAsia" w:ascii="宋体" w:hAnsi="宋体"/>
                <w:sz w:val="21"/>
                <w:szCs w:val="21"/>
              </w:rPr>
              <w:t>，能对不合格品进行全面、有效的处置和控制，至今</w:t>
            </w:r>
            <w:r>
              <w:rPr>
                <w:rFonts w:hint="eastAsia" w:ascii="宋体" w:hAnsi="宋体"/>
                <w:sz w:val="21"/>
                <w:szCs w:val="21"/>
                <w:lang w:eastAsia="zh-CN"/>
              </w:rPr>
              <w:t>出厂的产</w:t>
            </w:r>
            <w:r>
              <w:rPr>
                <w:rFonts w:hint="eastAsia" w:ascii="宋体" w:hAnsi="宋体"/>
                <w:sz w:val="21"/>
                <w:szCs w:val="21"/>
              </w:rPr>
              <w:t>品未有不合格品发现；客户反馈无质量问题</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sz w:val="21"/>
                <w:szCs w:val="21"/>
              </w:rPr>
            </w:pPr>
            <w:r>
              <w:rPr>
                <w:rFonts w:hint="eastAsia"/>
                <w:b/>
                <w:sz w:val="21"/>
                <w:szCs w:val="21"/>
                <w:lang w:val="en-US" w:eastAsia="zh-CN"/>
              </w:rPr>
              <w:t>7.</w:t>
            </w:r>
            <w:r>
              <w:rPr>
                <w:rFonts w:hint="eastAsia"/>
                <w:b/>
                <w:sz w:val="21"/>
                <w:szCs w:val="21"/>
              </w:rPr>
              <w:t>对特种设备的维护，检定</w:t>
            </w:r>
            <w:r>
              <w:rPr>
                <w:b/>
                <w:sz w:val="21"/>
                <w:szCs w:val="21"/>
              </w:rPr>
              <w:t>;</w:t>
            </w:r>
            <w:r>
              <w:rPr>
                <w:rFonts w:hint="eastAsia"/>
                <w:b/>
                <w:sz w:val="21"/>
                <w:szCs w:val="21"/>
              </w:rPr>
              <w:t>（</w:t>
            </w:r>
            <w:r>
              <w:rPr>
                <w:b/>
                <w:sz w:val="21"/>
                <w:szCs w:val="21"/>
              </w:rPr>
              <w:t>适用时</w:t>
            </w:r>
            <w:r>
              <w:rPr>
                <w:rFonts w:hint="eastAsia"/>
                <w:b/>
                <w:sz w:val="21"/>
                <w:szCs w:val="21"/>
              </w:rPr>
              <w:t>）</w:t>
            </w:r>
          </w:p>
          <w:p>
            <w:pPr>
              <w:keepNext w:val="0"/>
              <w:keepLines w:val="0"/>
              <w:pageBreakBefore w:val="0"/>
              <w:kinsoku/>
              <w:wordWrap/>
              <w:overflowPunct/>
              <w:topLinePunct w:val="0"/>
              <w:autoSpaceDE/>
              <w:autoSpaceDN/>
              <w:bidi w:val="0"/>
              <w:adjustRightInd/>
              <w:snapToGrid/>
              <w:spacing w:line="360" w:lineRule="exact"/>
              <w:ind w:left="240" w:leftChars="100" w:firstLine="105" w:firstLineChars="50"/>
              <w:jc w:val="left"/>
              <w:textAlignment w:val="auto"/>
              <w:rPr>
                <w:rFonts w:hint="eastAsia" w:eastAsia="宋体"/>
                <w:b/>
                <w:szCs w:val="21"/>
                <w:lang w:val="en-US" w:eastAsia="zh-CN"/>
              </w:rPr>
            </w:pPr>
            <w:r>
              <w:rPr>
                <w:rFonts w:hint="eastAsia"/>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b/>
                <w:sz w:val="21"/>
                <w:szCs w:val="21"/>
              </w:rPr>
            </w:pPr>
            <w:r>
              <w:rPr>
                <w:rFonts w:hint="eastAsia"/>
                <w:b/>
                <w:sz w:val="21"/>
                <w:szCs w:val="21"/>
              </w:rPr>
              <w:t>对危险化学品销售、使用、储存、运输处置，规定的执行力度</w:t>
            </w:r>
            <w:r>
              <w:rPr>
                <w:b/>
                <w:sz w:val="21"/>
                <w:szCs w:val="21"/>
              </w:rPr>
              <w:t>(</w:t>
            </w:r>
            <w:r>
              <w:rPr>
                <w:rFonts w:hint="eastAsia"/>
                <w:b/>
                <w:sz w:val="21"/>
                <w:szCs w:val="21"/>
              </w:rPr>
              <w:t>必要时</w:t>
            </w:r>
            <w:r>
              <w:rPr>
                <w:b/>
                <w:sz w:val="21"/>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eastAsia="宋体"/>
                <w:b/>
                <w:sz w:val="21"/>
                <w:szCs w:val="21"/>
                <w:lang w:val="en-US" w:eastAsia="zh-CN"/>
              </w:rPr>
            </w:pPr>
            <w:r>
              <w:rPr>
                <w:rFonts w:hint="eastAsia"/>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sz w:val="20"/>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vAlign w:val="top"/>
          </w:tcPr>
          <w:p>
            <w:pPr>
              <w:keepNext w:val="0"/>
              <w:keepLines w:val="0"/>
              <w:pageBreakBefore w:val="0"/>
              <w:numPr>
                <w:ilvl w:val="0"/>
                <w:numId w:val="3"/>
              </w:numPr>
              <w:kinsoku/>
              <w:wordWrap/>
              <w:overflowPunct/>
              <w:topLinePunct w:val="0"/>
              <w:autoSpaceDE/>
              <w:autoSpaceDN/>
              <w:bidi w:val="0"/>
              <w:adjustRightInd/>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sz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rPr>
            </w:pPr>
            <w:r>
              <w:rPr>
                <w:rFonts w:hint="eastAsia"/>
                <w:sz w:val="21"/>
                <w:szCs w:val="21"/>
              </w:rPr>
              <w:t>按照策划的安排于</w:t>
            </w:r>
            <w:r>
              <w:rPr>
                <w:sz w:val="21"/>
                <w:szCs w:val="21"/>
              </w:rPr>
              <w:t>20</w:t>
            </w:r>
            <w:r>
              <w:rPr>
                <w:rFonts w:hint="eastAsia"/>
                <w:sz w:val="21"/>
                <w:szCs w:val="21"/>
                <w:lang w:val="en-US" w:eastAsia="zh-CN"/>
              </w:rPr>
              <w:t>20年5月12-13日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5</w:t>
            </w:r>
            <w:r>
              <w:rPr>
                <w:rFonts w:hint="eastAsia" w:cs="宋体"/>
                <w:sz w:val="21"/>
                <w:szCs w:val="21"/>
              </w:rPr>
              <w:t>月</w:t>
            </w:r>
            <w:r>
              <w:rPr>
                <w:rFonts w:hint="eastAsia"/>
                <w:sz w:val="21"/>
                <w:szCs w:val="21"/>
                <w:lang w:val="en-US" w:eastAsia="zh-CN"/>
              </w:rPr>
              <w:t>26</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b/>
                <w:sz w:val="21"/>
                <w:szCs w:val="21"/>
              </w:rPr>
            </w:pPr>
            <w:r>
              <w:rPr>
                <w:rFonts w:hint="eastAsia"/>
                <w:b/>
                <w:sz w:val="21"/>
                <w:szCs w:val="21"/>
                <w:lang w:val="en-US" w:eastAsia="zh-CN"/>
              </w:rPr>
              <w:t>5.</w:t>
            </w:r>
            <w:r>
              <w:rPr>
                <w:rFonts w:hint="eastAsia"/>
                <w:b/>
                <w:sz w:val="21"/>
                <w:szCs w:val="21"/>
              </w:rPr>
              <w:t>其他能够标明组织绩效、信誉的证据</w:t>
            </w:r>
            <w:r>
              <w:rPr>
                <w:b/>
                <w:sz w:val="21"/>
                <w:szCs w:val="21"/>
              </w:rPr>
              <w:t>/</w:t>
            </w:r>
            <w:r>
              <w:rPr>
                <w:rFonts w:hint="eastAsia"/>
                <w:b/>
                <w:sz w:val="21"/>
                <w:szCs w:val="21"/>
              </w:rPr>
              <w:t>信息</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eastAsia="宋体"/>
                <w:b/>
                <w:szCs w:val="21"/>
                <w:lang w:val="en-US" w:eastAsia="zh-CN"/>
              </w:rPr>
            </w:pPr>
            <w:r>
              <w:rPr>
                <w:rFonts w:hint="eastAsia"/>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eastAsia="宋体"/>
                <w:b/>
                <w:sz w:val="20"/>
                <w:lang w:val="en-US" w:eastAsia="zh-CN"/>
              </w:rPr>
            </w:pPr>
            <w:r>
              <w:rPr>
                <w:rFonts w:hint="eastAsia"/>
                <w:b/>
                <w:sz w:val="24"/>
                <w:szCs w:val="24"/>
                <w:lang w:eastAsia="zh-CN"/>
              </w:rPr>
              <w:t>（</w:t>
            </w:r>
            <w:r>
              <w:rPr>
                <w:rFonts w:hint="eastAsia"/>
                <w:b/>
                <w:sz w:val="24"/>
                <w:szCs w:val="24"/>
                <w:lang w:val="en-US" w:eastAsia="zh-CN"/>
              </w:rPr>
              <w:t>五）持续改进</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sz w:val="21"/>
                <w:szCs w:val="21"/>
              </w:rPr>
            </w:pPr>
            <w:r>
              <w:rPr>
                <w:b/>
                <w:sz w:val="21"/>
                <w:szCs w:val="21"/>
              </w:rPr>
              <w:t>1</w:t>
            </w:r>
            <w:r>
              <w:rPr>
                <w:rFonts w:hint="eastAsia"/>
                <w:b/>
                <w:sz w:val="21"/>
                <w:szCs w:val="21"/>
                <w:lang w:eastAsia="zh-CN"/>
              </w:rPr>
              <w:t>.</w:t>
            </w:r>
            <w:r>
              <w:rPr>
                <w:b/>
                <w:sz w:val="21"/>
                <w:szCs w:val="21"/>
              </w:rPr>
              <w:t xml:space="preserve"> </w:t>
            </w:r>
            <w:r>
              <w:rPr>
                <w:rFonts w:hint="eastAsia"/>
                <w:b/>
                <w:sz w:val="21"/>
                <w:szCs w:val="21"/>
              </w:rPr>
              <w:t>纠正措施的实施及效果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sz w:val="21"/>
                <w:szCs w:val="21"/>
              </w:rPr>
            </w:pPr>
            <w:r>
              <w:rPr>
                <w:rFonts w:hint="eastAsia"/>
                <w:b/>
                <w:spacing w:val="-20"/>
                <w:szCs w:val="21"/>
                <w:lang w:val="en-US" w:eastAsia="zh-CN"/>
              </w:rPr>
              <w:t>2.</w:t>
            </w:r>
            <w:r>
              <w:rPr>
                <w:rFonts w:hint="eastAsia"/>
                <w:b/>
                <w:sz w:val="21"/>
                <w:szCs w:val="21"/>
              </w:rPr>
              <w:t>（</w:t>
            </w:r>
            <w:r>
              <w:rPr>
                <w:rFonts w:hint="eastAsia"/>
                <w:b/>
                <w:sz w:val="21"/>
                <w:szCs w:val="21"/>
              </w:rPr>
              <w:t>上次审核后）重大事故、顾客/相关方投诉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textAlignment w:val="auto"/>
              <w:rPr>
                <w:rFonts w:hint="default" w:eastAsia="宋体"/>
                <w:b/>
                <w:szCs w:val="21"/>
                <w:lang w:val="en-US" w:eastAsia="zh-CN"/>
              </w:rPr>
            </w:pPr>
            <w:r>
              <w:rPr>
                <w:rFonts w:hint="eastAsia"/>
                <w:b/>
                <w:szCs w:val="21"/>
                <w:lang w:val="en-US" w:eastAsia="zh-CN"/>
              </w:rPr>
              <w:t xml:space="preserve">  </w:t>
            </w: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numPr>
                <w:ilvl w:val="0"/>
                <w:numId w:val="3"/>
              </w:numPr>
              <w:kinsoku/>
              <w:wordWrap/>
              <w:overflowPunct/>
              <w:topLinePunct w:val="0"/>
              <w:autoSpaceDE/>
              <w:autoSpaceDN/>
              <w:bidi w:val="0"/>
              <w:adjustRightInd/>
              <w:snapToGrid/>
              <w:spacing w:line="360" w:lineRule="exact"/>
              <w:ind w:left="85" w:leftChars="0" w:hanging="85" w:hangingChars="50"/>
              <w:textAlignment w:val="auto"/>
              <w:rPr>
                <w:rFonts w:hint="eastAsia"/>
                <w:b/>
                <w:spacing w:val="-20"/>
                <w:sz w:val="21"/>
                <w:szCs w:val="21"/>
              </w:rPr>
            </w:pPr>
            <w:r>
              <w:rPr>
                <w:rFonts w:hint="eastAsia"/>
                <w:b/>
                <w:spacing w:val="-20"/>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textAlignment w:val="auto"/>
              <w:rPr>
                <w:rFonts w:hint="default" w:eastAsia="宋体"/>
                <w:b/>
                <w:spacing w:val="-20"/>
                <w:sz w:val="21"/>
                <w:szCs w:val="21"/>
                <w:lang w:val="en-US" w:eastAsia="zh-CN"/>
              </w:rPr>
            </w:pPr>
            <w:r>
              <w:rPr>
                <w:rFonts w:hint="eastAsia"/>
                <w:b/>
                <w:spacing w:val="-20"/>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tcPr>
          <w:p>
            <w:pPr>
              <w:keepNext w:val="0"/>
              <w:keepLines w:val="0"/>
              <w:pageBreakBefore w:val="0"/>
              <w:numPr>
                <w:ilvl w:val="0"/>
                <w:numId w:val="3"/>
              </w:numPr>
              <w:kinsoku/>
              <w:wordWrap/>
              <w:overflowPunct/>
              <w:topLinePunct w:val="0"/>
              <w:autoSpaceDE/>
              <w:autoSpaceDN/>
              <w:bidi w:val="0"/>
              <w:adjustRightInd/>
              <w:snapToGrid/>
              <w:spacing w:line="360" w:lineRule="exact"/>
              <w:ind w:left="105" w:leftChars="0" w:hanging="105" w:hangingChars="50"/>
              <w:textAlignment w:val="auto"/>
              <w:rPr>
                <w:rFonts w:hint="eastAsia"/>
                <w:b/>
                <w:sz w:val="21"/>
                <w:szCs w:val="21"/>
              </w:rPr>
            </w:pPr>
            <w:r>
              <w:rPr>
                <w:rFonts w:hint="eastAsia"/>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sz w:val="21"/>
                <w:szCs w:val="21"/>
                <w:lang w:val="en-US" w:eastAsia="zh-CN"/>
              </w:rPr>
            </w:pPr>
            <w:r>
              <w:rPr>
                <w:rFonts w:hint="eastAsia"/>
                <w:b w:val="0"/>
                <w:bCs/>
                <w:sz w:val="21"/>
                <w:szCs w:val="21"/>
                <w:lang w:val="en-US" w:eastAsia="zh-CN"/>
              </w:rPr>
              <w:t>上次不符合项为7.1.5条款，此次审核未发现类似问题，采取的纠正措施有效。</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537" w:firstLineChars="223"/>
              <w:textAlignment w:val="auto"/>
              <w:rPr>
                <w:b/>
                <w:spacing w:val="-10"/>
                <w:szCs w:val="21"/>
              </w:rPr>
            </w:pPr>
            <w:r>
              <w:rPr>
                <w:rFonts w:hint="eastAsia" w:ascii="宋体" w:hAnsi="宋体"/>
                <w:b/>
                <w:szCs w:val="21"/>
              </w:rPr>
              <w:t>影响本次审核结论可靠性的因素</w:t>
            </w:r>
          </w:p>
        </w:tc>
        <w:tc>
          <w:tcPr>
            <w:tcW w:w="4712"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537" w:firstLineChars="223"/>
              <w:textAlignment w:val="auto"/>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493" w:firstLineChars="223"/>
              <w:textAlignment w:val="auto"/>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537" w:firstLineChars="223"/>
              <w:textAlignment w:val="auto"/>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537" w:firstLineChars="223"/>
              <w:textAlignment w:val="auto"/>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280" w:lineRule="exact"/>
              <w:ind w:left="-211" w:leftChars="-88" w:firstLine="537" w:firstLineChars="223"/>
              <w:textAlignment w:val="auto"/>
              <w:rPr>
                <w:rFonts w:ascii="宋体"/>
                <w:b/>
                <w:color w:val="FF0000"/>
                <w:szCs w:val="21"/>
              </w:rPr>
            </w:pPr>
          </w:p>
        </w:tc>
      </w:tr>
    </w:tbl>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r>
        <w:rPr>
          <w:rFonts w:ascii="宋体" w:hAnsi="宋体"/>
          <w:b/>
          <w:szCs w:val="21"/>
        </w:rPr>
        <w:t xml:space="preserve"> </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10" w:firstLineChars="42"/>
        <w:rPr>
          <w:b/>
          <w:sz w:val="26"/>
          <w:szCs w:val="26"/>
        </w:rPr>
      </w:pPr>
      <w:r>
        <w:rPr>
          <w:rFonts w:hint="eastAsia"/>
          <w:b/>
          <w:sz w:val="26"/>
          <w:szCs w:val="26"/>
        </w:rPr>
        <w:t>本次审核共开具不符合项报告</w:t>
      </w:r>
      <w:r>
        <w:rPr>
          <w:rFonts w:hint="eastAsia"/>
          <w:b/>
          <w:sz w:val="26"/>
          <w:szCs w:val="26"/>
          <w:u w:val="single"/>
          <w:lang w:val="en-US" w:eastAsia="zh-CN"/>
        </w:rPr>
        <w:t>0</w:t>
      </w:r>
      <w:r>
        <w:rPr>
          <w:rFonts w:hint="eastAsia"/>
          <w:b/>
          <w:sz w:val="26"/>
          <w:szCs w:val="26"/>
        </w:rPr>
        <w:t>项；其中</w:t>
      </w:r>
      <w:r>
        <w:pict>
          <v:line id="直接连接符 1" o:spid="_x0000_s2050" o:spt="20" style="position:absolute;left:0pt;margin-left:210pt;margin-top:16.2pt;height:0pt;width:0.05pt;z-index:1024;mso-width-relative:page;mso-height-relative:page;" coordsize="21600,21600" o:allowincell="f">
            <v:path arrowok="t"/>
            <v:fill focussize="0,0"/>
            <v:stroke/>
            <v:imagedata o:title=""/>
            <o:lock v:ext="edit"/>
          </v:line>
        </w:pict>
      </w:r>
      <w:r>
        <w:rPr>
          <w:rFonts w:hint="eastAsia"/>
          <w:b/>
          <w:sz w:val="26"/>
          <w:szCs w:val="26"/>
        </w:rPr>
        <w:t>严重不符合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项，一般不符合</w:t>
      </w:r>
      <w:r>
        <w:rPr>
          <w:rFonts w:hint="eastAsia"/>
          <w:b/>
          <w:sz w:val="26"/>
          <w:szCs w:val="26"/>
          <w:u w:val="single"/>
          <w:lang w:val="en-US" w:eastAsia="zh-CN"/>
        </w:rPr>
        <w:t xml:space="preserve"> </w:t>
      </w:r>
      <w:r>
        <w:rPr>
          <w:rFonts w:hint="eastAsia"/>
          <w:b/>
          <w:sz w:val="26"/>
          <w:szCs w:val="26"/>
          <w:u w:val="single"/>
          <w:lang w:val="en-US" w:eastAsia="zh-CN"/>
        </w:rPr>
        <w:t>0</w:t>
      </w:r>
      <w:r>
        <w:rPr>
          <w:rFonts w:hint="eastAsia"/>
          <w:b/>
          <w:sz w:val="26"/>
          <w:szCs w:val="26"/>
        </w:rPr>
        <w:t>项，观察项</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w:t>
      </w:r>
      <w:r>
        <w:rPr>
          <w:b/>
          <w:sz w:val="26"/>
          <w:szCs w:val="26"/>
        </w:rPr>
        <w:t>Q/J/E/S</w:t>
      </w:r>
      <w:r>
        <w:rPr>
          <w:rFonts w:hint="eastAsia"/>
          <w:b/>
          <w:sz w:val="26"/>
          <w:szCs w:val="26"/>
        </w:rPr>
        <w:t>分开填写）</w:t>
      </w: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31" w:firstLineChars="50"/>
              <w:jc w:val="left"/>
              <w:rPr>
                <w:b/>
                <w:sz w:val="26"/>
                <w:szCs w:val="26"/>
              </w:rPr>
            </w:pPr>
            <w:r>
              <w:rPr>
                <w:b/>
                <w:sz w:val="26"/>
                <w:szCs w:val="26"/>
              </w:rPr>
              <w:t>1.</w:t>
            </w:r>
            <w:r>
              <w:rPr>
                <w:rFonts w:hint="eastAsia"/>
                <w:b/>
                <w:sz w:val="26"/>
                <w:szCs w:val="26"/>
                <w:lang w:eastAsia="zh-CN"/>
              </w:rPr>
              <w:t>☑</w:t>
            </w:r>
            <w:r>
              <w:rPr>
                <w:b/>
                <w:sz w:val="26"/>
                <w:szCs w:val="26"/>
              </w:rPr>
              <w:t xml:space="preserve">QMS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lang w:val="en-US" w:eastAsia="zh-CN"/>
              </w:rPr>
              <w:t xml:space="preserve"> </w:t>
            </w:r>
            <w:r>
              <w:rPr>
                <w:rFonts w:hint="eastAsia"/>
                <w:b/>
                <w:sz w:val="26"/>
                <w:szCs w:val="26"/>
              </w:rPr>
              <w:t>□50430的适宜性、充分性、运行有效性，自我完善机制等，管理体系满足适用要求和实现预期结果的能力。</w:t>
            </w:r>
          </w:p>
          <w:p>
            <w:pPr>
              <w:pStyle w:val="14"/>
              <w:keepNext w:val="0"/>
              <w:keepLines w:val="0"/>
              <w:pageBreakBefore w:val="0"/>
              <w:widowControl w:val="0"/>
              <w:kinsoku/>
              <w:wordWrap/>
              <w:overflowPunct/>
              <w:topLinePunct w:val="0"/>
              <w:bidi w:val="0"/>
              <w:snapToGrid/>
              <w:spacing w:line="340" w:lineRule="exact"/>
              <w:ind w:left="1453" w:right="0" w:rightChars="0" w:hanging="1033"/>
              <w:textAlignment w:val="auto"/>
              <w:rPr>
                <w:rFonts w:hint="eastAsia"/>
                <w:color w:val="auto"/>
                <w:kern w:val="2"/>
                <w:sz w:val="21"/>
                <w:szCs w:val="21"/>
                <w:lang w:val="en-GB"/>
              </w:rPr>
            </w:pPr>
            <w:r>
              <w:rPr>
                <w:rFonts w:hint="eastAsia" w:hAnsi="宋体"/>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sz w:val="21"/>
                <w:szCs w:val="21"/>
                <w:u w:val="single"/>
                <w:lang w:eastAsia="zh-CN"/>
              </w:rPr>
              <w:t>饶阳县电盛铁路器材有限公司</w:t>
            </w:r>
            <w:r>
              <w:rPr>
                <w:rFonts w:hint="eastAsia"/>
                <w:sz w:val="21"/>
                <w:szCs w:val="21"/>
                <w:u w:val="single"/>
                <w:lang w:val="en-US" w:eastAsia="zh-CN"/>
              </w:rPr>
              <w:t xml:space="preserve">  </w:t>
            </w:r>
            <w:r>
              <w:rPr>
                <w:rFonts w:hint="eastAsia" w:hAnsi="宋体"/>
                <w:color w:val="auto"/>
                <w:kern w:val="2"/>
                <w:sz w:val="21"/>
                <w:szCs w:val="21"/>
                <w:lang w:val="en-GB"/>
              </w:rPr>
              <w:t>的</w:t>
            </w:r>
          </w:p>
          <w:p>
            <w:pPr>
              <w:pStyle w:val="14"/>
              <w:keepNext w:val="0"/>
              <w:keepLines w:val="0"/>
              <w:pageBreakBefore w:val="0"/>
              <w:widowControl w:val="0"/>
              <w:kinsoku/>
              <w:wordWrap/>
              <w:overflowPunct/>
              <w:topLinePunct w:val="0"/>
              <w:bidi w:val="0"/>
              <w:snapToGrid/>
              <w:spacing w:line="340" w:lineRule="exact"/>
              <w:ind w:left="1441" w:right="0" w:rightChars="0"/>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b/>
                <w:sz w:val="26"/>
                <w:szCs w:val="26"/>
              </w:rPr>
            </w:pPr>
            <w:r>
              <w:rPr>
                <w:b/>
                <w:sz w:val="26"/>
                <w:szCs w:val="26"/>
              </w:rPr>
              <w:t xml:space="preserve">2. </w:t>
            </w:r>
            <w:r>
              <w:rPr>
                <w:rFonts w:hint="eastAsia"/>
                <w:b/>
                <w:sz w:val="26"/>
                <w:szCs w:val="26"/>
              </w:rPr>
              <w:t>审核组推荐意见：</w:t>
            </w:r>
          </w:p>
          <w:p>
            <w:pPr>
              <w:ind w:left="240" w:leftChars="100" w:firstLine="120" w:firstLineChars="50"/>
              <w:jc w:val="left"/>
              <w:rPr>
                <w:rFonts w:asciiTheme="minorEastAsia" w:hAnsiTheme="minorEastAsia" w:eastAsiaTheme="minorEastAsia"/>
                <w:sz w:val="24"/>
                <w:szCs w:val="24"/>
              </w:rPr>
            </w:pPr>
            <w:r>
              <w:rPr>
                <w:rFonts w:hint="eastAsia"/>
                <w:b/>
                <w:sz w:val="24"/>
                <w:szCs w:val="24"/>
                <w:lang w:eastAsia="zh-CN"/>
              </w:rPr>
              <w:t>☑</w:t>
            </w:r>
            <w:r>
              <w:rPr>
                <w:b/>
                <w:sz w:val="24"/>
                <w:szCs w:val="24"/>
              </w:rPr>
              <w:t>(</w:t>
            </w:r>
            <w:r>
              <w:rPr>
                <w:rFonts w:hint="eastAsia"/>
                <w:b/>
                <w:sz w:val="24"/>
                <w:szCs w:val="24"/>
              </w:rPr>
              <w:t>在完成纠正措施后</w:t>
            </w:r>
            <w:r>
              <w:rPr>
                <w:b/>
                <w:sz w:val="24"/>
                <w:szCs w:val="24"/>
              </w:rPr>
              <w:t>)</w:t>
            </w:r>
            <w:r>
              <w:rPr>
                <w:rFonts w:hint="eastAsia"/>
                <w:b/>
                <w:sz w:val="24"/>
                <w:szCs w:val="24"/>
              </w:rPr>
              <w:t>推荐保持（</w:t>
            </w:r>
            <w:r>
              <w:rPr>
                <w:rFonts w:hint="eastAsia"/>
                <w:b/>
                <w:sz w:val="24"/>
                <w:szCs w:val="24"/>
                <w:lang w:eastAsia="zh-CN"/>
              </w:rPr>
              <w:t>☑</w:t>
            </w:r>
            <w:r>
              <w:rPr>
                <w:b/>
                <w:sz w:val="24"/>
                <w:szCs w:val="24"/>
              </w:rPr>
              <w:t xml:space="preserve">QMS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w:t>
            </w:r>
          </w:p>
          <w:p>
            <w:pPr>
              <w:spacing w:line="280" w:lineRule="exact"/>
              <w:ind w:firstLine="361" w:firstLineChars="150"/>
              <w:rPr>
                <w:b/>
                <w:sz w:val="24"/>
                <w:szCs w:val="24"/>
              </w:rPr>
            </w:pPr>
            <w:r>
              <w:rPr>
                <w:rFonts w:hint="eastAsia"/>
                <w:b/>
                <w:sz w:val="24"/>
                <w:szCs w:val="24"/>
              </w:rPr>
              <w:t>□延期推荐（□</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spacing w:line="280" w:lineRule="exact"/>
              <w:ind w:firstLine="361" w:firstLineChars="150"/>
              <w:rPr>
                <w:b/>
                <w:sz w:val="24"/>
                <w:szCs w:val="24"/>
              </w:rPr>
            </w:pPr>
            <w:r>
              <w:rPr>
                <w:rFonts w:hint="eastAsia"/>
                <w:b/>
                <w:sz w:val="24"/>
                <w:szCs w:val="24"/>
              </w:rPr>
              <w:t>□不推荐</w:t>
            </w:r>
            <w:r>
              <w:rPr>
                <w:b/>
                <w:sz w:val="24"/>
                <w:szCs w:val="24"/>
              </w:rPr>
              <w:t xml:space="preserve">  </w:t>
            </w:r>
            <w:r>
              <w:rPr>
                <w:rFonts w:hint="eastAsia"/>
                <w:b/>
                <w:sz w:val="24"/>
                <w:szCs w:val="24"/>
              </w:rPr>
              <w:t>（□</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spacing w:line="280" w:lineRule="exact"/>
              <w:ind w:firstLine="361" w:firstLineChars="150"/>
              <w:rPr>
                <w:b/>
                <w:sz w:val="26"/>
                <w:szCs w:val="26"/>
              </w:rPr>
            </w:pPr>
            <w:r>
              <w:rPr>
                <w:rFonts w:hint="eastAsia"/>
                <w:b/>
                <w:sz w:val="24"/>
                <w:szCs w:val="24"/>
              </w:rPr>
              <w:t>延期推荐、不推荐或缩小认证范围的说明</w:t>
            </w:r>
            <w:r>
              <w:rPr>
                <w:b/>
                <w:sz w:val="24"/>
                <w:szCs w:val="24"/>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ascii="Times New Roman" w:hAnsi="Times New Roman" w:cs="Times New Roman"/>
          <w:b/>
          <w:sz w:val="26"/>
          <w:szCs w:val="26"/>
        </w:rPr>
        <w:t>十一、 任何影响审核方案的重要事项</w:t>
      </w:r>
    </w:p>
    <w:p>
      <w:pPr>
        <w:tabs>
          <w:tab w:val="left" w:pos="645"/>
        </w:tabs>
        <w:spacing w:afterLines="50" w:line="360" w:lineRule="exact"/>
        <w:rPr>
          <w:b/>
          <w:sz w:val="16"/>
          <w:szCs w:val="16"/>
        </w:rPr>
      </w:pPr>
      <w:r>
        <w:rPr>
          <w:rFonts w:hint="eastAsia" w:eastAsia="宋体"/>
          <w:sz w:val="20"/>
          <w:lang w:eastAsia="zh-CN"/>
        </w:rPr>
        <w:pict>
          <v:shape id="图片 2" o:spid="_x0000_s2051" o:spt="75" alt="微信图片_20190904151347" type="#_x0000_t75" style="position:absolute;left:0pt;margin-left:116.45pt;margin-top:11pt;height:40.35pt;width:83.8pt;z-index:251658240;mso-width-relative:page;mso-height-relative:page;" filled="f" o:preferrelative="t" stroked="f" coordsize="21600,21600">
            <v:path/>
            <v:fill on="f" focussize="0,0"/>
            <v:stroke on="f"/>
            <v:imagedata r:id="rId6" o:title=""/>
            <o:lock v:ext="edit" aspectratio="t"/>
          </v:shape>
        </w:pict>
      </w:r>
      <w:r>
        <w:rPr>
          <w:rFonts w:hint="eastAsia"/>
          <w:b/>
          <w:sz w:val="26"/>
          <w:szCs w:val="26"/>
        </w:rPr>
        <w:t>十二、审核组签字</w:t>
      </w:r>
    </w:p>
    <w:p>
      <w:pPr>
        <w:snapToGrid w:val="0"/>
        <w:spacing w:line="320" w:lineRule="exact"/>
        <w:ind w:firstLine="527" w:firstLineChars="250"/>
        <w:rPr>
          <w:rFonts w:hint="eastAsia" w:eastAsia="宋体"/>
          <w:b/>
          <w:sz w:val="21"/>
          <w:lang w:val="en-US" w:eastAsia="zh-CN"/>
        </w:rPr>
      </w:pPr>
      <w:r>
        <w:rPr>
          <w:rFonts w:hint="eastAsia"/>
          <w:b/>
          <w:sz w:val="21"/>
        </w:rPr>
        <w:t>审核组组长（签名）：</w:t>
      </w:r>
    </w:p>
    <w:p>
      <w:pPr>
        <w:snapToGrid w:val="0"/>
        <w:spacing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w:t>
      </w:r>
    </w:p>
    <w:p>
      <w:pPr>
        <w:snapToGrid w:val="0"/>
        <w:spacing w:line="280" w:lineRule="exact"/>
        <w:ind w:firstLine="5271" w:firstLineChars="2500"/>
        <w:rPr>
          <w:rFonts w:hint="default" w:eastAsia="宋体"/>
          <w:b/>
          <w:sz w:val="21"/>
          <w:lang w:val="en-US" w:eastAsia="zh-CN"/>
        </w:rPr>
      </w:pPr>
      <w:r>
        <w:rPr>
          <w:rFonts w:hint="eastAsia"/>
          <w:b/>
          <w:sz w:val="21"/>
        </w:rPr>
        <w:t>日期：</w:t>
      </w:r>
      <w:r>
        <w:rPr>
          <w:rFonts w:hint="eastAsia"/>
          <w:b/>
          <w:sz w:val="21"/>
          <w:lang w:val="en-US" w:eastAsia="zh-CN"/>
        </w:rPr>
        <w:t>2021年1月17日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left="960" w:left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审核中发现的</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800" w:firstLineChars="900"/>
        <w:rPr>
          <w:b/>
          <w:sz w:val="21"/>
          <w:szCs w:val="21"/>
        </w:rPr>
      </w:pPr>
      <w:r>
        <w:rPr>
          <w:rFonts w:hint="eastAsia" w:eastAsia="宋体"/>
          <w:sz w:val="20"/>
          <w:lang w:eastAsia="zh-CN"/>
        </w:rPr>
        <w:pict>
          <v:shape id="_x0000_s2052" o:spid="_x0000_s2052" o:spt="75" alt="微信图片_20190904151347" type="#_x0000_t75" style="position:absolute;left:0pt;margin-left:85.95pt;margin-top:21.55pt;height:40.35pt;width:83.8pt;z-index:251659264;mso-width-relative:page;mso-height-relative:page;" filled="f" o:preferrelative="t" stroked="f" coordsize="21600,21600">
            <v:path/>
            <v:fill on="f" focussize="0,0"/>
            <v:stroke on="f"/>
            <v:imagedata r:id="rId6" o:title=""/>
            <o:lock v:ext="edit" aspectratio="t"/>
          </v:shape>
        </w:pict>
      </w:r>
      <w:r>
        <w:rPr>
          <w:rFonts w:hint="eastAsia"/>
          <w:b/>
          <w:spacing w:val="-10"/>
          <w:sz w:val="21"/>
          <w:szCs w:val="21"/>
          <w:lang w:eastAsia="zh-CN"/>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snapToGrid w:val="0"/>
        <w:spacing w:line="280" w:lineRule="exact"/>
        <w:rPr>
          <w:rFonts w:hint="eastAsia"/>
          <w:b/>
          <w:sz w:val="21"/>
          <w:szCs w:val="21"/>
        </w:rPr>
      </w:pP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2021年1月17日</w:t>
      </w:r>
    </w:p>
    <w:p>
      <w:pPr>
        <w:tabs>
          <w:tab w:val="left" w:pos="6880"/>
          <w:tab w:val="left" w:pos="7740"/>
          <w:tab w:val="left" w:pos="8385"/>
        </w:tabs>
        <w:snapToGrid w:val="0"/>
        <w:spacing w:beforeLines="50"/>
        <w:ind w:firstLine="723" w:firstLineChars="343"/>
        <w:rPr>
          <w:b/>
          <w:sz w:val="21"/>
          <w:szCs w:val="21"/>
          <w:u w:val="single"/>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ascii="Times New Roman" w:hAnsi="Times New Roman" w:cs="Times New Roman"/>
          <w:b/>
          <w:sz w:val="21"/>
          <w:szCs w:val="22"/>
        </w:rPr>
        <w:t xml:space="preserve">北京国标联合认证有限公司 </w:t>
      </w:r>
      <w:r>
        <w:rPr>
          <w:b/>
          <w:sz w:val="21"/>
        </w:rPr>
        <w:t xml:space="preserve">             </w:t>
      </w:r>
      <w:r>
        <w:rPr>
          <w:rFonts w:hint="eastAsia"/>
          <w:b/>
          <w:sz w:val="21"/>
          <w:lang w:val="en-US" w:eastAsia="zh-CN"/>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方正仿宋简体" w:eastAsia="方正仿宋简体"/>
          <w:b/>
        </w:rPr>
      </w:pPr>
      <w:r>
        <w:rPr>
          <w:rFonts w:hint="eastAsia" w:ascii="宋体" w:hAnsi="宋体"/>
          <w:b/>
          <w:sz w:val="26"/>
          <w:szCs w:val="26"/>
        </w:rPr>
        <w:t>十八、</w:t>
      </w:r>
      <w:r>
        <w:rPr>
          <w:rFonts w:hint="eastAsia" w:ascii="宋体" w:hAnsi="宋体" w:cs="Times New Roman"/>
          <w:b/>
          <w:sz w:val="26"/>
          <w:szCs w:val="26"/>
        </w:rPr>
        <w:t>审核基于对可获得信息的抽样过程的免责声明</w:t>
      </w: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3120;mso-width-relative:page;mso-height-relative:page;" filled="f" o:preferrelative="t" stroked="f" coordsize="21600,21600" wrapcoords="21592 -2 0 0 0 21600 21592 21602 8 21602 21600 21600 21600 0 8 -2 21592 -2">
          <v:path/>
          <v:fill on="f" focussize="0,0"/>
          <v:stroke on="f" miterlimit="8"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_x0000_s3074" o:spid="_x0000_s3074" o:spt="202" type="#_x0000_t202" style="position:absolute;left:0pt;margin-left:325.25pt;margin-top:2.2pt;height:20.2pt;width:159.25pt;z-index:25166438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w:t>
                </w:r>
                <w:r>
                  <w:rPr>
                    <w:rFonts w:hint="eastAsia"/>
                    <w:sz w:val="18"/>
                    <w:szCs w:val="18"/>
                    <w:lang w:val="en-US" w:eastAsia="zh-CN"/>
                  </w:rPr>
                  <w:t>13</w:t>
                </w:r>
                <w:r>
                  <w:rPr>
                    <w:rFonts w:hint="eastAsia"/>
                    <w:sz w:val="18"/>
                    <w:szCs w:val="18"/>
                  </w:rPr>
                  <w:t xml:space="preserve"> </w:t>
                </w:r>
                <w:r>
                  <w:rPr>
                    <w:rFonts w:hint="eastAsia"/>
                    <w:sz w:val="18"/>
                    <w:szCs w:val="18"/>
                    <w:lang w:val="en-US" w:eastAsia="zh-CN"/>
                  </w:rPr>
                  <w:t>监督</w:t>
                </w:r>
                <w:r>
                  <w:rPr>
                    <w:rFonts w:hint="eastAsia"/>
                    <w:sz w:val="18"/>
                    <w:szCs w:val="18"/>
                  </w:rPr>
                  <w:t>审核</w:t>
                </w:r>
                <w:r>
                  <w:rPr>
                    <w:rFonts w:hint="eastAsia"/>
                    <w:sz w:val="18"/>
                    <w:szCs w:val="18"/>
                    <w:lang w:val="en-US" w:eastAsia="zh-CN"/>
                  </w:rPr>
                  <w:t>报告</w:t>
                </w:r>
                <w:r>
                  <w:rPr>
                    <w:rFonts w:hint="eastAsia"/>
                    <w:sz w:val="18"/>
                    <w:szCs w:val="18"/>
                  </w:rPr>
                  <w:t>(03版)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3075" o:spid="_x0000_s3075" o:spt="32" type="#_x0000_t32" style="position:absolute;left:0pt;margin-left:-0.05pt;margin-top:10.65pt;height:0pt;width:519.05pt;z-index:25166540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47523"/>
    <w:multiLevelType w:val="singleLevel"/>
    <w:tmpl w:val="E3F47523"/>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0BD1D2D9"/>
    <w:multiLevelType w:val="singleLevel"/>
    <w:tmpl w:val="0BD1D2D9"/>
    <w:lvl w:ilvl="0" w:tentative="0">
      <w:start w:val="4"/>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F74"/>
    <w:rsid w:val="0000448D"/>
    <w:rsid w:val="000117E0"/>
    <w:rsid w:val="00026D53"/>
    <w:rsid w:val="000B1763"/>
    <w:rsid w:val="000E1A45"/>
    <w:rsid w:val="00111F74"/>
    <w:rsid w:val="00155847"/>
    <w:rsid w:val="001C5FE8"/>
    <w:rsid w:val="001C71A4"/>
    <w:rsid w:val="002135C5"/>
    <w:rsid w:val="00251C7F"/>
    <w:rsid w:val="00255214"/>
    <w:rsid w:val="002C03E3"/>
    <w:rsid w:val="002F11EC"/>
    <w:rsid w:val="0031661A"/>
    <w:rsid w:val="00320102"/>
    <w:rsid w:val="00351BFE"/>
    <w:rsid w:val="00360CD8"/>
    <w:rsid w:val="003A592B"/>
    <w:rsid w:val="003B2DC5"/>
    <w:rsid w:val="003D4C9D"/>
    <w:rsid w:val="0045767B"/>
    <w:rsid w:val="004F56B4"/>
    <w:rsid w:val="00511FF9"/>
    <w:rsid w:val="00541FD5"/>
    <w:rsid w:val="0054748D"/>
    <w:rsid w:val="00547ADB"/>
    <w:rsid w:val="005929AC"/>
    <w:rsid w:val="005B46B4"/>
    <w:rsid w:val="00603663"/>
    <w:rsid w:val="006B6344"/>
    <w:rsid w:val="006D29DA"/>
    <w:rsid w:val="007375CA"/>
    <w:rsid w:val="007E3AF5"/>
    <w:rsid w:val="00803D31"/>
    <w:rsid w:val="00826F95"/>
    <w:rsid w:val="008E5F56"/>
    <w:rsid w:val="009F1748"/>
    <w:rsid w:val="00A30DB1"/>
    <w:rsid w:val="00A314EE"/>
    <w:rsid w:val="00BA3D59"/>
    <w:rsid w:val="00BC3C19"/>
    <w:rsid w:val="00C23EDB"/>
    <w:rsid w:val="00C7341F"/>
    <w:rsid w:val="00CA2D9D"/>
    <w:rsid w:val="00CC5FB1"/>
    <w:rsid w:val="00CC7065"/>
    <w:rsid w:val="00D76CF5"/>
    <w:rsid w:val="00D95124"/>
    <w:rsid w:val="00DD10A9"/>
    <w:rsid w:val="00DD7086"/>
    <w:rsid w:val="00DF5FC4"/>
    <w:rsid w:val="00E53A0E"/>
    <w:rsid w:val="00E70CD5"/>
    <w:rsid w:val="00E7593A"/>
    <w:rsid w:val="00ED7477"/>
    <w:rsid w:val="00EF311D"/>
    <w:rsid w:val="00F041CF"/>
    <w:rsid w:val="00F05F02"/>
    <w:rsid w:val="00F539ED"/>
    <w:rsid w:val="00F54D76"/>
    <w:rsid w:val="00F93683"/>
    <w:rsid w:val="0187370E"/>
    <w:rsid w:val="21AB50DD"/>
    <w:rsid w:val="2924756B"/>
    <w:rsid w:val="31C26E07"/>
    <w:rsid w:val="5000203D"/>
    <w:rsid w:val="54DF43A4"/>
    <w:rsid w:val="673C671A"/>
    <w:rsid w:val="6A32481D"/>
    <w:rsid w:val="6A801619"/>
    <w:rsid w:val="6B78536E"/>
    <w:rsid w:val="76336D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locked/>
    <w:uiPriority w:val="99"/>
    <w:rPr>
      <w:rFonts w:ascii="Times New Roman" w:hAnsi="Times New Roman" w:eastAsia="宋体" w:cs="Times New Roman"/>
      <w:sz w:val="18"/>
      <w:szCs w:val="18"/>
    </w:rPr>
  </w:style>
  <w:style w:type="character" w:customStyle="1" w:styleId="9">
    <w:name w:val="页脚 Char"/>
    <w:basedOn w:val="7"/>
    <w:link w:val="3"/>
    <w:semiHidden/>
    <w:locked/>
    <w:uiPriority w:val="99"/>
    <w:rPr>
      <w:rFonts w:ascii="Times New Roman" w:hAnsi="Times New Roman" w:eastAsia="宋体" w:cs="Times New Roman"/>
      <w:sz w:val="18"/>
      <w:szCs w:val="18"/>
    </w:rPr>
  </w:style>
  <w:style w:type="character" w:customStyle="1" w:styleId="10">
    <w:name w:val="页眉 Char"/>
    <w:basedOn w:val="7"/>
    <w:link w:val="4"/>
    <w:locked/>
    <w:uiPriority w:val="99"/>
    <w:rPr>
      <w:sz w:val="18"/>
    </w:rPr>
  </w:style>
  <w:style w:type="character" w:customStyle="1" w:styleId="11">
    <w:name w:val="页眉 Char1"/>
    <w:basedOn w:val="7"/>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689</Words>
  <Characters>3933</Characters>
  <Lines>32</Lines>
  <Paragraphs>9</Paragraphs>
  <TotalTime>2</TotalTime>
  <ScaleCrop>false</ScaleCrop>
  <LinksUpToDate>false</LinksUpToDate>
  <CharactersWithSpaces>4613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2019-04-18T08:15:00Z</cp:lastPrinted>
  <dcterms:modified xsi:type="dcterms:W3CDTF">2021-01-22T09:03:48Z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