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55"/>
        <w:gridCol w:w="194"/>
        <w:gridCol w:w="90"/>
        <w:gridCol w:w="690"/>
        <w:gridCol w:w="306"/>
        <w:gridCol w:w="414"/>
        <w:gridCol w:w="605"/>
        <w:gridCol w:w="536"/>
        <w:gridCol w:w="142"/>
        <w:gridCol w:w="1553"/>
        <w:gridCol w:w="6"/>
        <w:gridCol w:w="567"/>
        <w:gridCol w:w="456"/>
        <w:gridCol w:w="678"/>
        <w:gridCol w:w="108"/>
        <w:gridCol w:w="75"/>
        <w:gridCol w:w="690"/>
        <w:gridCol w:w="261"/>
        <w:gridCol w:w="425"/>
        <w:gridCol w:w="671"/>
        <w:gridCol w:w="653"/>
        <w:gridCol w:w="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酒钢（集团）宏联自控有限责任公司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甘肃省嘉峪关市五一中路7号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8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2" w:name="联系人"/>
            <w:r>
              <w:rPr>
                <w:b/>
                <w:bCs/>
                <w:sz w:val="20"/>
              </w:rPr>
              <w:t>耿建军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3" w:name="联系人电话"/>
            <w:r>
              <w:rPr>
                <w:b/>
                <w:bCs/>
                <w:sz w:val="20"/>
              </w:rPr>
              <w:t>18609477867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4" w:name="联系人邮箱"/>
            <w:r>
              <w:rPr>
                <w:b/>
                <w:bCs/>
                <w:sz w:val="21"/>
                <w:szCs w:val="21"/>
              </w:rPr>
              <w:t>369006476@qq.com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8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5" w:name="管理者代表"/>
            <w:r>
              <w:rPr>
                <w:b/>
                <w:bCs/>
                <w:sz w:val="20"/>
              </w:rPr>
              <w:t>李峰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合同编号.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6" w:name="合同编号"/>
            <w:r>
              <w:rPr>
                <w:b/>
                <w:bCs/>
                <w:sz w:val="20"/>
              </w:rPr>
              <w:t>0175-2018-EO-2021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</w:rPr>
              <w:t>□</w:t>
            </w:r>
            <w:r>
              <w:rPr>
                <w:b/>
                <w:bCs/>
                <w:spacing w:val="-2"/>
                <w:sz w:val="20"/>
              </w:rPr>
              <w:t>QMS</w:t>
            </w:r>
            <w:r>
              <w:rPr>
                <w:rFonts w:hint="eastAsia"/>
                <w:b/>
                <w:bCs/>
                <w:sz w:val="20"/>
              </w:rPr>
              <w:t>□5</w:t>
            </w:r>
            <w:r>
              <w:rPr>
                <w:b/>
                <w:bCs/>
                <w:sz w:val="20"/>
              </w:rPr>
              <w:t>0430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EMS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1661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9" w:name="审核范围"/>
            <w:r>
              <w:rPr>
                <w:b/>
                <w:bCs/>
                <w:sz w:val="20"/>
              </w:rPr>
              <w:t>E：高、低压开关设备的设计、生产及相关服务，资质范围内的电力工程、机电工程施工总承包过程所涉及的相关环境管理活动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O：高、低压开关设备的设计、生产及相关服务，资质范围内的电力工程、机电工程施工总承包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10" w:name="专业代码"/>
            <w:r>
              <w:rPr>
                <w:b/>
                <w:bCs/>
                <w:sz w:val="20"/>
              </w:rPr>
              <w:t>E：19.09.02;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、</w:t>
            </w:r>
            <w:r>
              <w:rPr>
                <w:b/>
                <w:bCs/>
                <w:sz w:val="20"/>
              </w:rPr>
              <w:t>28.04.02;28.07.03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O：19.09.02;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28.04.02;28.07.03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5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2021年01月11日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2021年01月12日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2.0</w:t>
            </w:r>
            <w:bookmarkEnd w:id="16"/>
            <w:r>
              <w:rPr>
                <w:rFonts w:hint="eastAsia"/>
                <w:b/>
                <w:sz w:val="20"/>
              </w:rPr>
              <w:t>天。现场</w:t>
            </w:r>
            <w:r>
              <w:rPr>
                <w:rFonts w:hint="eastAsia"/>
                <w:b/>
                <w:sz w:val="20"/>
                <w:lang w:val="en-US"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审核</w:t>
            </w:r>
            <w:r>
              <w:rPr>
                <w:rFonts w:hint="eastAsia"/>
                <w:b/>
                <w:sz w:val="20"/>
                <w:lang w:val="en-US" w:eastAsia="zh-CN"/>
              </w:rPr>
              <w:t>预留4.0天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E:19.09.02,28.04.02,28.07.03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O:19.09.02,28.04.02,28.07.03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64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rPr>
          <w:gridAfter w:val="1"/>
          <w:wAfter w:w="56" w:type="dxa"/>
          <w:trHeight w:val="44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>
            <w:r>
              <w:rPr>
                <w:rFonts w:hint="eastAsia"/>
                <w:b/>
                <w:sz w:val="20"/>
              </w:rPr>
              <w:t>2021年01月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3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08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9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21.1.11</w:t>
            </w:r>
          </w:p>
        </w:tc>
        <w:tc>
          <w:tcPr>
            <w:tcW w:w="1535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019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3260" w:type="dxa"/>
            <w:gridSpan w:val="6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2908" w:type="dxa"/>
            <w:gridSpan w:val="7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与管理层有关的环境、职业健康安全管理活动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EO：4.1、4.2、4.3、4.4、5.1、5.2、5.3、6.1、6.2、7.1、9.1.1、9.3、10.1、10.3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资质验证、安全事故、顾客投诉、抽查、遵纪守法情况、证书标志的使用，不符合项报告的验证等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9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安全环保部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部门职责权限、目标管理方案,与管理过程控制；人力资源；文件记录控制；内外部信息交流过程；内审管理；内外部信息交流过程及相应环境/职业健康安全体系运行过程等；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EO:5.3/5.4(O)/6.1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6.1.3/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/6.2/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9.1.2/9.2/10.2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5"/>
          </w:tcPr>
          <w:p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:00;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工程部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电力工程、机电工程施工总承包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过程及与其相关的环境、职业健康安全管理运行控制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EO:5.3/6.1.2/6.2/8.1/8.2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/9.1.1/10.2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9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21.1.12</w:t>
            </w:r>
            <w:bookmarkStart w:id="17" w:name="_GoBack"/>
            <w:bookmarkEnd w:id="17"/>
          </w:p>
        </w:tc>
        <w:tc>
          <w:tcPr>
            <w:tcW w:w="1535" w:type="dxa"/>
            <w:gridSpan w:val="5"/>
          </w:tcPr>
          <w:p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:00;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市场营销部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采购和销售运行过程的资料、环境和职业健康安全管理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EO:5.3/6.1.2/6.2/8.1/8.2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535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46" w:type="dxa"/>
            <w:vMerge w:val="continue"/>
            <w:tcBorders>
              <w:left w:val="single" w:color="auto" w:sz="8" w:space="0"/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35" w:type="dxa"/>
            <w:gridSpan w:val="5"/>
            <w:tcBorders>
              <w:bottom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3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9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37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12:00-12:30午餐休息时间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0483E"/>
    <w:rsid w:val="145C6B3D"/>
    <w:rsid w:val="351A2F47"/>
    <w:rsid w:val="3F9D4C1B"/>
    <w:rsid w:val="4A821EAD"/>
    <w:rsid w:val="4B91148E"/>
    <w:rsid w:val="588509AE"/>
    <w:rsid w:val="5AB86494"/>
    <w:rsid w:val="5CD82B6B"/>
    <w:rsid w:val="75F1652C"/>
    <w:rsid w:val="7B514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9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2021-01-26T12:01:24Z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