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兰州民生早餐食品有限公司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不符合事实描述:</w:t>
            </w:r>
          </w:p>
          <w:p>
            <w:pPr>
              <w:spacing w:before="120" w:line="320" w:lineRule="exact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索阅供方评定的相关信息，未能提供供方</w:t>
            </w:r>
            <w:r>
              <w:rPr>
                <w:rFonts w:hint="eastAsia"/>
                <w:b/>
                <w:szCs w:val="21"/>
                <w:lang w:eastAsia="zh-CN"/>
              </w:rPr>
              <w:t>宁夏夏进乳业集团股份有限公司</w:t>
            </w:r>
            <w:r>
              <w:rPr>
                <w:rFonts w:hint="eastAsia"/>
                <w:b/>
                <w:szCs w:val="21"/>
              </w:rPr>
              <w:t>评定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（提供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  <w:t>牛奶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）的相关证实。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上述</w:t>
            </w:r>
            <w:r>
              <w:rPr>
                <w:rFonts w:hint="eastAsia" w:hAnsi="宋体"/>
                <w:b/>
                <w:szCs w:val="21"/>
              </w:rPr>
              <w:t>事实</w:t>
            </w:r>
            <w:r>
              <w:rPr>
                <w:rFonts w:hAnsi="宋体"/>
                <w:b/>
                <w:szCs w:val="21"/>
              </w:rPr>
              <w:t>不符合</w:t>
            </w:r>
            <w:r>
              <w:rPr>
                <w:rFonts w:hint="eastAsia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■ GB/T 19001:2016 idt ISO 9001:2015标准8</w:t>
            </w:r>
            <w:r>
              <w:rPr>
                <w:rFonts w:ascii="宋体" w:hAnsi="宋体"/>
                <w:b/>
                <w:szCs w:val="21"/>
              </w:rPr>
              <w:t>.4</w:t>
            </w:r>
            <w:r>
              <w:rPr>
                <w:rFonts w:hint="eastAsia" w:ascii="宋体" w:hAnsi="宋体"/>
                <w:b/>
                <w:szCs w:val="21"/>
              </w:rPr>
              <w:t xml:space="preserve">.2条款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　</w:t>
            </w:r>
            <w:r>
              <w:rPr>
                <w:rFonts w:hint="eastAsia" w:ascii="宋体" w:hAnsi="宋体"/>
                <w:b/>
                <w:szCs w:val="21"/>
              </w:rPr>
              <w:t xml:space="preserve"> GB/T 50430-2017标准  条款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　</w:t>
            </w:r>
            <w:r>
              <w:rPr>
                <w:rFonts w:hint="eastAsia" w:ascii="宋体" w:hAnsi="宋体"/>
                <w:b/>
                <w:szCs w:val="21"/>
              </w:rPr>
              <w:t xml:space="preserve"> GB/T 24001-2016 idt ISO 14001:2015标准     条款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　</w:t>
            </w:r>
            <w:r>
              <w:rPr>
                <w:rFonts w:hint="eastAsia" w:ascii="宋体" w:hAnsi="宋体"/>
                <w:b/>
                <w:szCs w:val="21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■ ISO45001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Cs w:val="21"/>
              </w:rPr>
              <w:t xml:space="preserve">2018标准 8.1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b/>
                <w:szCs w:val="21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不符合性质：</w:t>
            </w:r>
            <w:r>
              <w:rPr>
                <w:rFonts w:ascii="宋体" w:hAnsi="宋体"/>
                <w:b/>
                <w:szCs w:val="21"/>
              </w:rPr>
              <w:t>□</w:t>
            </w:r>
            <w:r>
              <w:rPr>
                <w:rFonts w:hAnsi="宋体"/>
                <w:b/>
                <w:szCs w:val="21"/>
              </w:rPr>
              <w:t>严重</w:t>
            </w:r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rFonts w:hAnsi="宋体"/>
                <w:b/>
                <w:szCs w:val="21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before="120" w:after="8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审核员：                     审核组长：          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 xml:space="preserve">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 xml:space="preserve">日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 xml:space="preserve">日     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纠正措施验证（包括验证的主要内容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Cs w:val="21"/>
              </w:rPr>
              <w:t>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华文行楷" w:hAnsi="华文行楷" w:eastAsia="华文行楷" w:cs="华文行楷"/>
                <w:b/>
                <w:sz w:val="24"/>
                <w:szCs w:val="24"/>
              </w:rPr>
              <w:t>查公司采取了原因分析及纠正</w:t>
            </w:r>
            <w:r>
              <w:rPr>
                <w:rFonts w:hint="eastAsia" w:ascii="华文行楷" w:hAnsi="华文行楷" w:eastAsia="华文行楷" w:cs="华文行楷"/>
                <w:b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华文行楷" w:hAnsi="华文行楷" w:eastAsia="华文行楷" w:cs="华文行楷"/>
                <w:b/>
                <w:sz w:val="24"/>
                <w:szCs w:val="24"/>
              </w:rPr>
              <w:t>制定了纠正措施。开展了对相关供方的评价，收集了供方评定的相关信息，对相关员工实施了不符合相关内容的培训。纠正措施基本实施有效。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                                            审核员：             日期： 202</w:t>
            </w:r>
            <w:r>
              <w:rPr>
                <w:rFonts w:hint="eastAsia" w:ascii="方正仿宋简体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Cs w:val="21"/>
              </w:rPr>
              <w:t>年</w:t>
            </w:r>
            <w:r>
              <w:rPr>
                <w:rFonts w:hint="eastAsia" w:ascii="方正仿宋简体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Cs w:val="21"/>
              </w:rPr>
              <w:t>月</w:t>
            </w:r>
            <w:r>
              <w:rPr>
                <w:rFonts w:hint="eastAsia" w:ascii="方正仿宋简体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Cs w:val="21"/>
              </w:rPr>
              <w:t xml:space="preserve">2日      </w:t>
            </w:r>
          </w:p>
        </w:tc>
      </w:tr>
    </w:tbl>
    <w:p>
      <w:pPr>
        <w:widowControl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Cs w:val="21"/>
        </w:rPr>
        <w:br w:type="page"/>
      </w:r>
      <w:r>
        <w:rPr>
          <w:rFonts w:hint="eastAsia" w:eastAsia="黑体"/>
          <w:b/>
          <w:sz w:val="30"/>
          <w:szCs w:val="30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0028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由于对体系要求的理解存在不足，未能提供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供方</w:t>
            </w:r>
            <w:r>
              <w:rPr>
                <w:rFonts w:hint="eastAsia" w:eastAsiaTheme="minorEastAsia"/>
                <w:b/>
                <w:szCs w:val="21"/>
                <w:lang w:eastAsia="zh-CN"/>
              </w:rPr>
              <w:t>宁夏夏进乳业集团股份有限公司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评定的相关证实；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0028" w:type="dxa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纠正情况：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1、立即告知相关方。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2、组织相关人员对供方</w:t>
            </w:r>
            <w:r>
              <w:rPr>
                <w:rFonts w:hint="eastAsia" w:eastAsiaTheme="minorEastAsia"/>
                <w:b/>
                <w:szCs w:val="21"/>
                <w:lang w:eastAsia="zh-CN"/>
              </w:rPr>
              <w:t>宁夏夏进乳业集团股份有限公司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进行评定。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相关人员对GB/T19001-2016标准的8.4.2条款、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GB/T</w:t>
            </w:r>
            <w:r>
              <w:rPr>
                <w:rFonts w:hint="eastAsia" w:ascii="宋体" w:hAnsi="宋体"/>
                <w:b/>
                <w:szCs w:val="21"/>
              </w:rPr>
              <w:t>45001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标准 8.1 条款的学习和认知存在不足；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b/>
                <w:szCs w:val="21"/>
              </w:rPr>
              <w:t>对体系运行要求的培训深度不到位，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b/>
                <w:szCs w:val="21"/>
              </w:rPr>
              <w:t>对体系运行管理的检查不到位，未能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及时</w:t>
            </w:r>
            <w:r>
              <w:rPr>
                <w:rFonts w:hint="eastAsia" w:ascii="宋体" w:hAnsi="宋体"/>
                <w:b/>
                <w:szCs w:val="21"/>
              </w:rPr>
              <w:t>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1、对相关人员进行GB/T19001-2016标准的8.4.2条款、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GB/T</w:t>
            </w:r>
            <w:r>
              <w:rPr>
                <w:rFonts w:hint="eastAsia" w:ascii="宋体" w:hAnsi="宋体"/>
                <w:b/>
                <w:szCs w:val="21"/>
              </w:rPr>
              <w:t>45001：20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标准 8.1 条款及公司管理手册、程序文件相关内容的学习培训；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2、自纠自查体系运行存在的不足，进行改进。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进行自纠自查对存在的类似不符合，发现后立即整改。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hint="eastAsia" w:ascii="华文行楷" w:hAnsi="华文行楷" w:eastAsia="华文行楷" w:cs="华文行楷"/>
                <w:b/>
                <w:sz w:val="28"/>
                <w:szCs w:val="28"/>
              </w:rPr>
            </w:pPr>
            <w:r>
              <w:rPr>
                <w:rFonts w:hint="eastAsia" w:ascii="华文行楷" w:hAnsi="华文行楷" w:eastAsia="华文行楷" w:cs="华文行楷"/>
                <w:b/>
                <w:sz w:val="28"/>
                <w:szCs w:val="28"/>
                <w:lang w:val="en-US" w:eastAsia="zh-CN"/>
              </w:rPr>
              <w:t>经查验</w:t>
            </w:r>
            <w:r>
              <w:rPr>
                <w:rFonts w:hint="eastAsia" w:ascii="华文行楷" w:hAnsi="华文行楷" w:eastAsia="华文行楷" w:cs="华文行楷"/>
                <w:b/>
                <w:sz w:val="28"/>
                <w:szCs w:val="28"/>
              </w:rPr>
              <w:t>原因分析基本准确，纠正措施已制定和实施。纠正措施验证通过。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  <w:szCs w:val="21"/>
              </w:rPr>
              <w:t>日期：2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10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        </w:t>
      </w:r>
      <w:r>
        <w:rPr>
          <w:rFonts w:hint="eastAsia" w:eastAsia="方正仿宋简体"/>
          <w:b/>
          <w:lang w:val="en-US" w:eastAsia="zh-CN"/>
        </w:rPr>
        <w:t xml:space="preserve">  </w:t>
      </w:r>
      <w:r>
        <w:rPr>
          <w:rFonts w:hint="eastAsia" w:eastAsia="方正仿宋简体"/>
          <w:b/>
        </w:rPr>
        <w:t>日期：</w:t>
      </w:r>
      <w:r>
        <w:rPr>
          <w:rFonts w:hint="eastAsia" w:eastAsia="方正仿宋简体"/>
          <w:b/>
          <w:szCs w:val="21"/>
        </w:rPr>
        <w:t>2</w:t>
      </w:r>
      <w:r>
        <w:rPr>
          <w:rFonts w:eastAsia="方正仿宋简体"/>
          <w:b/>
          <w:szCs w:val="21"/>
        </w:rPr>
        <w:t>0</w:t>
      </w:r>
      <w:r>
        <w:rPr>
          <w:rFonts w:hint="eastAsia" w:eastAsia="方正仿宋简体"/>
          <w:b/>
          <w:szCs w:val="21"/>
        </w:rPr>
        <w:t>2</w:t>
      </w:r>
      <w:r>
        <w:rPr>
          <w:rFonts w:hint="eastAsia" w:eastAsia="方正仿宋简体"/>
          <w:b/>
          <w:szCs w:val="21"/>
          <w:lang w:val="en-US" w:eastAsia="zh-CN"/>
        </w:rPr>
        <w:t>1</w:t>
      </w:r>
      <w:r>
        <w:rPr>
          <w:rFonts w:eastAsia="方正仿宋简体"/>
          <w:b/>
          <w:szCs w:val="21"/>
        </w:rPr>
        <w:t>.</w:t>
      </w:r>
      <w:r>
        <w:rPr>
          <w:rFonts w:hint="eastAsia" w:eastAsia="方正仿宋简体"/>
          <w:b/>
          <w:szCs w:val="21"/>
          <w:lang w:val="en-US" w:eastAsia="zh-CN"/>
        </w:rPr>
        <w:t>1</w:t>
      </w:r>
      <w:r>
        <w:rPr>
          <w:rFonts w:eastAsia="方正仿宋简体"/>
          <w:b/>
          <w:szCs w:val="21"/>
        </w:rPr>
        <w:t>.</w:t>
      </w:r>
      <w:r>
        <w:rPr>
          <w:rFonts w:hint="eastAsia" w:eastAsia="方正仿宋简体"/>
          <w:b/>
          <w:szCs w:val="21"/>
          <w:lang w:val="en-US" w:eastAsia="zh-CN"/>
        </w:rPr>
        <w:t>10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F4B74"/>
    <w:rsid w:val="2CA66ADA"/>
    <w:rsid w:val="2FA57DEE"/>
    <w:rsid w:val="3D000A2D"/>
    <w:rsid w:val="588C5B4A"/>
    <w:rsid w:val="75F647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6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2021-01-06T01:20:33Z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