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0743-2020-QJEO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北京中斯水灵水处理技术有限公司</w:t>
      </w:r>
      <w:bookmarkEnd w:id="1"/>
    </w:p>
    <w:p>
      <w:pPr>
        <w:pStyle w:val="2"/>
        <w:spacing w:line="400" w:lineRule="exact"/>
        <w:ind w:firstLine="0"/>
        <w:rPr>
          <w:b/>
          <w:color w:val="000000" w:themeColor="text1"/>
          <w:sz w:val="22"/>
          <w:szCs w:val="22"/>
          <w:u w:val="single"/>
        </w:rPr>
      </w:pPr>
      <w:bookmarkStart w:id="2" w:name="组织名称英"/>
      <w:bookmarkEnd w:id="2"/>
      <w:r>
        <w:rPr>
          <w:b/>
          <w:color w:val="000000" w:themeColor="text1"/>
          <w:sz w:val="22"/>
          <w:szCs w:val="22"/>
        </w:rPr>
        <w:t xml:space="preserve">Organization </w:t>
      </w:r>
      <w:r>
        <w:rPr>
          <w:rFonts w:hint="eastAsia"/>
          <w:b/>
          <w:color w:val="000000" w:themeColor="text1"/>
          <w:sz w:val="22"/>
          <w:szCs w:val="22"/>
        </w:rPr>
        <w:t>Name: CS VFL-TEC W</w:t>
      </w:r>
      <w:r>
        <w:rPr>
          <w:b/>
          <w:color w:val="000000" w:themeColor="text1"/>
          <w:sz w:val="22"/>
          <w:szCs w:val="22"/>
        </w:rPr>
        <w:t>ater Treatment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北京市海淀区车公庄西路乙19号15层1522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100048</w:t>
      </w:r>
      <w:bookmarkEnd w:id="4"/>
    </w:p>
    <w:p>
      <w:pPr>
        <w:pStyle w:val="2"/>
        <w:spacing w:line="400" w:lineRule="exact"/>
        <w:ind w:firstLine="0"/>
        <w:rPr>
          <w:b/>
          <w:color w:val="000000" w:themeColor="text1"/>
          <w:sz w:val="22"/>
          <w:szCs w:val="22"/>
        </w:rPr>
      </w:pPr>
      <w:r>
        <w:rPr>
          <w:rFonts w:hint="eastAsia"/>
          <w:b/>
          <w:color w:val="000000" w:themeColor="text1"/>
          <w:sz w:val="22"/>
          <w:szCs w:val="22"/>
        </w:rPr>
        <w:t>R</w:t>
      </w:r>
      <w:r>
        <w:rPr>
          <w:b/>
          <w:color w:val="000000" w:themeColor="text1"/>
          <w:sz w:val="22"/>
          <w:szCs w:val="22"/>
        </w:rPr>
        <w:t>egistered address</w:t>
      </w:r>
      <w:r>
        <w:rPr>
          <w:rFonts w:hint="eastAsia"/>
          <w:b/>
          <w:color w:val="000000" w:themeColor="text1"/>
          <w:sz w:val="22"/>
          <w:szCs w:val="22"/>
        </w:rPr>
        <w:t xml:space="preserve">: </w:t>
      </w:r>
      <w:r>
        <w:rPr>
          <w:b/>
          <w:color w:val="000000" w:themeColor="text1"/>
          <w:sz w:val="22"/>
          <w:szCs w:val="22"/>
        </w:rPr>
        <w:t>Room 1522, 15th Floor, B 19 Chegongzhuang West Road, Haidian District, Beijing</w:t>
      </w:r>
      <w:r>
        <w:rPr>
          <w:rFonts w:hint="eastAsia"/>
          <w:b/>
          <w:color w:val="000000" w:themeColor="text1"/>
          <w:sz w:val="22"/>
          <w:szCs w:val="22"/>
        </w:rPr>
        <w:t>. Postcode：</w:t>
      </w:r>
      <w:r>
        <w:rPr>
          <w:rFonts w:hint="eastAsia"/>
          <w:b/>
          <w:color w:val="000000" w:themeColor="text1"/>
          <w:sz w:val="22"/>
          <w:szCs w:val="22"/>
          <w:u w:val="single"/>
        </w:rPr>
        <w:t>100048</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北京市海淀区车公庄西路乙19号15层1522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100048</w:t>
      </w:r>
      <w:bookmarkEnd w:id="6"/>
    </w:p>
    <w:p>
      <w:pPr>
        <w:pStyle w:val="2"/>
        <w:spacing w:line="400" w:lineRule="exact"/>
        <w:ind w:firstLine="0"/>
        <w:rPr>
          <w:b/>
          <w:color w:val="000000" w:themeColor="text1"/>
          <w:sz w:val="22"/>
          <w:szCs w:val="22"/>
        </w:rPr>
      </w:pPr>
      <w:r>
        <w:rPr>
          <w:rFonts w:hint="eastAsia"/>
          <w:b/>
          <w:color w:val="000000" w:themeColor="text1"/>
          <w:sz w:val="22"/>
          <w:szCs w:val="22"/>
        </w:rPr>
        <w:t>B</w:t>
      </w:r>
      <w:r>
        <w:rPr>
          <w:b/>
          <w:color w:val="000000" w:themeColor="text1"/>
          <w:sz w:val="22"/>
          <w:szCs w:val="22"/>
        </w:rPr>
        <w:t>usiness address</w:t>
      </w:r>
      <w:r>
        <w:rPr>
          <w:rFonts w:hint="eastAsia"/>
          <w:b/>
          <w:color w:val="000000" w:themeColor="text1"/>
          <w:sz w:val="22"/>
          <w:szCs w:val="22"/>
        </w:rPr>
        <w:t xml:space="preserve">: </w:t>
      </w:r>
      <w:r>
        <w:rPr>
          <w:b/>
          <w:color w:val="000000" w:themeColor="text1"/>
          <w:sz w:val="22"/>
          <w:szCs w:val="22"/>
        </w:rPr>
        <w:t>Room 1522, 15th Floor, B 19 Chegongzhuang West Road, Haidian District, Beijing</w:t>
      </w:r>
      <w:r>
        <w:rPr>
          <w:rFonts w:hint="eastAsia"/>
          <w:b/>
          <w:color w:val="000000" w:themeColor="text1"/>
          <w:sz w:val="22"/>
          <w:szCs w:val="22"/>
        </w:rPr>
        <w:t>. Postcode：</w:t>
      </w:r>
      <w:r>
        <w:rPr>
          <w:rFonts w:hint="eastAsia"/>
          <w:b/>
          <w:color w:val="000000" w:themeColor="text1"/>
          <w:sz w:val="22"/>
          <w:szCs w:val="22"/>
          <w:u w:val="single"/>
        </w:rPr>
        <w:t>100048</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91110108071697896w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010-53350389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陆伟东</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崔维涛</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hint="eastAsia" w:ascii="宋体" w:hAnsi="宋体" w:eastAsia="宋体"/>
          <w:b/>
          <w:color w:val="000000" w:themeColor="text1"/>
          <w:sz w:val="22"/>
          <w:szCs w:val="22"/>
          <w:u w:val="single"/>
          <w:lang w:eastAsia="zh-CN"/>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w:t>
      </w:r>
      <w:r>
        <w:rPr>
          <w:rFonts w:hint="eastAsia" w:ascii="宋体" w:hAnsi="宋体"/>
          <w:b/>
          <w:color w:val="000000" w:themeColor="text1"/>
          <w:sz w:val="22"/>
          <w:szCs w:val="22"/>
          <w:u w:val="single"/>
          <w:lang w:eastAsia="zh-CN"/>
        </w:rPr>
        <w:t>；</w:t>
      </w:r>
    </w:p>
    <w:p>
      <w:pPr>
        <w:pStyle w:val="2"/>
        <w:spacing w:line="240" w:lineRule="auto"/>
        <w:ind w:firstLine="1018" w:firstLineChars="461"/>
        <w:rPr>
          <w:rFonts w:hint="eastAsia" w:ascii="宋体" w:hAnsi="宋体" w:eastAsia="宋体"/>
          <w:b/>
          <w:color w:val="000000" w:themeColor="text1"/>
          <w:sz w:val="22"/>
          <w:szCs w:val="22"/>
          <w:u w:val="single"/>
          <w:lang w:eastAsia="zh-CN"/>
        </w:rPr>
      </w:pPr>
      <w:r>
        <w:rPr>
          <w:rFonts w:hint="eastAsia" w:ascii="宋体" w:hAnsi="宋体"/>
          <w:b/>
          <w:color w:val="000000" w:themeColor="text1"/>
          <w:sz w:val="22"/>
          <w:szCs w:val="22"/>
          <w:u w:val="single"/>
        </w:rPr>
        <w:t>O：GB/T45001-2020 / ISO45001：2018</w:t>
      </w:r>
      <w:r>
        <w:rPr>
          <w:rFonts w:hint="eastAsia" w:ascii="宋体" w:hAnsi="宋体"/>
          <w:b/>
          <w:color w:val="000000" w:themeColor="text1"/>
          <w:sz w:val="22"/>
          <w:szCs w:val="22"/>
          <w:u w:val="single"/>
          <w:lang w:eastAsia="zh-CN"/>
        </w:rPr>
        <w:t>；</w:t>
      </w:r>
    </w:p>
    <w:p>
      <w:pPr>
        <w:pStyle w:val="2"/>
        <w:spacing w:line="240" w:lineRule="auto"/>
        <w:ind w:firstLine="1018" w:firstLineChars="461"/>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EC：GB/T19001-2016/ISO9001:2015和GB/T50430-2017</w:t>
      </w:r>
      <w:bookmarkEnd w:id="13"/>
    </w:p>
    <w:p>
      <w:pPr>
        <w:pStyle w:val="2"/>
        <w:spacing w:line="240" w:lineRule="auto"/>
        <w:ind w:firstLine="1000" w:firstLineChars="461"/>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E:二阶段,O:二阶段,EC:二阶段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E：污水处理技术的研发；污水处理设备的销售；污水处理工程专业承包（限资质范围内）所涉及场所的相关环境管理活动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b/>
          <w:color w:val="000000" w:themeColor="text1"/>
          <w:sz w:val="22"/>
          <w:szCs w:val="22"/>
        </w:rPr>
        <w:t xml:space="preserve"> Research and </w:t>
      </w:r>
      <w:r>
        <w:rPr>
          <w:rFonts w:hint="eastAsia"/>
          <w:b/>
          <w:color w:val="000000" w:themeColor="text1"/>
          <w:sz w:val="22"/>
          <w:szCs w:val="22"/>
        </w:rPr>
        <w:t>D</w:t>
      </w:r>
      <w:r>
        <w:rPr>
          <w:b/>
          <w:color w:val="000000" w:themeColor="text1"/>
          <w:sz w:val="22"/>
          <w:szCs w:val="22"/>
        </w:rPr>
        <w:t>evelopment</w:t>
      </w:r>
      <w:r>
        <w:rPr>
          <w:rFonts w:hint="eastAsia"/>
          <w:b/>
          <w:color w:val="000000" w:themeColor="text1"/>
          <w:sz w:val="22"/>
          <w:szCs w:val="22"/>
        </w:rPr>
        <w:t xml:space="preserve"> of Wastewater Treatment Technology；Sales of Wastewater Treatment P</w:t>
      </w:r>
      <w:r>
        <w:rPr>
          <w:b/>
          <w:color w:val="000000" w:themeColor="text1"/>
          <w:sz w:val="22"/>
          <w:szCs w:val="22"/>
        </w:rPr>
        <w:t>roducts</w:t>
      </w:r>
      <w:r>
        <w:rPr>
          <w:rFonts w:hint="eastAsia"/>
          <w:b/>
          <w:color w:val="000000" w:themeColor="text1"/>
          <w:sz w:val="22"/>
          <w:szCs w:val="22"/>
        </w:rPr>
        <w:t xml:space="preserve"> and </w:t>
      </w:r>
      <w:r>
        <w:rPr>
          <w:b/>
          <w:color w:val="000000" w:themeColor="text1"/>
          <w:sz w:val="22"/>
          <w:szCs w:val="22"/>
        </w:rPr>
        <w:t>Equipment</w:t>
      </w:r>
      <w:r>
        <w:rPr>
          <w:rFonts w:hint="eastAsia"/>
          <w:b/>
          <w:color w:val="000000" w:themeColor="text1"/>
          <w:sz w:val="22"/>
          <w:szCs w:val="22"/>
        </w:rPr>
        <w:t xml:space="preserve">; </w:t>
      </w:r>
      <w:r>
        <w:rPr>
          <w:b/>
          <w:color w:val="000000" w:themeColor="text1"/>
          <w:sz w:val="22"/>
          <w:szCs w:val="22"/>
        </w:rPr>
        <w:t xml:space="preserve">Relevant environmental management activities related to the </w:t>
      </w:r>
      <w:r>
        <w:rPr>
          <w:rFonts w:hint="eastAsia"/>
          <w:b/>
          <w:color w:val="000000" w:themeColor="text1"/>
          <w:sz w:val="22"/>
          <w:szCs w:val="22"/>
        </w:rPr>
        <w:t>place</w:t>
      </w:r>
      <w:r>
        <w:rPr>
          <w:b/>
          <w:color w:val="000000" w:themeColor="text1"/>
          <w:sz w:val="22"/>
          <w:szCs w:val="22"/>
        </w:rPr>
        <w:t xml:space="preserve"> which</w:t>
      </w:r>
      <w:r>
        <w:rPr>
          <w:rFonts w:hint="eastAsia"/>
          <w:b/>
          <w:color w:val="000000" w:themeColor="text1"/>
          <w:sz w:val="22"/>
          <w:szCs w:val="22"/>
        </w:rPr>
        <w:t xml:space="preserve"> </w:t>
      </w:r>
      <w:r>
        <w:rPr>
          <w:b/>
          <w:color w:val="000000" w:themeColor="text1"/>
          <w:sz w:val="22"/>
          <w:szCs w:val="22"/>
        </w:rPr>
        <w:t xml:space="preserve">involved in Professional Contracting of </w:t>
      </w:r>
      <w:r>
        <w:rPr>
          <w:rFonts w:hint="eastAsia"/>
          <w:b/>
          <w:color w:val="000000" w:themeColor="text1"/>
          <w:sz w:val="22"/>
          <w:szCs w:val="22"/>
        </w:rPr>
        <w:t>Wastewater</w:t>
      </w:r>
      <w:r>
        <w:rPr>
          <w:b/>
          <w:color w:val="000000" w:themeColor="text1"/>
          <w:sz w:val="22"/>
          <w:szCs w:val="22"/>
        </w:rPr>
        <w:t xml:space="preserve"> Treatment Engineering (Limited to the qualification scope)</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O：污水处理技术的研发；污水处理设备的销售；污水处理工程专业承包（限资质范围内）所涉及场所的相关职业健康安全管理活动</w:t>
      </w:r>
    </w:p>
    <w:p>
      <w:pPr>
        <w:pStyle w:val="2"/>
        <w:spacing w:line="240" w:lineRule="auto"/>
        <w:ind w:firstLine="0"/>
        <w:rPr>
          <w:b/>
          <w:color w:val="000000" w:themeColor="text1"/>
          <w:sz w:val="22"/>
          <w:szCs w:val="22"/>
        </w:rPr>
      </w:pPr>
      <w:r>
        <w:rPr>
          <w:rFonts w:hint="eastAsia"/>
          <w:b/>
          <w:color w:val="000000" w:themeColor="text1"/>
          <w:sz w:val="22"/>
          <w:szCs w:val="22"/>
        </w:rPr>
        <w:t>O:</w:t>
      </w:r>
      <w:r>
        <w:rPr>
          <w:b/>
          <w:color w:val="000000" w:themeColor="text1"/>
          <w:sz w:val="22"/>
          <w:szCs w:val="22"/>
        </w:rPr>
        <w:t xml:space="preserve"> Research and </w:t>
      </w:r>
      <w:r>
        <w:rPr>
          <w:rFonts w:hint="eastAsia"/>
          <w:b/>
          <w:color w:val="000000" w:themeColor="text1"/>
          <w:sz w:val="22"/>
          <w:szCs w:val="22"/>
        </w:rPr>
        <w:t>D</w:t>
      </w:r>
      <w:r>
        <w:rPr>
          <w:b/>
          <w:color w:val="000000" w:themeColor="text1"/>
          <w:sz w:val="22"/>
          <w:szCs w:val="22"/>
        </w:rPr>
        <w:t>evelopment</w:t>
      </w:r>
      <w:r>
        <w:rPr>
          <w:rFonts w:hint="eastAsia"/>
          <w:b/>
          <w:color w:val="000000" w:themeColor="text1"/>
          <w:sz w:val="22"/>
          <w:szCs w:val="22"/>
        </w:rPr>
        <w:t xml:space="preserve"> of Wastewater Treatment Technology；Sales of Wastewater Treatment P</w:t>
      </w:r>
      <w:r>
        <w:rPr>
          <w:b/>
          <w:color w:val="000000" w:themeColor="text1"/>
          <w:sz w:val="22"/>
          <w:szCs w:val="22"/>
        </w:rPr>
        <w:t>roducts</w:t>
      </w:r>
      <w:r>
        <w:rPr>
          <w:rFonts w:hint="eastAsia"/>
          <w:b/>
          <w:color w:val="000000" w:themeColor="text1"/>
          <w:sz w:val="22"/>
          <w:szCs w:val="22"/>
        </w:rPr>
        <w:t xml:space="preserve"> and </w:t>
      </w:r>
      <w:r>
        <w:rPr>
          <w:b/>
          <w:color w:val="000000" w:themeColor="text1"/>
          <w:sz w:val="22"/>
          <w:szCs w:val="22"/>
        </w:rPr>
        <w:t>Equipment</w:t>
      </w:r>
      <w:r>
        <w:rPr>
          <w:rFonts w:hint="eastAsia"/>
          <w:b/>
          <w:color w:val="000000" w:themeColor="text1"/>
          <w:sz w:val="22"/>
          <w:szCs w:val="22"/>
        </w:rPr>
        <w:t xml:space="preserve">; </w:t>
      </w:r>
      <w:r>
        <w:rPr>
          <w:b/>
          <w:color w:val="000000" w:themeColor="text1"/>
          <w:sz w:val="22"/>
          <w:szCs w:val="22"/>
        </w:rPr>
        <w:t xml:space="preserve">Relevant occupational health and safety management activities related to the </w:t>
      </w:r>
      <w:r>
        <w:rPr>
          <w:rFonts w:hint="eastAsia"/>
          <w:b/>
          <w:color w:val="000000" w:themeColor="text1"/>
          <w:sz w:val="22"/>
          <w:szCs w:val="22"/>
        </w:rPr>
        <w:t>place</w:t>
      </w:r>
      <w:r>
        <w:rPr>
          <w:b/>
          <w:color w:val="000000" w:themeColor="text1"/>
          <w:sz w:val="22"/>
          <w:szCs w:val="22"/>
        </w:rPr>
        <w:t xml:space="preserve"> which</w:t>
      </w:r>
      <w:r>
        <w:rPr>
          <w:rFonts w:hint="eastAsia"/>
          <w:b/>
          <w:color w:val="000000" w:themeColor="text1"/>
          <w:sz w:val="22"/>
          <w:szCs w:val="22"/>
        </w:rPr>
        <w:t xml:space="preserve"> </w:t>
      </w:r>
      <w:r>
        <w:rPr>
          <w:b/>
          <w:color w:val="000000" w:themeColor="text1"/>
          <w:sz w:val="22"/>
          <w:szCs w:val="22"/>
        </w:rPr>
        <w:t xml:space="preserve">involved in Professional Contracting of </w:t>
      </w:r>
      <w:r>
        <w:rPr>
          <w:rFonts w:hint="eastAsia"/>
          <w:b/>
          <w:color w:val="000000" w:themeColor="text1"/>
          <w:sz w:val="22"/>
          <w:szCs w:val="22"/>
        </w:rPr>
        <w:t>Wastewater</w:t>
      </w:r>
      <w:r>
        <w:rPr>
          <w:b/>
          <w:color w:val="000000" w:themeColor="text1"/>
          <w:sz w:val="22"/>
          <w:szCs w:val="22"/>
        </w:rPr>
        <w:t xml:space="preserve"> Treatment Engineering (Limited to the qualification scope)</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EC：污水处理技术的研发；污水处理设备的销售；污水处理工程专业承包（限资质范围内）</w:t>
      </w:r>
      <w:bookmarkEnd w:id="15"/>
      <w:r>
        <w:rPr>
          <w:rFonts w:hint="eastAsia"/>
          <w:b/>
          <w:color w:val="000000" w:themeColor="text1"/>
          <w:sz w:val="22"/>
          <w:szCs w:val="22"/>
        </w:rPr>
        <w:t>□QMS（英文：）：</w:t>
      </w:r>
    </w:p>
    <w:p>
      <w:pPr>
        <w:pStyle w:val="2"/>
        <w:spacing w:line="240" w:lineRule="auto"/>
        <w:ind w:firstLine="0"/>
        <w:rPr>
          <w:rFonts w:hint="eastAsia"/>
          <w:b/>
          <w:color w:val="000000" w:themeColor="text1"/>
          <w:sz w:val="22"/>
          <w:szCs w:val="22"/>
          <w:u w:val="single"/>
        </w:rPr>
      </w:pPr>
      <w:r>
        <w:rPr>
          <w:rFonts w:hint="eastAsia"/>
          <w:b/>
          <w:color w:val="000000" w:themeColor="text1"/>
          <w:sz w:val="22"/>
          <w:szCs w:val="22"/>
        </w:rPr>
        <w:t>EC:</w:t>
      </w:r>
      <w:r>
        <w:t xml:space="preserve"> </w:t>
      </w:r>
      <w:r>
        <w:rPr>
          <w:b/>
          <w:color w:val="000000" w:themeColor="text1"/>
          <w:sz w:val="22"/>
          <w:szCs w:val="22"/>
        </w:rPr>
        <w:t xml:space="preserve">Research and </w:t>
      </w:r>
      <w:r>
        <w:rPr>
          <w:rFonts w:hint="eastAsia"/>
          <w:b/>
          <w:color w:val="000000" w:themeColor="text1"/>
          <w:sz w:val="22"/>
          <w:szCs w:val="22"/>
        </w:rPr>
        <w:t>D</w:t>
      </w:r>
      <w:r>
        <w:rPr>
          <w:b/>
          <w:color w:val="000000" w:themeColor="text1"/>
          <w:sz w:val="22"/>
          <w:szCs w:val="22"/>
        </w:rPr>
        <w:t>evelopment</w:t>
      </w:r>
      <w:r>
        <w:rPr>
          <w:rFonts w:hint="eastAsia"/>
          <w:b/>
          <w:color w:val="000000" w:themeColor="text1"/>
          <w:sz w:val="22"/>
          <w:szCs w:val="22"/>
        </w:rPr>
        <w:t xml:space="preserve"> of Wastewater Treatment Technology；Sales of Wastewater Treatment P</w:t>
      </w:r>
      <w:r>
        <w:rPr>
          <w:b/>
          <w:color w:val="000000" w:themeColor="text1"/>
          <w:sz w:val="22"/>
          <w:szCs w:val="22"/>
        </w:rPr>
        <w:t>roducts</w:t>
      </w:r>
      <w:r>
        <w:rPr>
          <w:rFonts w:hint="eastAsia"/>
          <w:b/>
          <w:color w:val="000000" w:themeColor="text1"/>
          <w:sz w:val="22"/>
          <w:szCs w:val="22"/>
        </w:rPr>
        <w:t xml:space="preserve"> and </w:t>
      </w:r>
      <w:r>
        <w:rPr>
          <w:b/>
          <w:color w:val="000000" w:themeColor="text1"/>
          <w:sz w:val="22"/>
          <w:szCs w:val="22"/>
        </w:rPr>
        <w:t>Equipment</w:t>
      </w:r>
      <w:r>
        <w:rPr>
          <w:rFonts w:hint="eastAsia"/>
          <w:b/>
          <w:color w:val="000000" w:themeColor="text1"/>
          <w:sz w:val="22"/>
          <w:szCs w:val="22"/>
        </w:rPr>
        <w:t xml:space="preserve">; </w:t>
      </w:r>
      <w:r>
        <w:rPr>
          <w:b/>
          <w:color w:val="000000" w:themeColor="text1"/>
          <w:sz w:val="22"/>
          <w:szCs w:val="22"/>
        </w:rPr>
        <w:t xml:space="preserve">Professional Contracting of </w:t>
      </w:r>
      <w:r>
        <w:rPr>
          <w:rFonts w:hint="eastAsia"/>
          <w:b/>
          <w:color w:val="000000" w:themeColor="text1"/>
          <w:sz w:val="22"/>
          <w:szCs w:val="22"/>
        </w:rPr>
        <w:t>Wastewater</w:t>
      </w:r>
      <w:r>
        <w:rPr>
          <w:b/>
          <w:color w:val="000000" w:themeColor="text1"/>
          <w:sz w:val="22"/>
          <w:szCs w:val="22"/>
        </w:rPr>
        <w:t xml:space="preserve"> Treatment Engineering (Limited to the qualification scope)</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EMS：</w:t>
      </w:r>
    </w:p>
    <w:p>
      <w:pPr>
        <w:pStyle w:val="2"/>
        <w:spacing w:line="240" w:lineRule="auto"/>
        <w:ind w:firstLine="0"/>
        <w:rPr>
          <w:b/>
          <w:color w:val="000000" w:themeColor="text1"/>
          <w:sz w:val="22"/>
          <w:szCs w:val="22"/>
          <w:u w:val="single"/>
        </w:rPr>
      </w:pPr>
      <w:r>
        <w:rPr>
          <w:rFonts w:hint="eastAsia"/>
          <w:b/>
          <w:color w:val="000000" w:themeColor="text1"/>
          <w:sz w:val="22"/>
          <w:szCs w:val="22"/>
        </w:rPr>
        <w:t>Environmental management systems—Requirements with guidance for use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rPr>
        <w:t>OHSMS：</w:t>
      </w:r>
    </w:p>
    <w:p>
      <w:pPr>
        <w:pStyle w:val="2"/>
        <w:spacing w:line="240" w:lineRule="auto"/>
        <w:ind w:firstLine="0"/>
        <w:rPr>
          <w:b/>
          <w:color w:val="000000" w:themeColor="text1"/>
          <w:sz w:val="22"/>
          <w:szCs w:val="22"/>
        </w:rPr>
      </w:pPr>
      <w:r>
        <w:rPr>
          <w:rFonts w:hint="eastAsia"/>
          <w:b/>
          <w:color w:val="000000" w:themeColor="text1"/>
          <w:sz w:val="22"/>
          <w:szCs w:val="22"/>
        </w:rPr>
        <w:t>Occupational health and safety management systems—Requirements with guidance for use</w:t>
      </w: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b/>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269DA"/>
    <w:rsid w:val="00051607"/>
    <w:rsid w:val="00103644"/>
    <w:rsid w:val="00146877"/>
    <w:rsid w:val="001548D2"/>
    <w:rsid w:val="001A42FB"/>
    <w:rsid w:val="001E00CF"/>
    <w:rsid w:val="001E717D"/>
    <w:rsid w:val="00225F03"/>
    <w:rsid w:val="0025352B"/>
    <w:rsid w:val="00254B50"/>
    <w:rsid w:val="002949B0"/>
    <w:rsid w:val="002B4076"/>
    <w:rsid w:val="002F3E59"/>
    <w:rsid w:val="00303DDD"/>
    <w:rsid w:val="003779E4"/>
    <w:rsid w:val="004076E2"/>
    <w:rsid w:val="00455047"/>
    <w:rsid w:val="005610C8"/>
    <w:rsid w:val="005A1BF9"/>
    <w:rsid w:val="006E4A16"/>
    <w:rsid w:val="00804572"/>
    <w:rsid w:val="00823D4A"/>
    <w:rsid w:val="008A721A"/>
    <w:rsid w:val="008E00AB"/>
    <w:rsid w:val="008E44AF"/>
    <w:rsid w:val="009048F7"/>
    <w:rsid w:val="00925552"/>
    <w:rsid w:val="00951A3B"/>
    <w:rsid w:val="009902CB"/>
    <w:rsid w:val="009E52A6"/>
    <w:rsid w:val="00A269DA"/>
    <w:rsid w:val="00A91D39"/>
    <w:rsid w:val="00AC2D18"/>
    <w:rsid w:val="00C57451"/>
    <w:rsid w:val="00CA1CF2"/>
    <w:rsid w:val="00CA3F6A"/>
    <w:rsid w:val="00D23387"/>
    <w:rsid w:val="00E11EB6"/>
    <w:rsid w:val="00F06B71"/>
    <w:rsid w:val="00F42C2A"/>
    <w:rsid w:val="00F4327D"/>
    <w:rsid w:val="00FA7A2E"/>
    <w:rsid w:val="2A604B7C"/>
    <w:rsid w:val="3CCA1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359</Words>
  <Characters>2052</Characters>
  <Lines>17</Lines>
  <Paragraphs>4</Paragraphs>
  <TotalTime>273</TotalTime>
  <ScaleCrop>false</ScaleCrop>
  <LinksUpToDate>false</LinksUpToDate>
  <CharactersWithSpaces>2407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2021-03-12T03:10:45Z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