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3A7E8D" w:rsidP="00EF77D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A7E8D" w:rsidP="00EF77D2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530"/>
        <w:gridCol w:w="1290"/>
        <w:gridCol w:w="207"/>
        <w:gridCol w:w="1985"/>
        <w:gridCol w:w="1033"/>
        <w:gridCol w:w="1379"/>
      </w:tblGrid>
      <w:tr w:rsidR="000872E6" w:rsidTr="00EF77D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027" w:type="dxa"/>
            <w:gridSpan w:val="3"/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江西天仙精藏设备有限公司</w:t>
            </w:r>
            <w:bookmarkEnd w:id="3"/>
          </w:p>
        </w:tc>
        <w:tc>
          <w:tcPr>
            <w:tcW w:w="1985" w:type="dxa"/>
            <w:vAlign w:val="center"/>
          </w:tcPr>
          <w:p w:rsidR="00BF25A4" w:rsidRDefault="003A7E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A7E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12" w:type="dxa"/>
            <w:gridSpan w:val="2"/>
            <w:vAlign w:val="center"/>
          </w:tcPr>
          <w:p w:rsidR="00BF25A4" w:rsidRDefault="003A7E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</w:p>
          <w:p w:rsidR="00BF25A4" w:rsidRDefault="003A7E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BF25A4" w:rsidRDefault="003A7E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  <w:bookmarkEnd w:id="4"/>
            <w:bookmarkEnd w:id="5"/>
          </w:p>
        </w:tc>
      </w:tr>
      <w:tr w:rsidR="000872E6" w:rsidTr="00EF77D2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EF77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2" w:type="dxa"/>
            <w:gridSpan w:val="2"/>
            <w:vAlign w:val="center"/>
          </w:tcPr>
          <w:p w:rsidR="00EF77D2" w:rsidRDefault="00EF77D2" w:rsidP="00EF77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</w:p>
          <w:p w:rsidR="00EF77D2" w:rsidRDefault="00EF77D2" w:rsidP="00EF77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BF25A4" w:rsidRDefault="00EF77D2" w:rsidP="00EF77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</w:tc>
        <w:tc>
          <w:tcPr>
            <w:tcW w:w="1033" w:type="dxa"/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EF77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EF77D2" w:rsidTr="005E39AF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77D2" w:rsidRDefault="00EF77D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24130</wp:posOffset>
                  </wp:positionV>
                  <wp:extent cx="699135" cy="292100"/>
                  <wp:effectExtent l="19050" t="0" r="5715" b="0"/>
                  <wp:wrapNone/>
                  <wp:docPr id="3" name="图片 1" descr="D:\收集资料\杨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杨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3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77D2" w:rsidTr="00216AE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F77D2" w:rsidRDefault="00EF77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3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77D2" w:rsidRDefault="00EF77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72E6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F77D2" w:rsidRPr="00EF77D2" w:rsidRDefault="00EF77D2" w:rsidP="00EF77D2">
            <w:pPr>
              <w:rPr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下料→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冲压→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折弯→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焊接→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喷涂→装配→成品检验→包装→入库</w:t>
            </w:r>
            <w:r w:rsidRPr="00EF77D2">
              <w:rPr>
                <w:rFonts w:hint="eastAsia"/>
                <w:sz w:val="21"/>
                <w:szCs w:val="21"/>
              </w:rPr>
              <w:t xml:space="preserve">  </w:t>
            </w:r>
          </w:p>
          <w:p w:rsidR="00BF25A4" w:rsidRPr="00EF77D2" w:rsidRDefault="00EF77D2" w:rsidP="00EF77D2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sz w:val="21"/>
                <w:szCs w:val="21"/>
              </w:rPr>
              <w:t>销售服务流程：</w:t>
            </w:r>
            <w:r w:rsidRPr="00EF77D2">
              <w:rPr>
                <w:rFonts w:hint="eastAsia"/>
                <w:sz w:val="21"/>
                <w:szCs w:val="21"/>
              </w:rPr>
              <w:t>产品要求信息获取</w:t>
            </w:r>
            <w:r w:rsidRPr="00EF77D2">
              <w:rPr>
                <w:rFonts w:hint="eastAsia"/>
                <w:sz w:val="21"/>
                <w:szCs w:val="21"/>
              </w:rPr>
              <w:t>----</w:t>
            </w:r>
            <w:r w:rsidRPr="00EF77D2">
              <w:rPr>
                <w:rFonts w:hint="eastAsia"/>
                <w:sz w:val="21"/>
                <w:szCs w:val="21"/>
              </w:rPr>
              <w:t>产品要求评审</w:t>
            </w:r>
            <w:r w:rsidRPr="00EF77D2">
              <w:rPr>
                <w:rFonts w:hint="eastAsia"/>
                <w:sz w:val="21"/>
                <w:szCs w:val="21"/>
              </w:rPr>
              <w:t>-----</w:t>
            </w:r>
            <w:r w:rsidRPr="00EF77D2">
              <w:rPr>
                <w:rFonts w:hint="eastAsia"/>
                <w:sz w:val="21"/>
                <w:szCs w:val="21"/>
              </w:rPr>
              <w:t>签订合同</w:t>
            </w:r>
            <w:r w:rsidRPr="00EF77D2">
              <w:rPr>
                <w:rFonts w:hint="eastAsia"/>
                <w:sz w:val="21"/>
                <w:szCs w:val="21"/>
              </w:rPr>
              <w:t>----</w:t>
            </w:r>
            <w:r w:rsidRPr="00EF77D2">
              <w:rPr>
                <w:rFonts w:hint="eastAsia"/>
                <w:sz w:val="21"/>
                <w:szCs w:val="21"/>
              </w:rPr>
              <w:t>采购</w:t>
            </w:r>
            <w:r w:rsidRPr="00EF77D2">
              <w:rPr>
                <w:rFonts w:hint="eastAsia"/>
                <w:sz w:val="21"/>
                <w:szCs w:val="21"/>
              </w:rPr>
              <w:t xml:space="preserve"> -----</w:t>
            </w:r>
            <w:r w:rsidRPr="00EF77D2">
              <w:rPr>
                <w:rFonts w:hint="eastAsia"/>
                <w:sz w:val="21"/>
                <w:szCs w:val="21"/>
              </w:rPr>
              <w:t>检验</w:t>
            </w:r>
            <w:r w:rsidRPr="00EF77D2">
              <w:rPr>
                <w:rFonts w:hint="eastAsia"/>
                <w:sz w:val="21"/>
                <w:szCs w:val="21"/>
              </w:rPr>
              <w:t>------</w:t>
            </w:r>
            <w:r w:rsidRPr="00EF77D2">
              <w:rPr>
                <w:rFonts w:hint="eastAsia"/>
                <w:sz w:val="21"/>
                <w:szCs w:val="21"/>
              </w:rPr>
              <w:t>销售</w:t>
            </w:r>
            <w:r w:rsidRPr="00EF77D2">
              <w:rPr>
                <w:sz w:val="21"/>
                <w:szCs w:val="21"/>
              </w:rPr>
              <w:t>；</w:t>
            </w:r>
          </w:p>
          <w:p w:rsidR="00EF77D2" w:rsidRPr="00EF77D2" w:rsidRDefault="00EF77D2" w:rsidP="00EF77D2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退换货流程</w:t>
            </w:r>
          </w:p>
          <w:p w:rsidR="00EF77D2" w:rsidRPr="00EF77D2" w:rsidRDefault="00EF77D2" w:rsidP="00EF77D2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确认退货方式及日期→接收退货产品→确认退货原因及纠正预防→换货交付</w:t>
            </w:r>
          </w:p>
          <w:p w:rsidR="00EF77D2" w:rsidRPr="00EF77D2" w:rsidRDefault="00EF77D2" w:rsidP="00EF77D2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维修流程</w:t>
            </w:r>
          </w:p>
          <w:p w:rsidR="00EF77D2" w:rsidRPr="00EF77D2" w:rsidRDefault="00EF77D2" w:rsidP="00EF77D2">
            <w:pPr>
              <w:rPr>
                <w:b/>
                <w:sz w:val="20"/>
              </w:rPr>
            </w:pPr>
            <w:r w:rsidRPr="00EF77D2">
              <w:rPr>
                <w:rFonts w:hint="eastAsia"/>
                <w:sz w:val="21"/>
                <w:szCs w:val="21"/>
              </w:rPr>
              <w:t>确认退货方式及日期→接收退货产品→对退机检验及维修处理→交付→确认退货原因及纠正预防</w:t>
            </w:r>
          </w:p>
        </w:tc>
      </w:tr>
      <w:tr w:rsidR="000872E6" w:rsidTr="00EF77D2">
        <w:trPr>
          <w:cantSplit/>
          <w:trHeight w:val="11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3A7E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3A7E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EF77D2" w:rsidRPr="00EF77D2" w:rsidRDefault="00EF77D2" w:rsidP="00EF77D2">
            <w:pPr>
              <w:spacing w:line="460" w:lineRule="atLeast"/>
              <w:rPr>
                <w:rFonts w:ascii="宋体" w:hAnsi="宋体"/>
              </w:rPr>
            </w:pPr>
            <w:r w:rsidRPr="00EF77D2">
              <w:rPr>
                <w:rFonts w:ascii="宋体" w:hAnsi="宋体" w:hint="eastAsia"/>
              </w:rPr>
              <w:t>关键控制点：下料、冲压、折弯、焊接、喷涂过程；销售、售后过程。</w:t>
            </w:r>
          </w:p>
          <w:p w:rsidR="00EF77D2" w:rsidRPr="00EF77D2" w:rsidRDefault="00EF77D2" w:rsidP="00EF77D2">
            <w:pPr>
              <w:spacing w:line="460" w:lineRule="atLeast"/>
              <w:rPr>
                <w:rFonts w:ascii="宋体" w:hAnsi="宋体"/>
              </w:rPr>
            </w:pPr>
            <w:r w:rsidRPr="00EF77D2">
              <w:rPr>
                <w:rFonts w:ascii="宋体" w:hAnsi="宋体" w:hint="eastAsia"/>
              </w:rPr>
              <w:t>加工注意加工精度，喷涂控制气压、喷枪距离、按作业指导书要求操作。</w:t>
            </w:r>
          </w:p>
          <w:p w:rsidR="00BF25A4" w:rsidRPr="00EF77D2" w:rsidRDefault="003A7E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872E6" w:rsidTr="00EF77D2">
        <w:trPr>
          <w:cantSplit/>
          <w:trHeight w:val="9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F77D2" w:rsidRPr="00EF77D2" w:rsidRDefault="00EF77D2" w:rsidP="00EF77D2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EF77D2">
              <w:rPr>
                <w:rFonts w:ascii="宋体" w:hAnsi="宋体" w:hint="eastAsia"/>
                <w:spacing w:val="-8"/>
              </w:rPr>
              <w:t>重要环境因素：固废排放、潜在火灾、废气（粉尘）排放、、噪音排放等；</w:t>
            </w:r>
          </w:p>
          <w:p w:rsidR="00BF25A4" w:rsidRPr="00EF77D2" w:rsidRDefault="00EF77D2" w:rsidP="00EF77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F77D2">
              <w:rPr>
                <w:rFonts w:ascii="宋体" w:hAnsi="宋体" w:hint="eastAsia"/>
              </w:rPr>
              <w:t>控制措施主要有：除尘设施、消防设施等。</w:t>
            </w:r>
          </w:p>
        </w:tc>
      </w:tr>
      <w:tr w:rsidR="000872E6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F77D2" w:rsidRPr="00EF77D2" w:rsidRDefault="00EF77D2" w:rsidP="00EF77D2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EF77D2">
              <w:rPr>
                <w:rFonts w:ascii="宋体" w:hAnsi="宋体" w:hint="eastAsia"/>
                <w:spacing w:val="-8"/>
              </w:rPr>
              <w:t>重大危险源：火灾、触电、机械伤害、吸入性伤害、噪音伤害等；</w:t>
            </w:r>
          </w:p>
          <w:p w:rsidR="00BF25A4" w:rsidRPr="00EF77D2" w:rsidRDefault="00EF77D2" w:rsidP="00EF77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F77D2">
              <w:rPr>
                <w:rFonts w:ascii="宋体" w:hAnsi="宋体" w:hint="eastAsia"/>
                <w:spacing w:val="-8"/>
              </w:rPr>
              <w:t>控制措施主要有：加强安全防护、劳保用品、设备加防护罩等。</w:t>
            </w:r>
          </w:p>
        </w:tc>
      </w:tr>
      <w:tr w:rsidR="000872E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EF77D2" w:rsidP="00EF77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F77D2">
              <w:rPr>
                <w:rFonts w:hint="eastAsia"/>
                <w:b/>
                <w:sz w:val="20"/>
              </w:rPr>
              <w:t>GB/T 3325-2017</w:t>
            </w:r>
            <w:r w:rsidRPr="00EF77D2">
              <w:rPr>
                <w:rFonts w:hint="eastAsia"/>
                <w:b/>
                <w:sz w:val="20"/>
              </w:rPr>
              <w:t>金属家具通用技术条件</w:t>
            </w:r>
            <w:r>
              <w:rPr>
                <w:rFonts w:hint="eastAsia"/>
                <w:b/>
                <w:sz w:val="20"/>
              </w:rPr>
              <w:t>、</w:t>
            </w:r>
            <w:r w:rsidRPr="00EF77D2">
              <w:rPr>
                <w:rFonts w:hint="eastAsia"/>
                <w:b/>
                <w:sz w:val="20"/>
              </w:rPr>
              <w:t>环保法、劳动法、质量法、安全生产法</w:t>
            </w:r>
          </w:p>
        </w:tc>
      </w:tr>
      <w:tr w:rsidR="000872E6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EF77D2" w:rsidP="00EF77D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无型式试验要求，检测外观、尺寸、规格型号、功能性能等</w:t>
            </w:r>
          </w:p>
        </w:tc>
      </w:tr>
      <w:tr w:rsidR="000872E6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3A7E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EF77D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5" type="#_x0000_t75" style="position:absolute;left:0;text-align:left;margin-left:338.15pt;margin-top:4.1pt;width:46.15pt;height:28.35pt;z-index:251664384;mso-position-horizontal-relative:text;mso-position-vertical-relative:text">
            <v:imagedata r:id="rId8" o:title="文波-1"/>
          </v:shape>
        </w:pict>
      </w:r>
      <w:r w:rsidRPr="00EF77D2">
        <w:rPr>
          <w:rFonts w:ascii="宋体"/>
          <w:b/>
          <w:noProof/>
          <w:sz w:val="18"/>
          <w:szCs w:val="18"/>
        </w:rPr>
        <w:pict>
          <v:shape id="_x0000_s3074" type="#_x0000_t75" style="position:absolute;left:0;text-align:left;margin-left:97.4pt;margin-top:4.1pt;width:46.15pt;height:28.35pt;z-index:251663360;mso-position-horizontal-relative:text;mso-position-vertical-relative:text">
            <v:imagedata r:id="rId8" o:title="文波-1"/>
          </v:shape>
        </w:pict>
      </w:r>
    </w:p>
    <w:p w:rsidR="00BF25A4" w:rsidRDefault="003A7E8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F77D2"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F77D2">
        <w:rPr>
          <w:rFonts w:hint="eastAsia"/>
          <w:b/>
          <w:sz w:val="18"/>
          <w:szCs w:val="18"/>
        </w:rPr>
        <w:t xml:space="preserve">2021-1-10 </w:t>
      </w:r>
      <w:r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F77D2">
        <w:rPr>
          <w:rFonts w:hint="eastAsia"/>
          <w:b/>
          <w:sz w:val="18"/>
          <w:szCs w:val="18"/>
        </w:rPr>
        <w:t>2021-1-10</w:t>
      </w:r>
    </w:p>
    <w:p w:rsidR="00BF25A4" w:rsidRDefault="003A7E8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A7E8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8D" w:rsidRDefault="003A7E8D" w:rsidP="000872E6">
      <w:r>
        <w:separator/>
      </w:r>
    </w:p>
  </w:endnote>
  <w:endnote w:type="continuationSeparator" w:id="1">
    <w:p w:rsidR="003A7E8D" w:rsidRDefault="003A7E8D" w:rsidP="0008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8D" w:rsidRDefault="003A7E8D" w:rsidP="000872E6">
      <w:r>
        <w:separator/>
      </w:r>
    </w:p>
  </w:footnote>
  <w:footnote w:type="continuationSeparator" w:id="1">
    <w:p w:rsidR="003A7E8D" w:rsidRDefault="003A7E8D" w:rsidP="00087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3A7E8D" w:rsidP="00EF77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872E6" w:rsidP="00EF77D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A7E8D" w:rsidP="00EF77D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7E8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872E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2E6"/>
    <w:rsid w:val="000872E6"/>
    <w:rsid w:val="003A7E8D"/>
    <w:rsid w:val="00EF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2021-01-12T01:51:00Z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