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-828675</wp:posOffset>
            </wp:positionV>
            <wp:extent cx="7249795" cy="9876790"/>
            <wp:effectExtent l="0" t="0" r="1905" b="3810"/>
            <wp:wrapNone/>
            <wp:docPr id="2" name="图片 2" descr="扫描全能王 2021-01-01 22.30.16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01 22.30.16_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9795" cy="987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sz w:val="20"/>
        </w:rPr>
        <w:pict>
          <v:rect id="_x0000_s1026" o:spid="_x0000_s1026" o:spt="1" style="position:absolute;left:0pt;margin-left:108.15pt;margin-top:18.85pt;height:36pt;width:232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ind w:firstLine="1405" w:firstLineChars="500"/>
                  </w:pPr>
                  <w:r>
                    <w:rPr>
                      <w:rFonts w:hint="eastAsia" w:asciiTheme="minorEastAsia" w:hAnsiTheme="minorEastAsia"/>
                      <w:b/>
                      <w:color w:val="000000" w:themeColor="text1"/>
                      <w:sz w:val="28"/>
                      <w:szCs w:val="28"/>
                    </w:rPr>
                    <w:t>测量设备溯源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color w:val="000000" w:themeColor="text1"/>
                      <w:sz w:val="28"/>
                      <w:szCs w:val="28"/>
                    </w:rPr>
                    <w:t>抽查</w:t>
                  </w:r>
                  <w:r>
                    <w:rPr>
                      <w:rFonts w:hint="eastAsia" w:asciiTheme="minorEastAsia" w:hAnsiTheme="minorEastAsia"/>
                      <w:b/>
                      <w:color w:val="000000" w:themeColor="text1"/>
                      <w:sz w:val="28"/>
                      <w:szCs w:val="28"/>
                    </w:rPr>
                    <w:t>表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0291-2020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291"/>
        <w:gridCol w:w="975"/>
        <w:gridCol w:w="1415"/>
        <w:gridCol w:w="1720"/>
        <w:gridCol w:w="1310"/>
        <w:gridCol w:w="1180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江苏恩华药业股份有限公司</w:t>
            </w:r>
            <w:bookmarkEnd w:id="1"/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李俐、郭力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制剂工程设备部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双金属温度计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A06-03-001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(0-150)℃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=0.4℃，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k=2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标准铂电阻温度计   二等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2020.04.07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制剂工程设备部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试验筛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A06-10-002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40目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=0.003mm，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k=2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影像测量仪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=2.4μm，k=2</w:t>
            </w: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2020.04.07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制剂工程设备部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风速传感器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A06-10-011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FTS34-CQYG-2011-W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风速：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2.5</w:t>
            </w:r>
            <w:r>
              <w:rPr>
                <w:rFonts w:hint="eastAsia"/>
                <w:szCs w:val="21"/>
              </w:rPr>
              <w:t>％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皮托管（风速标准装置）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1.6</w:t>
            </w:r>
            <w:r>
              <w:rPr>
                <w:rFonts w:hint="eastAsia"/>
                <w:szCs w:val="21"/>
              </w:rPr>
              <w:t>％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szCs w:val="21"/>
              </w:rPr>
              <w:t>=2)</w:t>
            </w: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2020.01.07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制剂工程设备部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砝码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A06-04-038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100g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>0.44mg，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k=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电子天平：1级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E2砝码：E2等级</w:t>
            </w: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2020.04.07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制剂工程设备部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酒精计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A06-06-002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(50-100)%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>0.4%，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k=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二等标准酒精计</w:t>
            </w: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2020.04.07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制剂工程设备部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A06-06-003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(0-300)mm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制剂工程设备部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A06-04-042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FA2204C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>1.5mg，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k=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砝码：F2等级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E2砝码：E2等级</w:t>
            </w: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2020.04.07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制剂工程设备部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水分测定仪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A06-04-042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MB23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 xml:space="preserve"> =0.</w:t>
            </w:r>
            <w:r>
              <w:rPr>
                <w:rFonts w:hint="eastAsia"/>
                <w:szCs w:val="21"/>
                <w:lang w:val="en-US" w:eastAsia="zh-CN"/>
              </w:rPr>
              <w:t>001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E2砝码：</w:t>
            </w:r>
            <w:r>
              <w:rPr>
                <w:rFonts w:hint="eastAsia"/>
                <w:szCs w:val="21"/>
              </w:rPr>
              <w:t>E2等级</w:t>
            </w: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2020.04.07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制剂工程设备部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涡街流量传感器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0405101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LUGB-2325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1.5级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临界流文丘利喷嘴气体流量标准装置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U=0.33%，k=2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徐州市质量技术监督综合检验检测中心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2020.11.05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123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东莞市帝恩检测有限公司、徐州市质量技术监督综合检验检测中心检定/校准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部门代表签字：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0107A"/>
    <w:rsid w:val="02656E9A"/>
    <w:rsid w:val="05377609"/>
    <w:rsid w:val="08810F75"/>
    <w:rsid w:val="09614FAF"/>
    <w:rsid w:val="0A425F33"/>
    <w:rsid w:val="0B4A252D"/>
    <w:rsid w:val="0B567EBB"/>
    <w:rsid w:val="101A34DD"/>
    <w:rsid w:val="16B5007F"/>
    <w:rsid w:val="17084524"/>
    <w:rsid w:val="18066402"/>
    <w:rsid w:val="19CD67F4"/>
    <w:rsid w:val="38B41060"/>
    <w:rsid w:val="3C4E7D71"/>
    <w:rsid w:val="456F25C4"/>
    <w:rsid w:val="4CB602BE"/>
    <w:rsid w:val="4E2E09EE"/>
    <w:rsid w:val="5194493F"/>
    <w:rsid w:val="594B3F2B"/>
    <w:rsid w:val="5FF87C3F"/>
    <w:rsid w:val="616D28FA"/>
    <w:rsid w:val="62E938BD"/>
    <w:rsid w:val="69CC54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2021-01-02T02:07:36Z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