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B3909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3360" behindDoc="0" locked="0" layoutInCell="1" allowOverlap="1" wp14:anchorId="1A297D28" wp14:editId="44B33A1A">
            <wp:simplePos x="0" y="0"/>
            <wp:positionH relativeFrom="column">
              <wp:posOffset>-485775</wp:posOffset>
            </wp:positionH>
            <wp:positionV relativeFrom="paragraph">
              <wp:posOffset>-706423</wp:posOffset>
            </wp:positionV>
            <wp:extent cx="7199630" cy="10358755"/>
            <wp:effectExtent l="0" t="0" r="0" b="0"/>
            <wp:wrapNone/>
            <wp:docPr id="5" name="图片 5" descr="E:\360安全云盘同步版\国标联合审核\202101\山东慧之桥科教设备有限公司\新建文件夹\扫描全能王 2021-02-03 11.3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1\山东慧之桥科教设备有限公司\新建文件夹\扫描全能王 2021-02-03 11.32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35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58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64B0F">
        <w:trPr>
          <w:cantSplit/>
          <w:trHeight w:val="915"/>
        </w:trPr>
        <w:tc>
          <w:tcPr>
            <w:tcW w:w="1368" w:type="dxa"/>
          </w:tcPr>
          <w:p w:rsidR="009961FF" w:rsidRDefault="002C658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C658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C658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A64B0F">
        <w:trPr>
          <w:cantSplit/>
        </w:trPr>
        <w:tc>
          <w:tcPr>
            <w:tcW w:w="1368" w:type="dxa"/>
          </w:tcPr>
          <w:p w:rsidR="009961FF" w:rsidRDefault="002C658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C6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山东慧之桥科教设备有限公司</w:t>
            </w:r>
            <w:bookmarkEnd w:id="6"/>
          </w:p>
        </w:tc>
      </w:tr>
      <w:tr w:rsidR="00A64B0F">
        <w:trPr>
          <w:cantSplit/>
        </w:trPr>
        <w:tc>
          <w:tcPr>
            <w:tcW w:w="1368" w:type="dxa"/>
          </w:tcPr>
          <w:p w:rsidR="009961FF" w:rsidRDefault="002C658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03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2C658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034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王立军</w:t>
            </w:r>
          </w:p>
        </w:tc>
      </w:tr>
      <w:tr w:rsidR="00F03458">
        <w:trPr>
          <w:trHeight w:val="4138"/>
        </w:trPr>
        <w:tc>
          <w:tcPr>
            <w:tcW w:w="10035" w:type="dxa"/>
            <w:gridSpan w:val="4"/>
          </w:tcPr>
          <w:p w:rsidR="00F03458" w:rsidRDefault="00F03458" w:rsidP="007D0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不符合实描述:</w:t>
            </w:r>
          </w:p>
          <w:p w:rsidR="00F03458" w:rsidRDefault="00F03458" w:rsidP="007D0C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03458" w:rsidRPr="0098047B" w:rsidRDefault="00F03458" w:rsidP="007D0C99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8047B">
              <w:rPr>
                <w:rFonts w:asciiTheme="minorEastAsia" w:eastAsiaTheme="minorEastAsia" w:hAnsiTheme="minorEastAsia" w:hint="eastAsia"/>
                <w:sz w:val="24"/>
              </w:rPr>
              <w:t>查公司</w:t>
            </w:r>
            <w:proofErr w:type="gramEnd"/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供方评价准则及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7B38BB">
              <w:rPr>
                <w:rFonts w:asciiTheme="minorEastAsia" w:eastAsiaTheme="minorEastAsia" w:hAnsiTheme="minorEastAsia" w:hint="eastAsia"/>
                <w:sz w:val="24"/>
              </w:rPr>
              <w:t>教学仪器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="007B38BB" w:rsidRPr="007B38BB">
              <w:rPr>
                <w:rFonts w:asciiTheme="minorEastAsia" w:eastAsiaTheme="minorEastAsia" w:hAnsiTheme="minorEastAsia" w:hint="eastAsia"/>
                <w:sz w:val="24"/>
              </w:rPr>
              <w:t>江苏启迪教学仪器有限公司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进行调查评价的证据，也未能提供对该供方施加环境、安全影响的相关证据，不符合要求。</w:t>
            </w:r>
          </w:p>
          <w:p w:rsidR="00F03458" w:rsidRDefault="00F03458" w:rsidP="007D0C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03458" w:rsidRDefault="00F03458" w:rsidP="007D0C9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</w:p>
          <w:p w:rsidR="00F03458" w:rsidRDefault="00F03458" w:rsidP="007D0C9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8.4.1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F03458" w:rsidRDefault="00F03458" w:rsidP="007D0C9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   条款:  </w:t>
            </w:r>
          </w:p>
          <w:p w:rsidR="00F03458" w:rsidRDefault="00F03458" w:rsidP="007D0C9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F03458" w:rsidRDefault="00F03458" w:rsidP="007D0C9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F03458" w:rsidRDefault="00F03458" w:rsidP="007D0C9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■GB/T 45001-2020 idtISO45001：2018标准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8.1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F03458" w:rsidRDefault="00F03458" w:rsidP="007D0C9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F03458" w:rsidRDefault="00F03458" w:rsidP="007D0C9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F03458" w:rsidRDefault="00F03458" w:rsidP="007D0C9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F03458" w:rsidRDefault="00F03458" w:rsidP="007D0C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03458" w:rsidRDefault="00F03458" w:rsidP="007D0C9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  受审核方代表：</w:t>
            </w:r>
          </w:p>
          <w:p w:rsidR="00F03458" w:rsidRDefault="00F03458" w:rsidP="007D0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日    期：                  日    期：       </w:t>
            </w:r>
          </w:p>
        </w:tc>
      </w:tr>
      <w:tr w:rsidR="00F03458">
        <w:trPr>
          <w:trHeight w:val="4491"/>
        </w:trPr>
        <w:tc>
          <w:tcPr>
            <w:tcW w:w="10035" w:type="dxa"/>
            <w:gridSpan w:val="4"/>
          </w:tcPr>
          <w:p w:rsidR="00F03458" w:rsidRDefault="00F03458" w:rsidP="007D0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03458" w:rsidRDefault="00F03458" w:rsidP="007D0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03458" w:rsidRDefault="00F03458" w:rsidP="007D0C99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F03458" w:rsidRDefault="00F03458" w:rsidP="007D0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03458" w:rsidRDefault="00F03458" w:rsidP="007D0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03458" w:rsidRDefault="00F03458" w:rsidP="007D0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C658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B38BB" w:rsidTr="007B38BB">
        <w:trPr>
          <w:trHeight w:val="1702"/>
        </w:trPr>
        <w:tc>
          <w:tcPr>
            <w:tcW w:w="10028" w:type="dxa"/>
          </w:tcPr>
          <w:p w:rsidR="007B38BB" w:rsidRDefault="00EB3909" w:rsidP="007D0C99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287C5BA" wp14:editId="7DB93906">
                  <wp:simplePos x="0" y="0"/>
                  <wp:positionH relativeFrom="column">
                    <wp:posOffset>-429977</wp:posOffset>
                  </wp:positionH>
                  <wp:positionV relativeFrom="paragraph">
                    <wp:posOffset>-1258073</wp:posOffset>
                  </wp:positionV>
                  <wp:extent cx="7199630" cy="10577195"/>
                  <wp:effectExtent l="0" t="0" r="0" b="0"/>
                  <wp:wrapNone/>
                  <wp:docPr id="6" name="图片 6" descr="C:\Users\Inspiron\AppData\Local\Microsoft\Windows\INetCache\Content.Word\扫描全能王 2021-02-03 11.32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spiron\AppData\Local\Microsoft\Windows\INetCache\Content.Word\扫描全能王 2021-02-03 11.32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1057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38BB">
              <w:rPr>
                <w:rFonts w:eastAsia="方正仿宋简体" w:hint="eastAsia"/>
                <w:b/>
              </w:rPr>
              <w:t>不符合项事实摘要：</w:t>
            </w: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  <w:p w:rsidR="007B38BB" w:rsidRDefault="007B38BB" w:rsidP="007D0C99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供方评价准则及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Pr="007B38BB">
              <w:rPr>
                <w:rFonts w:asciiTheme="minorEastAsia" w:eastAsiaTheme="minorEastAsia" w:hAnsiTheme="minorEastAsia" w:hint="eastAsia"/>
                <w:sz w:val="24"/>
              </w:rPr>
              <w:t>江苏启迪教学仪器有限公司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进行调查评价的证据，也未能提供对该供方施加环境、安全影响的相关证据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7B38BB" w:rsidRDefault="007B38BB" w:rsidP="007D0C99">
            <w:pPr>
              <w:ind w:firstLineChars="200" w:firstLine="422"/>
              <w:rPr>
                <w:rFonts w:eastAsia="方正仿宋简体"/>
                <w:b/>
              </w:rPr>
            </w:pP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</w:tc>
      </w:tr>
      <w:tr w:rsidR="007B38BB" w:rsidTr="007B38BB">
        <w:trPr>
          <w:trHeight w:val="1393"/>
        </w:trPr>
        <w:tc>
          <w:tcPr>
            <w:tcW w:w="10028" w:type="dxa"/>
          </w:tcPr>
          <w:p w:rsidR="007B38BB" w:rsidRDefault="007B38BB" w:rsidP="007D0C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B38BB" w:rsidRDefault="007B38BB" w:rsidP="007D0C9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7B38BB" w:rsidRPr="007B38BB" w:rsidRDefault="007B38BB" w:rsidP="007D0C9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编</w:t>
            </w:r>
            <w:r w:rsidRPr="007B38BB">
              <w:rPr>
                <w:rFonts w:asciiTheme="minorEastAsia" w:eastAsiaTheme="minorEastAsia" w:hAnsiTheme="minorEastAsia" w:hint="eastAsia"/>
                <w:sz w:val="24"/>
              </w:rPr>
              <w:t>制供方评价准则，对江苏启迪教学仪器有限公司重新调查评价，安排相关人员对以上相关方发放环境、职业健康安全告知书。</w:t>
            </w:r>
          </w:p>
          <w:p w:rsidR="007B38BB" w:rsidRDefault="007B38BB" w:rsidP="007D0C99">
            <w:pPr>
              <w:rPr>
                <w:rFonts w:ascii="楷体" w:eastAsia="楷体" w:hAnsi="楷体"/>
                <w:sz w:val="24"/>
              </w:rPr>
            </w:pP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</w:tc>
      </w:tr>
      <w:tr w:rsidR="007B38BB" w:rsidTr="007B38BB">
        <w:trPr>
          <w:trHeight w:val="1854"/>
        </w:trPr>
        <w:tc>
          <w:tcPr>
            <w:tcW w:w="10028" w:type="dxa"/>
          </w:tcPr>
          <w:p w:rsidR="007B38BB" w:rsidRDefault="007B38BB" w:rsidP="007D0C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B38BB" w:rsidRDefault="007B38BB" w:rsidP="007D0C99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7B38BB" w:rsidRDefault="007B38BB" w:rsidP="007D0C9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企业相关人员对标准GB/T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8.4.1条款，GB/T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  /ISO45001：2018标准   8.1  条款培训不到位，导致未对以上相关方评价及发放环境、职业健康安全告知书</w:t>
            </w: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</w:tc>
      </w:tr>
      <w:tr w:rsidR="007B38BB" w:rsidTr="007B38BB">
        <w:trPr>
          <w:trHeight w:val="1537"/>
        </w:trPr>
        <w:tc>
          <w:tcPr>
            <w:tcW w:w="10028" w:type="dxa"/>
          </w:tcPr>
          <w:p w:rsidR="007B38BB" w:rsidRDefault="007B38BB" w:rsidP="007D0C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B38BB" w:rsidRDefault="007B38BB" w:rsidP="007D0C9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7B38BB" w:rsidRDefault="007B38BB" w:rsidP="007D0C9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组织相关人员进行GB/T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8.4.1条款、GB/T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8.1、ISO45001：2018标准8.1 条款再次培训。学习相关方控制程序的要求。</w:t>
            </w:r>
          </w:p>
          <w:p w:rsidR="007B38BB" w:rsidRDefault="007B38BB" w:rsidP="007D0C9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  <w:p w:rsidR="007B38BB" w:rsidRDefault="007B38BB" w:rsidP="003E35A6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</w:t>
            </w:r>
            <w:r w:rsidR="003E35A6">
              <w:rPr>
                <w:rFonts w:ascii="方正仿宋简体" w:eastAsia="方正仿宋简体" w:hint="eastAsia"/>
                <w:b/>
              </w:rPr>
              <w:t>21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 w:rsidR="003E35A6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3E35A6"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0日前</w:t>
            </w:r>
          </w:p>
        </w:tc>
      </w:tr>
      <w:tr w:rsidR="007B38BB" w:rsidTr="007B38BB">
        <w:trPr>
          <w:trHeight w:val="1699"/>
        </w:trPr>
        <w:tc>
          <w:tcPr>
            <w:tcW w:w="10028" w:type="dxa"/>
          </w:tcPr>
          <w:p w:rsidR="007B38BB" w:rsidRDefault="007B38BB" w:rsidP="007D0C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  <w:p w:rsidR="007B38BB" w:rsidRDefault="007B38BB" w:rsidP="007D0C99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检查管理体系其他环节是否有类似事件发生，经检查，无类似不符合发生。</w:t>
            </w: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</w:tc>
      </w:tr>
      <w:tr w:rsidR="007B38BB" w:rsidTr="007B38BB">
        <w:trPr>
          <w:trHeight w:val="2485"/>
        </w:trPr>
        <w:tc>
          <w:tcPr>
            <w:tcW w:w="10028" w:type="dxa"/>
          </w:tcPr>
          <w:p w:rsidR="007B38BB" w:rsidRDefault="007B38BB" w:rsidP="007D0C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  <w:p w:rsidR="007B38BB" w:rsidRDefault="007B38BB" w:rsidP="007D0C99">
            <w:pPr>
              <w:ind w:firstLineChars="200" w:firstLine="422"/>
              <w:rPr>
                <w:rFonts w:ascii="楷体" w:eastAsia="楷体" w:hAnsi="楷体"/>
                <w:sz w:val="24"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ascii="楷体" w:eastAsia="楷体" w:hAnsi="楷体" w:hint="eastAsia"/>
                <w:sz w:val="24"/>
              </w:rPr>
              <w:t>纠正措施有效。</w:t>
            </w: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  <w:p w:rsidR="007B38BB" w:rsidRDefault="007B38BB" w:rsidP="007D0C99">
            <w:pPr>
              <w:rPr>
                <w:rFonts w:eastAsia="方正仿宋简体"/>
                <w:b/>
              </w:rPr>
            </w:pPr>
          </w:p>
          <w:p w:rsidR="007B38BB" w:rsidRDefault="007B38BB" w:rsidP="007D0C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</w:t>
            </w:r>
            <w:r w:rsidR="003E35A6"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2C658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3E35A6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-3070225</wp:posOffset>
            </wp:positionV>
            <wp:extent cx="7200000" cy="10437707"/>
            <wp:effectExtent l="0" t="0" r="0" b="0"/>
            <wp:wrapNone/>
            <wp:docPr id="7" name="图片 7" descr="E:\360安全云盘同步版\国标联合审核\202101\山东慧之桥科教设备有限公司\新建文件夹\扫描全能王 2021-02-03 11.3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101\山东慧之桥科教设备有限公司\新建文件夹\扫描全能王 2021-02-03 11.32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43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3DD8EE" wp14:editId="31B8122E">
            <wp:simplePos x="0" y="0"/>
            <wp:positionH relativeFrom="column">
              <wp:posOffset>-419100</wp:posOffset>
            </wp:positionH>
            <wp:positionV relativeFrom="paragraph">
              <wp:posOffset>-493395</wp:posOffset>
            </wp:positionV>
            <wp:extent cx="7199630" cy="9684385"/>
            <wp:effectExtent l="0" t="0" r="0" b="0"/>
            <wp:wrapNone/>
            <wp:docPr id="4" name="图片 4" descr="E:\360安全云盘同步版\国标联合审核\202101\山东慧之桥科教设备有限公司\新建文件夹\扫描全能王 2021-02-03 11.3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1\山东慧之桥科教设备有限公司\新建文件夹\扫描全能王 2021-02-03 11.32_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8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6222D3" wp14:editId="5ADEADB3">
            <wp:simplePos x="0" y="0"/>
            <wp:positionH relativeFrom="column">
              <wp:posOffset>-323850</wp:posOffset>
            </wp:positionH>
            <wp:positionV relativeFrom="paragraph">
              <wp:posOffset>-477520</wp:posOffset>
            </wp:positionV>
            <wp:extent cx="7200000" cy="10209167"/>
            <wp:effectExtent l="0" t="0" r="0" b="0"/>
            <wp:wrapNone/>
            <wp:docPr id="3" name="图片 3" descr="E:\360安全云盘同步版\国标联合审核\202101\山东慧之桥科教设备有限公司\新建文件夹\扫描全能王 2021-02-03 11.3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1\山东慧之桥科教设备有限公司\新建文件夹\扫描全能王 2021-02-03 11.32_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0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516B13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5A92C51" wp14:editId="1615DDFE">
            <wp:simplePos x="0" y="0"/>
            <wp:positionH relativeFrom="column">
              <wp:posOffset>-403364</wp:posOffset>
            </wp:positionH>
            <wp:positionV relativeFrom="paragraph">
              <wp:posOffset>-617106</wp:posOffset>
            </wp:positionV>
            <wp:extent cx="7200000" cy="10442042"/>
            <wp:effectExtent l="0" t="0" r="0" b="0"/>
            <wp:wrapNone/>
            <wp:docPr id="8" name="图片 8" descr="E:\360安全云盘同步版\国标联合审核\202101\山东慧之桥科教设备有限公司\新建文件夹\扫描全能王 2021-02-03 11.32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360安全云盘同步版\国标联合审核\202101\山东慧之桥科教设备有限公司\新建文件夹\扫描全能王 2021-02-03 11.32_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44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</w:p>
    <w:p w:rsidR="00EB3909" w:rsidRDefault="00EB3909">
      <w:pPr>
        <w:rPr>
          <w:rFonts w:eastAsia="方正仿宋简体" w:hint="eastAsia"/>
          <w:b/>
        </w:rPr>
      </w:pPr>
      <w:bookmarkStart w:id="7" w:name="_GoBack"/>
      <w:bookmarkEnd w:id="7"/>
    </w:p>
    <w:sectPr w:rsidR="00EB3909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C0" w:rsidRDefault="00E17CC0">
      <w:r>
        <w:separator/>
      </w:r>
    </w:p>
  </w:endnote>
  <w:endnote w:type="continuationSeparator" w:id="0">
    <w:p w:rsidR="00E17CC0" w:rsidRDefault="00E1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C658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C0" w:rsidRDefault="00E17CC0">
      <w:r>
        <w:separator/>
      </w:r>
    </w:p>
  </w:footnote>
  <w:footnote w:type="continuationSeparator" w:id="0">
    <w:p w:rsidR="00E17CC0" w:rsidRDefault="00E17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C658E" w:rsidP="00F0345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17CC0" w:rsidP="00F0345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C658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658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17CC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17CC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BC036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6103BE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80A320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06455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820886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9228A3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05C70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F02FAA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624EBA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B0F"/>
    <w:rsid w:val="002C658E"/>
    <w:rsid w:val="003E35A6"/>
    <w:rsid w:val="00516B13"/>
    <w:rsid w:val="007B38BB"/>
    <w:rsid w:val="00A64B0F"/>
    <w:rsid w:val="00E17CC0"/>
    <w:rsid w:val="00EB3909"/>
    <w:rsid w:val="00F0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2021-02-03T03:56:00Z</cp:lastPrinted>
  <dcterms:created xsi:type="dcterms:W3CDTF">2015-06-17T14:39:00Z</dcterms:created>
  <dcterms:modified xsi:type="dcterms:W3CDTF">2021-02-03T03:56:00Z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