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0194-2019-2020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val="en-US" w:eastAsia="zh-CN"/>
        </w:rPr>
        <w:t>首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bookmarkStart w:id="2" w:name="_GoBack"/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278130</wp:posOffset>
            </wp:positionV>
            <wp:extent cx="6336030" cy="7809865"/>
            <wp:effectExtent l="0" t="0" r="1270" b="635"/>
            <wp:wrapNone/>
            <wp:docPr id="1" name="图片 1" descr="扫描全能王 2020-12-09 21.0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12-09 21.06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陕西华骏机械制造有限责任公司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2020.12.27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B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 xml:space="preserve">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9C911AD"/>
    <w:rsid w:val="1EB43D17"/>
    <w:rsid w:val="63473367"/>
    <w:rsid w:val="78DD0E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1</TotalTime>
  <ScaleCrop>false</ScaleCrop>
  <LinksUpToDate>false</LinksUpToDate>
  <CharactersWithSpaces>663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2020-12-27T03:40:21Z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