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0194-2019-2020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陕西华骏机械制造有限责任公司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2020年12月27日 上午至2020年12月27日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