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5035550" cy="7124700"/>
            <wp:effectExtent l="0" t="0" r="6350" b="0"/>
            <wp:docPr id="3" name="图片 3" descr="扫描全能王 2021-01-10 17.29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1-10 17.29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084"/>
        <w:gridCol w:w="627"/>
        <w:gridCol w:w="982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河北腾飞通讯器材有限公司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2" w:name="联系人"/>
            <w:r>
              <w:rPr>
                <w:b w:val="0"/>
                <w:bCs w:val="0"/>
                <w:sz w:val="20"/>
              </w:rPr>
              <w:t>马增杰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657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3" w:name="联系人电话"/>
            <w:r>
              <w:rPr>
                <w:b w:val="0"/>
                <w:bCs w:val="0"/>
                <w:sz w:val="20"/>
              </w:rPr>
              <w:t>13127383444</w:t>
            </w:r>
            <w:bookmarkEnd w:id="3"/>
          </w:p>
        </w:tc>
        <w:tc>
          <w:tcPr>
            <w:tcW w:w="627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5" w:name="管理者代表"/>
            <w:r>
              <w:rPr>
                <w:b w:val="0"/>
                <w:bCs w:val="0"/>
                <w:sz w:val="20"/>
              </w:rPr>
              <w:t>马增杰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657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627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0668-2019-QO-2021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5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</w:rPr>
              <w:t>□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 w:val="0"/>
                <w:bCs w:val="0"/>
                <w:sz w:val="20"/>
              </w:rPr>
              <w:t>Q:监查1,O:监查1</w:t>
            </w:r>
            <w:bookmarkEnd w:id="7"/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1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 w:val="0"/>
                <w:bCs w:val="0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5903" w:type="dxa"/>
            <w:gridSpan w:val="8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审核范围"/>
            <w:r>
              <w:rPr>
                <w:b w:val="0"/>
                <w:bCs w:val="0"/>
                <w:sz w:val="20"/>
              </w:rPr>
              <w:t>Q：线路铁附件、电力金具、井具、标识标牌、塑料管材、钢绞线的生产及油木杆、水泥制品、电力拉线护套、高低压电器的销售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O：线路铁附件、电力金具、井具、标识标牌、塑料管材、钢绞线的生产及油木杆、水泥制品、电力拉线护套、高低压电器的销售及其所涉及的职业健康安全管理活动</w:t>
            </w:r>
            <w:bookmarkEnd w:id="9"/>
          </w:p>
        </w:tc>
        <w:tc>
          <w:tcPr>
            <w:tcW w:w="627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0" w:name="专业代码"/>
            <w:r>
              <w:rPr>
                <w:b w:val="0"/>
                <w:bCs w:val="0"/>
                <w:sz w:val="20"/>
              </w:rPr>
              <w:t>Q14.02.01;17.11.03;17.12.03;17.12.05;29.12.00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O14.02.01;17.11.03;17.12.03;17.12.05;29.12.00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受审核方管理体系文件 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、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适用的法律法规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0"/>
              </w:rPr>
              <w:t>审核于</w:t>
            </w:r>
            <w:bookmarkStart w:id="16" w:name="审核开始日"/>
            <w:r>
              <w:rPr>
                <w:rFonts w:hint="eastAsia"/>
                <w:b w:val="0"/>
                <w:bCs w:val="0"/>
                <w:sz w:val="20"/>
              </w:rPr>
              <w:t>2021年01月10日 上午</w:t>
            </w:r>
            <w:bookmarkEnd w:id="16"/>
            <w:r>
              <w:rPr>
                <w:rFonts w:hint="eastAsia"/>
                <w:b w:val="0"/>
                <w:bCs w:val="0"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 w:val="0"/>
                <w:bCs w:val="0"/>
                <w:sz w:val="20"/>
              </w:rPr>
              <w:t>2021年01月10日 下午</w:t>
            </w:r>
            <w:bookmarkEnd w:id="17"/>
            <w:r>
              <w:rPr>
                <w:rFonts w:hint="eastAsia"/>
                <w:b w:val="0"/>
                <w:bCs w:val="0"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 w:val="0"/>
                <w:bCs w:val="0"/>
                <w:sz w:val="20"/>
              </w:rPr>
              <w:t>1.0</w:t>
            </w:r>
            <w:bookmarkEnd w:id="18"/>
            <w:r>
              <w:rPr>
                <w:rFonts w:hint="eastAsia"/>
                <w:b w:val="0"/>
                <w:bCs w:val="0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2020-N1OHSMS-3022240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QO:14.02.01,17.11.03,17.12.03,17.12.05,29.12.00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24130</wp:posOffset>
                  </wp:positionV>
                  <wp:extent cx="983615" cy="47371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4017" w:type="dxa"/>
            <w:gridSpan w:val="4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017" w:type="dxa"/>
            <w:gridSpan w:val="4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2021.1.9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2021.1.10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组织的岗位、职责权限；目标、指标管理方案；危险源识别评价；运行策划和控制；应急准备和响应；法律法规要求；绩效的监视和测量；合规性评价；不合格及纠正措施；内部审核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O5.3/6.1.2/6.1.3/6.2/8.1/8.2/9.1.1/9.1.2/9.2/10.2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生产和服务提供的控制；变更的控制；产品和服务的放行；不合格输出的控制；危险源辨识、风险评价和控制措施的确定；应急准备和响应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组织的岗位、职责权限；目标、指标管理方案；危险源识别评价；运行的策划和控制；产品和服务要求；外部提供的过程、产品和服务的控制；生产和服务提供的控制；</w:t>
            </w:r>
            <w:bookmarkStart w:id="19" w:name="_GoBack"/>
            <w:bookmarkEnd w:id="19"/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850175"/>
    <w:rsid w:val="62C550FB"/>
    <w:rsid w:val="6A3640B1"/>
    <w:rsid w:val="79727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2021-01-17T08:54:31Z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