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0CD" w:rsidRDefault="006F4B9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8B60CD">
        <w:trPr>
          <w:trHeight w:val="515"/>
        </w:trPr>
        <w:tc>
          <w:tcPr>
            <w:tcW w:w="1809" w:type="dxa"/>
            <w:vMerge w:val="restart"/>
            <w:vAlign w:val="center"/>
          </w:tcPr>
          <w:p w:rsidR="008B60CD" w:rsidRDefault="006F4B9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8B60CD" w:rsidRDefault="006F4B9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8B60CD" w:rsidRDefault="006F4B95">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rsidR="008B60CD" w:rsidRDefault="006F4B95">
            <w:pPr>
              <w:spacing w:line="360" w:lineRule="auto"/>
              <w:rPr>
                <w:rFonts w:ascii="楷体" w:eastAsia="楷体" w:hAnsi="楷体"/>
                <w:sz w:val="24"/>
                <w:szCs w:val="24"/>
              </w:rPr>
            </w:pPr>
            <w:r>
              <w:rPr>
                <w:rFonts w:ascii="楷体" w:eastAsia="楷体" w:hAnsi="楷体" w:hint="eastAsia"/>
                <w:sz w:val="24"/>
                <w:szCs w:val="24"/>
              </w:rPr>
              <w:t>受审核部门：</w:t>
            </w:r>
            <w:r>
              <w:rPr>
                <w:rFonts w:ascii="楷体" w:eastAsia="楷体" w:hAnsi="楷体" w:hint="eastAsia"/>
                <w:sz w:val="24"/>
                <w:szCs w:val="24"/>
              </w:rPr>
              <w:t>综合</w:t>
            </w:r>
            <w:r>
              <w:rPr>
                <w:rFonts w:ascii="楷体" w:eastAsia="楷体" w:hAnsi="楷体" w:hint="eastAsia"/>
                <w:sz w:val="24"/>
                <w:szCs w:val="24"/>
              </w:rPr>
              <w:t>办公室</w:t>
            </w:r>
            <w:r>
              <w:rPr>
                <w:rFonts w:ascii="楷体" w:eastAsia="楷体" w:hAnsi="楷体" w:hint="eastAsia"/>
                <w:sz w:val="24"/>
                <w:szCs w:val="24"/>
              </w:rPr>
              <w:t xml:space="preserve">     </w:t>
            </w:r>
            <w:r>
              <w:rPr>
                <w:rFonts w:ascii="楷体" w:eastAsia="楷体" w:hAnsi="楷体" w:hint="eastAsia"/>
                <w:sz w:val="24"/>
                <w:szCs w:val="24"/>
              </w:rPr>
              <w:t>主管领导：</w:t>
            </w:r>
            <w:r>
              <w:rPr>
                <w:rFonts w:ascii="楷体" w:eastAsia="楷体" w:hAnsi="楷体" w:hint="eastAsia"/>
                <w:sz w:val="24"/>
                <w:szCs w:val="24"/>
              </w:rPr>
              <w:t>梁田</w:t>
            </w:r>
            <w:proofErr w:type="gramStart"/>
            <w:r>
              <w:rPr>
                <w:rFonts w:ascii="楷体" w:eastAsia="楷体" w:hAnsi="楷体" w:hint="eastAsia"/>
                <w:sz w:val="24"/>
                <w:szCs w:val="24"/>
              </w:rPr>
              <w:t>田</w:t>
            </w:r>
            <w:proofErr w:type="gramEnd"/>
            <w:r>
              <w:rPr>
                <w:rFonts w:ascii="楷体" w:eastAsia="楷体" w:hAnsi="楷体" w:hint="eastAsia"/>
                <w:sz w:val="24"/>
                <w:szCs w:val="24"/>
              </w:rPr>
              <w:t xml:space="preserve">  </w:t>
            </w:r>
            <w:r>
              <w:rPr>
                <w:rFonts w:ascii="楷体" w:eastAsia="楷体" w:hAnsi="楷体" w:hint="eastAsia"/>
                <w:sz w:val="24"/>
                <w:szCs w:val="24"/>
              </w:rPr>
              <w:t xml:space="preserve">    </w:t>
            </w:r>
            <w:r>
              <w:rPr>
                <w:rFonts w:ascii="楷体" w:eastAsia="楷体" w:hAnsi="楷体" w:hint="eastAsia"/>
                <w:sz w:val="24"/>
                <w:szCs w:val="24"/>
              </w:rPr>
              <w:t>陪同人员：</w:t>
            </w:r>
            <w:r>
              <w:rPr>
                <w:rFonts w:ascii="楷体" w:eastAsia="楷体" w:hAnsi="楷体" w:hint="eastAsia"/>
                <w:sz w:val="24"/>
                <w:szCs w:val="24"/>
              </w:rPr>
              <w:t>李志伟</w:t>
            </w:r>
          </w:p>
        </w:tc>
        <w:tc>
          <w:tcPr>
            <w:tcW w:w="1585" w:type="dxa"/>
            <w:vMerge w:val="restart"/>
            <w:vAlign w:val="center"/>
          </w:tcPr>
          <w:p w:rsidR="008B60CD" w:rsidRDefault="006F4B95">
            <w:pPr>
              <w:spacing w:line="360" w:lineRule="auto"/>
              <w:rPr>
                <w:rFonts w:ascii="楷体" w:eastAsia="楷体" w:hAnsi="楷体"/>
                <w:sz w:val="24"/>
                <w:szCs w:val="24"/>
              </w:rPr>
            </w:pPr>
            <w:r>
              <w:rPr>
                <w:rFonts w:ascii="楷体" w:eastAsia="楷体" w:hAnsi="楷体" w:hint="eastAsia"/>
                <w:sz w:val="24"/>
                <w:szCs w:val="24"/>
              </w:rPr>
              <w:t>判定</w:t>
            </w:r>
          </w:p>
        </w:tc>
      </w:tr>
      <w:tr w:rsidR="008B60CD">
        <w:trPr>
          <w:trHeight w:val="403"/>
        </w:trPr>
        <w:tc>
          <w:tcPr>
            <w:tcW w:w="1809" w:type="dxa"/>
            <w:vMerge/>
            <w:vAlign w:val="center"/>
          </w:tcPr>
          <w:p w:rsidR="008B60CD" w:rsidRDefault="008B60CD">
            <w:pPr>
              <w:spacing w:line="360" w:lineRule="auto"/>
              <w:rPr>
                <w:rFonts w:ascii="楷体" w:eastAsia="楷体" w:hAnsi="楷体"/>
                <w:sz w:val="24"/>
                <w:szCs w:val="24"/>
              </w:rPr>
            </w:pPr>
          </w:p>
        </w:tc>
        <w:tc>
          <w:tcPr>
            <w:tcW w:w="1311" w:type="dxa"/>
            <w:vMerge/>
            <w:vAlign w:val="center"/>
          </w:tcPr>
          <w:p w:rsidR="008B60CD" w:rsidRDefault="008B60CD">
            <w:pPr>
              <w:spacing w:line="360" w:lineRule="auto"/>
              <w:rPr>
                <w:rFonts w:ascii="楷体" w:eastAsia="楷体" w:hAnsi="楷体"/>
                <w:sz w:val="24"/>
                <w:szCs w:val="24"/>
              </w:rPr>
            </w:pPr>
          </w:p>
        </w:tc>
        <w:tc>
          <w:tcPr>
            <w:tcW w:w="10004" w:type="dxa"/>
            <w:vAlign w:val="center"/>
          </w:tcPr>
          <w:p w:rsidR="008B60CD" w:rsidRDefault="006F4B95">
            <w:pPr>
              <w:spacing w:before="120" w:line="360" w:lineRule="auto"/>
              <w:rPr>
                <w:rFonts w:ascii="楷体" w:eastAsia="楷体" w:hAnsi="楷体"/>
                <w:sz w:val="24"/>
                <w:szCs w:val="24"/>
              </w:rPr>
            </w:pPr>
            <w:r>
              <w:rPr>
                <w:rFonts w:ascii="楷体" w:eastAsia="楷体" w:hAnsi="楷体" w:hint="eastAsia"/>
                <w:sz w:val="24"/>
                <w:szCs w:val="24"/>
              </w:rPr>
              <w:t>审核员：</w:t>
            </w:r>
            <w:r>
              <w:rPr>
                <w:rFonts w:ascii="楷体" w:eastAsia="楷体" w:hAnsi="楷体" w:hint="eastAsia"/>
                <w:sz w:val="24"/>
                <w:szCs w:val="24"/>
              </w:rPr>
              <w:t>李俐</w:t>
            </w:r>
            <w:r>
              <w:rPr>
                <w:rFonts w:ascii="楷体" w:eastAsia="楷体" w:hAnsi="楷体" w:hint="eastAsia"/>
                <w:sz w:val="24"/>
                <w:szCs w:val="24"/>
              </w:rPr>
              <w:t xml:space="preserve">        </w:t>
            </w:r>
            <w:r>
              <w:rPr>
                <w:rFonts w:ascii="楷体" w:eastAsia="楷体" w:hAnsi="楷体" w:hint="eastAsia"/>
                <w:sz w:val="24"/>
                <w:szCs w:val="24"/>
              </w:rPr>
              <w:t>审核时间：</w:t>
            </w:r>
            <w:r>
              <w:rPr>
                <w:rFonts w:ascii="楷体" w:eastAsia="楷体" w:hAnsi="楷体" w:hint="eastAsia"/>
                <w:sz w:val="24"/>
                <w:szCs w:val="24"/>
              </w:rPr>
              <w:t>2019.10.16</w:t>
            </w:r>
          </w:p>
        </w:tc>
        <w:tc>
          <w:tcPr>
            <w:tcW w:w="1585" w:type="dxa"/>
            <w:vMerge/>
          </w:tcPr>
          <w:p w:rsidR="008B60CD" w:rsidRDefault="008B60CD">
            <w:pPr>
              <w:spacing w:line="360" w:lineRule="auto"/>
              <w:rPr>
                <w:rFonts w:ascii="楷体" w:eastAsia="楷体" w:hAnsi="楷体"/>
                <w:sz w:val="24"/>
                <w:szCs w:val="24"/>
              </w:rPr>
            </w:pPr>
          </w:p>
        </w:tc>
      </w:tr>
      <w:tr w:rsidR="008B60CD">
        <w:trPr>
          <w:trHeight w:val="516"/>
        </w:trPr>
        <w:tc>
          <w:tcPr>
            <w:tcW w:w="1809" w:type="dxa"/>
            <w:vMerge/>
            <w:vAlign w:val="center"/>
          </w:tcPr>
          <w:p w:rsidR="008B60CD" w:rsidRDefault="008B60CD">
            <w:pPr>
              <w:spacing w:line="360" w:lineRule="auto"/>
              <w:rPr>
                <w:rFonts w:ascii="楷体" w:eastAsia="楷体" w:hAnsi="楷体"/>
                <w:sz w:val="24"/>
                <w:szCs w:val="24"/>
              </w:rPr>
            </w:pPr>
          </w:p>
        </w:tc>
        <w:tc>
          <w:tcPr>
            <w:tcW w:w="1311" w:type="dxa"/>
            <w:vMerge/>
            <w:vAlign w:val="center"/>
          </w:tcPr>
          <w:p w:rsidR="008B60CD" w:rsidRDefault="008B60CD">
            <w:pPr>
              <w:spacing w:line="360" w:lineRule="auto"/>
              <w:rPr>
                <w:rFonts w:ascii="楷体" w:eastAsia="楷体" w:hAnsi="楷体"/>
                <w:sz w:val="24"/>
                <w:szCs w:val="24"/>
              </w:rPr>
            </w:pPr>
          </w:p>
        </w:tc>
        <w:tc>
          <w:tcPr>
            <w:tcW w:w="10004" w:type="dxa"/>
            <w:vAlign w:val="center"/>
          </w:tcPr>
          <w:p w:rsidR="008B60CD" w:rsidRDefault="006F4B95">
            <w:pPr>
              <w:spacing w:line="360" w:lineRule="auto"/>
              <w:rPr>
                <w:rFonts w:ascii="楷体" w:eastAsia="楷体" w:hAnsi="楷体"/>
                <w:sz w:val="24"/>
                <w:szCs w:val="24"/>
              </w:rPr>
            </w:pPr>
            <w:r>
              <w:rPr>
                <w:rFonts w:ascii="楷体" w:eastAsia="楷体" w:hAnsi="楷体" w:hint="eastAsia"/>
                <w:sz w:val="24"/>
                <w:szCs w:val="24"/>
              </w:rPr>
              <w:t>审核条款：</w:t>
            </w:r>
          </w:p>
          <w:p w:rsidR="008B60CD" w:rsidRDefault="006F4B95">
            <w:pPr>
              <w:spacing w:line="360" w:lineRule="auto"/>
              <w:rPr>
                <w:rFonts w:ascii="楷体" w:eastAsia="楷体" w:hAnsi="楷体"/>
                <w:szCs w:val="21"/>
              </w:rPr>
            </w:pPr>
            <w:r>
              <w:rPr>
                <w:rFonts w:ascii="楷体" w:eastAsia="楷体" w:hAnsi="楷体" w:hint="eastAsia"/>
                <w:sz w:val="24"/>
                <w:szCs w:val="24"/>
              </w:rPr>
              <w:t xml:space="preserve">EMS: </w:t>
            </w:r>
            <w:r>
              <w:rPr>
                <w:rFonts w:ascii="楷体" w:eastAsia="楷体" w:hAnsi="楷体" w:hint="eastAsia"/>
                <w:sz w:val="24"/>
                <w:szCs w:val="24"/>
              </w:rPr>
              <w:t>6.1.2</w:t>
            </w:r>
            <w:r>
              <w:rPr>
                <w:rFonts w:ascii="楷体" w:eastAsia="楷体" w:hAnsi="楷体" w:hint="eastAsia"/>
                <w:sz w:val="24"/>
                <w:szCs w:val="24"/>
              </w:rPr>
              <w:t>环境因素、</w:t>
            </w:r>
            <w:r>
              <w:rPr>
                <w:rFonts w:ascii="楷体" w:eastAsia="楷体" w:hAnsi="楷体" w:hint="eastAsia"/>
                <w:sz w:val="24"/>
                <w:szCs w:val="24"/>
              </w:rPr>
              <w:t>6.1.3</w:t>
            </w:r>
            <w:r>
              <w:rPr>
                <w:rFonts w:ascii="楷体" w:eastAsia="楷体" w:hAnsi="楷体" w:hint="eastAsia"/>
                <w:sz w:val="24"/>
                <w:szCs w:val="24"/>
              </w:rPr>
              <w:t>合</w:t>
            </w:r>
            <w:proofErr w:type="gramStart"/>
            <w:r>
              <w:rPr>
                <w:rFonts w:ascii="楷体" w:eastAsia="楷体" w:hAnsi="楷体" w:hint="eastAsia"/>
                <w:sz w:val="24"/>
                <w:szCs w:val="24"/>
              </w:rPr>
              <w:t>规</w:t>
            </w:r>
            <w:proofErr w:type="gramEnd"/>
            <w:r>
              <w:rPr>
                <w:rFonts w:ascii="楷体" w:eastAsia="楷体" w:hAnsi="楷体" w:hint="eastAsia"/>
                <w:sz w:val="24"/>
                <w:szCs w:val="24"/>
              </w:rPr>
              <w:t>义务、</w:t>
            </w:r>
            <w:r>
              <w:rPr>
                <w:rFonts w:ascii="楷体" w:eastAsia="楷体" w:hAnsi="楷体" w:hint="eastAsia"/>
                <w:sz w:val="24"/>
                <w:szCs w:val="24"/>
              </w:rPr>
              <w:t>6.2.1</w:t>
            </w:r>
            <w:r>
              <w:rPr>
                <w:rFonts w:ascii="楷体" w:eastAsia="楷体" w:hAnsi="楷体" w:hint="eastAsia"/>
                <w:sz w:val="24"/>
                <w:szCs w:val="24"/>
              </w:rPr>
              <w:t>环境目标、</w:t>
            </w:r>
            <w:r>
              <w:rPr>
                <w:rFonts w:ascii="楷体" w:eastAsia="楷体" w:hAnsi="楷体" w:hint="eastAsia"/>
                <w:sz w:val="24"/>
                <w:szCs w:val="24"/>
              </w:rPr>
              <w:t>6.2.2</w:t>
            </w:r>
            <w:r>
              <w:rPr>
                <w:rFonts w:ascii="楷体" w:eastAsia="楷体" w:hAnsi="楷体" w:hint="eastAsia"/>
                <w:sz w:val="24"/>
                <w:szCs w:val="24"/>
              </w:rPr>
              <w:t>实现环境目标措施的策划、</w:t>
            </w:r>
            <w:r>
              <w:rPr>
                <w:rFonts w:ascii="楷体" w:eastAsia="楷体" w:hAnsi="楷体" w:hint="eastAsia"/>
                <w:sz w:val="24"/>
                <w:szCs w:val="24"/>
              </w:rPr>
              <w:t>6.1.4</w:t>
            </w:r>
            <w:r>
              <w:rPr>
                <w:rFonts w:ascii="楷体" w:eastAsia="楷体" w:hAnsi="楷体" w:hint="eastAsia"/>
                <w:sz w:val="24"/>
                <w:szCs w:val="24"/>
              </w:rPr>
              <w:t>措施的策划、</w:t>
            </w:r>
            <w:r>
              <w:rPr>
                <w:rFonts w:ascii="楷体" w:eastAsia="楷体" w:hAnsi="楷体" w:hint="eastAsia"/>
                <w:sz w:val="24"/>
                <w:szCs w:val="24"/>
              </w:rPr>
              <w:t>8.1</w:t>
            </w:r>
            <w:r>
              <w:rPr>
                <w:rFonts w:ascii="楷体" w:eastAsia="楷体" w:hAnsi="楷体" w:hint="eastAsia"/>
                <w:sz w:val="24"/>
                <w:szCs w:val="24"/>
              </w:rPr>
              <w:t>运行策划和控制、</w:t>
            </w:r>
            <w:r>
              <w:rPr>
                <w:rFonts w:ascii="楷体" w:eastAsia="楷体" w:hAnsi="楷体" w:hint="eastAsia"/>
                <w:sz w:val="24"/>
                <w:szCs w:val="24"/>
              </w:rPr>
              <w:t>8.2</w:t>
            </w:r>
            <w:r>
              <w:rPr>
                <w:rFonts w:ascii="楷体" w:eastAsia="楷体" w:hAnsi="楷体" w:hint="eastAsia"/>
                <w:sz w:val="24"/>
                <w:szCs w:val="24"/>
              </w:rPr>
              <w:t>应急准备和响应、</w:t>
            </w:r>
            <w:r>
              <w:rPr>
                <w:rFonts w:ascii="楷体" w:eastAsia="楷体" w:hAnsi="楷体" w:hint="eastAsia"/>
                <w:sz w:val="24"/>
                <w:szCs w:val="24"/>
              </w:rPr>
              <w:t>9.1</w:t>
            </w:r>
            <w:r>
              <w:rPr>
                <w:rFonts w:ascii="楷体" w:eastAsia="楷体" w:hAnsi="楷体" w:hint="eastAsia"/>
                <w:sz w:val="24"/>
                <w:szCs w:val="24"/>
              </w:rPr>
              <w:t>监视、测量、分析和评价（</w:t>
            </w:r>
            <w:r>
              <w:rPr>
                <w:rFonts w:ascii="楷体" w:eastAsia="楷体" w:hAnsi="楷体" w:hint="eastAsia"/>
                <w:sz w:val="24"/>
                <w:szCs w:val="24"/>
              </w:rPr>
              <w:t>9.1.1</w:t>
            </w:r>
            <w:r>
              <w:rPr>
                <w:rFonts w:ascii="楷体" w:eastAsia="楷体" w:hAnsi="楷体" w:hint="eastAsia"/>
                <w:sz w:val="24"/>
                <w:szCs w:val="24"/>
              </w:rPr>
              <w:t>总则、</w:t>
            </w:r>
            <w:r>
              <w:rPr>
                <w:rFonts w:ascii="楷体" w:eastAsia="楷体" w:hAnsi="楷体" w:hint="eastAsia"/>
                <w:sz w:val="24"/>
                <w:szCs w:val="24"/>
              </w:rPr>
              <w:t>9.1.2</w:t>
            </w:r>
            <w:r>
              <w:rPr>
                <w:rFonts w:ascii="楷体" w:eastAsia="楷体" w:hAnsi="楷体" w:hint="eastAsia"/>
                <w:sz w:val="24"/>
                <w:szCs w:val="24"/>
              </w:rPr>
              <w:t>合</w:t>
            </w:r>
            <w:proofErr w:type="gramStart"/>
            <w:r>
              <w:rPr>
                <w:rFonts w:ascii="楷体" w:eastAsia="楷体" w:hAnsi="楷体" w:hint="eastAsia"/>
                <w:sz w:val="24"/>
                <w:szCs w:val="24"/>
              </w:rPr>
              <w:t>规</w:t>
            </w:r>
            <w:proofErr w:type="gramEnd"/>
            <w:r>
              <w:rPr>
                <w:rFonts w:ascii="楷体" w:eastAsia="楷体" w:hAnsi="楷体" w:hint="eastAsia"/>
                <w:sz w:val="24"/>
                <w:szCs w:val="24"/>
              </w:rPr>
              <w:t>性评价）</w:t>
            </w:r>
          </w:p>
        </w:tc>
        <w:tc>
          <w:tcPr>
            <w:tcW w:w="1585" w:type="dxa"/>
            <w:vMerge/>
          </w:tcPr>
          <w:p w:rsidR="008B60CD" w:rsidRDefault="008B60CD">
            <w:pPr>
              <w:spacing w:line="360" w:lineRule="auto"/>
              <w:rPr>
                <w:rFonts w:ascii="楷体" w:eastAsia="楷体" w:hAnsi="楷体"/>
                <w:sz w:val="24"/>
                <w:szCs w:val="24"/>
              </w:rPr>
            </w:pPr>
          </w:p>
        </w:tc>
      </w:tr>
      <w:tr w:rsidR="008B60CD">
        <w:trPr>
          <w:trHeight w:val="516"/>
        </w:trPr>
        <w:tc>
          <w:tcPr>
            <w:tcW w:w="1809" w:type="dxa"/>
            <w:vAlign w:val="center"/>
          </w:tcPr>
          <w:p w:rsidR="008B60CD" w:rsidRDefault="006F4B95">
            <w:pPr>
              <w:snapToGrid w:val="0"/>
              <w:spacing w:line="360" w:lineRule="auto"/>
              <w:rPr>
                <w:rFonts w:ascii="楷体" w:eastAsia="楷体" w:hAnsi="楷体"/>
                <w:sz w:val="24"/>
                <w:szCs w:val="24"/>
              </w:rPr>
            </w:pPr>
            <w:r>
              <w:rPr>
                <w:rFonts w:ascii="楷体" w:eastAsia="楷体" w:hAnsi="楷体" w:cs="宋体" w:hint="eastAsia"/>
                <w:sz w:val="24"/>
                <w:szCs w:val="24"/>
              </w:rPr>
              <w:t xml:space="preserve"> </w:t>
            </w:r>
            <w:r>
              <w:rPr>
                <w:rFonts w:ascii="楷体" w:eastAsia="楷体" w:hAnsi="楷体" w:cs="Arial" w:hint="eastAsia"/>
                <w:sz w:val="24"/>
                <w:szCs w:val="24"/>
              </w:rPr>
              <w:t>环境因素</w:t>
            </w:r>
          </w:p>
        </w:tc>
        <w:tc>
          <w:tcPr>
            <w:tcW w:w="1311" w:type="dxa"/>
          </w:tcPr>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6F4B95">
            <w:pPr>
              <w:spacing w:line="360" w:lineRule="auto"/>
              <w:rPr>
                <w:rFonts w:ascii="楷体" w:eastAsia="楷体" w:hAnsi="楷体" w:cs="楷体"/>
                <w:sz w:val="24"/>
                <w:szCs w:val="24"/>
              </w:rPr>
            </w:pPr>
            <w:r>
              <w:rPr>
                <w:rFonts w:ascii="楷体" w:eastAsia="楷体" w:hAnsi="楷体" w:cs="楷体" w:hint="eastAsia"/>
                <w:bCs/>
                <w:sz w:val="24"/>
                <w:szCs w:val="24"/>
              </w:rPr>
              <w:t>E</w:t>
            </w:r>
            <w:r>
              <w:rPr>
                <w:rFonts w:ascii="楷体" w:eastAsia="楷体" w:hAnsi="楷体" w:cs="楷体" w:hint="eastAsia"/>
                <w:bCs/>
                <w:sz w:val="24"/>
                <w:szCs w:val="24"/>
              </w:rPr>
              <w:t>：</w:t>
            </w:r>
            <w:r>
              <w:rPr>
                <w:rFonts w:ascii="楷体" w:eastAsia="楷体" w:hAnsi="楷体" w:cs="Arial" w:hint="eastAsia"/>
                <w:sz w:val="24"/>
                <w:szCs w:val="24"/>
              </w:rPr>
              <w:t>6.1.2</w:t>
            </w:r>
            <w:r>
              <w:rPr>
                <w:rFonts w:ascii="楷体" w:eastAsia="楷体" w:hAnsi="楷体" w:cs="楷体"/>
                <w:sz w:val="24"/>
                <w:szCs w:val="24"/>
              </w:rPr>
              <w:t xml:space="preserve"> </w:t>
            </w:r>
          </w:p>
          <w:p w:rsidR="008B60CD" w:rsidRDefault="008B60CD">
            <w:pPr>
              <w:spacing w:line="360" w:lineRule="auto"/>
              <w:rPr>
                <w:rFonts w:ascii="楷体" w:eastAsia="楷体" w:hAnsi="楷体"/>
                <w:sz w:val="24"/>
                <w:szCs w:val="24"/>
              </w:rPr>
            </w:pPr>
          </w:p>
        </w:tc>
        <w:tc>
          <w:tcPr>
            <w:tcW w:w="10004" w:type="dxa"/>
          </w:tcPr>
          <w:p w:rsidR="008B60CD" w:rsidRDefault="006F4B95">
            <w:pPr>
              <w:spacing w:line="360" w:lineRule="auto"/>
              <w:ind w:firstLineChars="200" w:firstLine="480"/>
              <w:rPr>
                <w:rFonts w:ascii="楷体" w:eastAsia="楷体" w:hAnsi="楷体" w:cs="楷体"/>
                <w:sz w:val="24"/>
                <w:szCs w:val="24"/>
              </w:rPr>
            </w:pPr>
            <w:r>
              <w:rPr>
                <w:rFonts w:ascii="楷体" w:eastAsia="楷体" w:hAnsi="楷体" w:hint="eastAsia"/>
                <w:sz w:val="24"/>
                <w:szCs w:val="24"/>
              </w:rPr>
              <w:t>综合</w:t>
            </w:r>
            <w:r>
              <w:rPr>
                <w:rFonts w:ascii="楷体" w:eastAsia="楷体" w:hAnsi="楷体" w:hint="eastAsia"/>
                <w:sz w:val="24"/>
                <w:szCs w:val="24"/>
              </w:rPr>
              <w:t>办公室</w:t>
            </w:r>
            <w:r>
              <w:rPr>
                <w:rFonts w:ascii="楷体" w:eastAsia="楷体" w:hAnsi="楷体" w:cs="楷体" w:hint="eastAsia"/>
                <w:bCs/>
                <w:sz w:val="24"/>
                <w:szCs w:val="24"/>
              </w:rPr>
              <w:t>作为环境管理体系的推进</w:t>
            </w:r>
            <w:r>
              <w:rPr>
                <w:rFonts w:ascii="楷体" w:eastAsia="楷体" w:hAnsi="楷体" w:cs="楷体" w:hint="eastAsia"/>
                <w:sz w:val="24"/>
                <w:szCs w:val="24"/>
              </w:rPr>
              <w:t>部门，主要负责识别评价相关的环境因素，查有：《环境因素识别</w:t>
            </w:r>
            <w:r>
              <w:rPr>
                <w:rFonts w:ascii="楷体" w:eastAsia="楷体" w:hAnsi="楷体" w:cs="楷体" w:hint="eastAsia"/>
                <w:sz w:val="24"/>
                <w:szCs w:val="24"/>
              </w:rPr>
              <w:t>、</w:t>
            </w:r>
            <w:r>
              <w:rPr>
                <w:rFonts w:ascii="楷体" w:eastAsia="楷体" w:hAnsi="楷体" w:cs="楷体" w:hint="eastAsia"/>
                <w:sz w:val="24"/>
                <w:szCs w:val="24"/>
              </w:rPr>
              <w:t>评价</w:t>
            </w:r>
            <w:r>
              <w:rPr>
                <w:rFonts w:ascii="楷体" w:eastAsia="楷体" w:hAnsi="楷体" w:cs="楷体" w:hint="eastAsia"/>
                <w:sz w:val="24"/>
                <w:szCs w:val="24"/>
              </w:rPr>
              <w:t>和更新</w:t>
            </w:r>
            <w:r>
              <w:rPr>
                <w:rFonts w:ascii="楷体" w:eastAsia="楷体" w:hAnsi="楷体" w:cs="楷体" w:hint="eastAsia"/>
                <w:sz w:val="24"/>
                <w:szCs w:val="24"/>
              </w:rPr>
              <w:t>控制程序》。</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各</w:t>
            </w:r>
            <w:r>
              <w:rPr>
                <w:rFonts w:ascii="楷体" w:eastAsia="楷体" w:hAnsi="楷体" w:cs="楷体" w:hint="eastAsia"/>
                <w:sz w:val="24"/>
                <w:szCs w:val="24"/>
              </w:rPr>
              <w:t>部门根据</w:t>
            </w:r>
            <w:r>
              <w:rPr>
                <w:rFonts w:ascii="楷体" w:eastAsia="楷体" w:hAnsi="楷体" w:cs="楷体" w:hint="eastAsia"/>
                <w:sz w:val="24"/>
                <w:szCs w:val="24"/>
              </w:rPr>
              <w:t>生产、办公、销售过程</w:t>
            </w:r>
            <w:r>
              <w:rPr>
                <w:rFonts w:ascii="楷体" w:eastAsia="楷体" w:hAnsi="楷体" w:cs="楷体" w:hint="eastAsia"/>
                <w:sz w:val="24"/>
                <w:szCs w:val="24"/>
              </w:rPr>
              <w:t>对</w:t>
            </w:r>
            <w:r>
              <w:rPr>
                <w:rFonts w:ascii="楷体" w:eastAsia="楷体" w:hAnsi="楷体" w:cs="楷体" w:hint="eastAsia"/>
                <w:sz w:val="24"/>
                <w:szCs w:val="24"/>
              </w:rPr>
              <w:t>环境因素</w:t>
            </w:r>
            <w:r>
              <w:rPr>
                <w:rFonts w:ascii="楷体" w:eastAsia="楷体" w:hAnsi="楷体" w:cs="楷体" w:hint="eastAsia"/>
                <w:sz w:val="24"/>
                <w:szCs w:val="24"/>
              </w:rPr>
              <w:t>进行</w:t>
            </w:r>
            <w:r>
              <w:rPr>
                <w:rFonts w:ascii="楷体" w:eastAsia="楷体" w:hAnsi="楷体" w:cs="楷体" w:hint="eastAsia"/>
                <w:sz w:val="24"/>
                <w:szCs w:val="24"/>
              </w:rPr>
              <w:t>识别，由</w:t>
            </w:r>
            <w:r>
              <w:rPr>
                <w:rFonts w:ascii="楷体" w:eastAsia="楷体" w:hAnsi="楷体" w:hint="eastAsia"/>
                <w:sz w:val="24"/>
                <w:szCs w:val="24"/>
              </w:rPr>
              <w:t>综合</w:t>
            </w:r>
            <w:r>
              <w:rPr>
                <w:rFonts w:ascii="楷体" w:eastAsia="楷体" w:hAnsi="楷体" w:hint="eastAsia"/>
                <w:sz w:val="24"/>
                <w:szCs w:val="24"/>
              </w:rPr>
              <w:t>办公室</w:t>
            </w:r>
            <w:r>
              <w:rPr>
                <w:rFonts w:ascii="楷体" w:eastAsia="楷体" w:hAnsi="楷体" w:cs="楷体" w:hint="eastAsia"/>
                <w:sz w:val="24"/>
                <w:szCs w:val="24"/>
              </w:rPr>
              <w:t>统一汇总。</w:t>
            </w:r>
          </w:p>
          <w:p w:rsidR="008B60CD" w:rsidRDefault="006F4B95">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提供了“环境因素识别评价汇总表”，识别了</w:t>
            </w:r>
            <w:r>
              <w:rPr>
                <w:rFonts w:ascii="楷体" w:eastAsia="楷体" w:hAnsi="楷体" w:cs="楷体" w:hint="eastAsia"/>
                <w:sz w:val="24"/>
                <w:szCs w:val="24"/>
              </w:rPr>
              <w:t>办公过程</w:t>
            </w:r>
            <w:r>
              <w:rPr>
                <w:rFonts w:ascii="楷体" w:eastAsia="楷体" w:hAnsi="楷体" w:cs="楷体" w:hint="eastAsia"/>
                <w:sz w:val="24"/>
                <w:szCs w:val="24"/>
              </w:rPr>
              <w:t>的环境因素</w:t>
            </w:r>
            <w:r>
              <w:rPr>
                <w:rFonts w:ascii="楷体" w:eastAsia="楷体" w:hAnsi="楷体" w:cs="楷体" w:hint="eastAsia"/>
                <w:sz w:val="24"/>
                <w:szCs w:val="24"/>
              </w:rPr>
              <w:t>：日常办公</w:t>
            </w:r>
            <w:r>
              <w:rPr>
                <w:rFonts w:ascii="楷体" w:eastAsia="楷体" w:hAnsi="楷体" w:cs="楷体" w:hint="eastAsia"/>
                <w:sz w:val="24"/>
                <w:szCs w:val="24"/>
              </w:rPr>
              <w:t>的</w:t>
            </w:r>
            <w:r w:rsidR="00B666B1">
              <w:rPr>
                <w:rFonts w:ascii="楷体" w:eastAsia="楷体" w:hAnsi="楷体" w:cs="楷体" w:hint="eastAsia"/>
                <w:sz w:val="24"/>
                <w:szCs w:val="24"/>
              </w:rPr>
              <w:t>水电消耗、包装物消耗、废旧办公设备排放</w:t>
            </w:r>
            <w:r>
              <w:rPr>
                <w:rFonts w:ascii="楷体" w:eastAsia="楷体" w:hAnsi="楷体" w:cs="楷体" w:hint="eastAsia"/>
                <w:sz w:val="24"/>
                <w:szCs w:val="24"/>
              </w:rPr>
              <w:t>、生活垃圾排放、废气排放、废水排放、设备噪声的排放等环境因素，但是识别不够细致、充分，现场交流。</w:t>
            </w:r>
            <w:r>
              <w:rPr>
                <w:rFonts w:ascii="楷体" w:eastAsia="楷体" w:hAnsi="楷体" w:cs="楷体" w:hint="eastAsia"/>
                <w:sz w:val="24"/>
                <w:szCs w:val="24"/>
              </w:rPr>
              <w:t xml:space="preserve"> </w:t>
            </w:r>
          </w:p>
          <w:p w:rsidR="00B666B1" w:rsidRDefault="00B666B1" w:rsidP="00B666B1">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查办公室环境因素识别情况：识别了办公过程的如下环境因素：办公过程中的水电消耗、纸张使用、废办公设备排放、生活垃圾排放、火灾等。</w:t>
            </w:r>
          </w:p>
          <w:p w:rsidR="008B60CD" w:rsidRDefault="006F4B95">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现场提供了《重要环境因素清单》，通过评价，公司共识别出重要环境因素</w:t>
            </w:r>
            <w:r>
              <w:rPr>
                <w:rFonts w:ascii="楷体" w:eastAsia="楷体" w:hAnsi="楷体" w:cs="楷体" w:hint="eastAsia"/>
                <w:sz w:val="24"/>
                <w:szCs w:val="24"/>
              </w:rPr>
              <w:t>4</w:t>
            </w:r>
            <w:r>
              <w:rPr>
                <w:rFonts w:ascii="楷体" w:eastAsia="楷体" w:hAnsi="楷体" w:cs="楷体" w:hint="eastAsia"/>
                <w:sz w:val="24"/>
                <w:szCs w:val="24"/>
              </w:rPr>
              <w:t>项。</w:t>
            </w:r>
          </w:p>
          <w:p w:rsidR="008B60CD" w:rsidRDefault="006F4B95">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涉及办公室的重要环境因素有</w:t>
            </w:r>
            <w:r>
              <w:rPr>
                <w:rFonts w:ascii="楷体" w:eastAsia="楷体" w:hAnsi="楷体" w:cs="楷体" w:hint="eastAsia"/>
                <w:sz w:val="24"/>
                <w:szCs w:val="24"/>
              </w:rPr>
              <w:t>2</w:t>
            </w:r>
            <w:r>
              <w:rPr>
                <w:rFonts w:ascii="楷体" w:eastAsia="楷体" w:hAnsi="楷体" w:cs="楷体" w:hint="eastAsia"/>
                <w:sz w:val="24"/>
                <w:szCs w:val="24"/>
              </w:rPr>
              <w:t>项：办公活动过程中的火灾及固废排放。</w:t>
            </w:r>
          </w:p>
          <w:p w:rsidR="008B60CD" w:rsidRDefault="006F4B95">
            <w:pPr>
              <w:tabs>
                <w:tab w:val="left" w:pos="6597"/>
              </w:tabs>
              <w:spacing w:line="360" w:lineRule="auto"/>
              <w:ind w:firstLineChars="200" w:firstLine="480"/>
              <w:rPr>
                <w:rFonts w:ascii="楷体" w:eastAsia="楷体" w:hAnsi="楷体"/>
                <w:szCs w:val="21"/>
              </w:rPr>
            </w:pPr>
            <w:r>
              <w:rPr>
                <w:rFonts w:ascii="楷体" w:eastAsia="楷体" w:hAnsi="楷体" w:cs="楷体" w:hint="eastAsia"/>
                <w:sz w:val="24"/>
                <w:szCs w:val="24"/>
              </w:rPr>
              <w:t>对于重要环境因素的控制，通过日常检查、目标、管理方案、运行控制、应急预案等控制</w:t>
            </w:r>
            <w:r>
              <w:rPr>
                <w:rFonts w:ascii="楷体" w:eastAsia="楷体" w:hAnsi="楷体" w:cs="楷体" w:hint="eastAsia"/>
                <w:sz w:val="24"/>
                <w:szCs w:val="24"/>
              </w:rPr>
              <w:lastRenderedPageBreak/>
              <w:t>方式，各部门的运行控制情况见各部门审核记录。</w:t>
            </w:r>
          </w:p>
        </w:tc>
        <w:tc>
          <w:tcPr>
            <w:tcW w:w="1585" w:type="dxa"/>
          </w:tcPr>
          <w:p w:rsidR="008B60CD" w:rsidRDefault="008B60CD">
            <w:pPr>
              <w:spacing w:line="360" w:lineRule="auto"/>
              <w:rPr>
                <w:rFonts w:ascii="楷体" w:eastAsia="楷体" w:hAnsi="楷体"/>
                <w:sz w:val="24"/>
                <w:szCs w:val="24"/>
              </w:rPr>
            </w:pPr>
          </w:p>
        </w:tc>
      </w:tr>
      <w:tr w:rsidR="008B60CD">
        <w:trPr>
          <w:trHeight w:val="516"/>
        </w:trPr>
        <w:tc>
          <w:tcPr>
            <w:tcW w:w="1809" w:type="dxa"/>
            <w:vAlign w:val="center"/>
          </w:tcPr>
          <w:p w:rsidR="008B60CD" w:rsidRDefault="006F4B95">
            <w:pPr>
              <w:spacing w:line="360" w:lineRule="auto"/>
              <w:rPr>
                <w:rFonts w:ascii="楷体" w:eastAsia="楷体" w:hAnsi="楷体" w:cs="宋体"/>
                <w:sz w:val="24"/>
                <w:szCs w:val="24"/>
              </w:rPr>
            </w:pPr>
            <w:r>
              <w:rPr>
                <w:rFonts w:ascii="楷体" w:eastAsia="楷体" w:hAnsi="楷体" w:cs="Arial" w:hint="eastAsia"/>
                <w:sz w:val="24"/>
                <w:szCs w:val="24"/>
              </w:rPr>
              <w:lastRenderedPageBreak/>
              <w:t>合</w:t>
            </w:r>
            <w:proofErr w:type="gramStart"/>
            <w:r>
              <w:rPr>
                <w:rFonts w:ascii="楷体" w:eastAsia="楷体" w:hAnsi="楷体" w:cs="Arial" w:hint="eastAsia"/>
                <w:sz w:val="24"/>
                <w:szCs w:val="24"/>
              </w:rPr>
              <w:t>规</w:t>
            </w:r>
            <w:proofErr w:type="gramEnd"/>
            <w:r>
              <w:rPr>
                <w:rFonts w:ascii="楷体" w:eastAsia="楷体" w:hAnsi="楷体" w:cs="Arial" w:hint="eastAsia"/>
                <w:sz w:val="24"/>
                <w:szCs w:val="24"/>
              </w:rPr>
              <w:t>义务</w:t>
            </w:r>
          </w:p>
        </w:tc>
        <w:tc>
          <w:tcPr>
            <w:tcW w:w="1311" w:type="dxa"/>
          </w:tcPr>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6F4B95">
            <w:pPr>
              <w:spacing w:line="360" w:lineRule="auto"/>
              <w:rPr>
                <w:rFonts w:ascii="楷体" w:eastAsia="楷体" w:hAnsi="楷体"/>
                <w:sz w:val="24"/>
                <w:szCs w:val="24"/>
              </w:rPr>
            </w:pPr>
            <w:r>
              <w:rPr>
                <w:rFonts w:ascii="楷体" w:eastAsia="楷体" w:hAnsi="楷体" w:cs="楷体" w:hint="eastAsia"/>
                <w:bCs/>
                <w:sz w:val="24"/>
                <w:szCs w:val="24"/>
              </w:rPr>
              <w:t>E</w:t>
            </w:r>
            <w:r>
              <w:rPr>
                <w:rFonts w:ascii="楷体" w:eastAsia="楷体" w:hAnsi="楷体" w:cs="楷体" w:hint="eastAsia"/>
                <w:bCs/>
                <w:sz w:val="24"/>
                <w:szCs w:val="24"/>
              </w:rPr>
              <w:t>：</w:t>
            </w:r>
            <w:r>
              <w:rPr>
                <w:rFonts w:ascii="楷体" w:eastAsia="楷体" w:hAnsi="楷体" w:cs="Arial" w:hint="eastAsia"/>
                <w:sz w:val="24"/>
                <w:szCs w:val="24"/>
              </w:rPr>
              <w:t>6.1.3</w:t>
            </w:r>
          </w:p>
        </w:tc>
        <w:tc>
          <w:tcPr>
            <w:tcW w:w="10004" w:type="dxa"/>
            <w:vAlign w:val="center"/>
          </w:tcPr>
          <w:p w:rsidR="008B60CD" w:rsidRDefault="006F4B95">
            <w:pPr>
              <w:tabs>
                <w:tab w:val="left" w:pos="6597"/>
              </w:tabs>
              <w:spacing w:line="360" w:lineRule="auto"/>
              <w:rPr>
                <w:rFonts w:ascii="楷体" w:eastAsia="楷体" w:hAnsi="楷体" w:cs="楷体"/>
                <w:sz w:val="24"/>
                <w:szCs w:val="24"/>
              </w:rPr>
            </w:pPr>
            <w:r>
              <w:rPr>
                <w:rFonts w:ascii="楷体" w:eastAsia="楷体" w:hAnsi="楷体" w:cs="楷体" w:hint="eastAsia"/>
                <w:sz w:val="24"/>
                <w:szCs w:val="24"/>
              </w:rPr>
              <w:t>建立实施了《法律法规及其他要求控制程序》。</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提供了“法律法规和其他要求清单”，包含了</w:t>
            </w:r>
            <w:r>
              <w:rPr>
                <w:rFonts w:ascii="楷体" w:eastAsia="楷体" w:hAnsi="楷体" w:cs="楷体" w:hint="eastAsia"/>
                <w:sz w:val="24"/>
                <w:szCs w:val="24"/>
              </w:rPr>
              <w:t>32</w:t>
            </w:r>
            <w:r>
              <w:rPr>
                <w:rFonts w:ascii="楷体" w:eastAsia="楷体" w:hAnsi="楷体" w:cs="楷体" w:hint="eastAsia"/>
                <w:sz w:val="24"/>
                <w:szCs w:val="24"/>
              </w:rPr>
              <w:t>个环境法律法规、标准和其他要求。如中华人民共和国环境保护法、中华人民共和国消防法、中华人民共和国环境影响评价法、中华人民共和国水污染防治法、中华人民共和国噪声污染防治法、陕西省消防条例等。</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hint="eastAsia"/>
                <w:sz w:val="24"/>
                <w:szCs w:val="24"/>
              </w:rPr>
              <w:t>综合</w:t>
            </w:r>
            <w:r>
              <w:rPr>
                <w:rFonts w:ascii="楷体" w:eastAsia="楷体" w:hAnsi="楷体" w:hint="eastAsia"/>
                <w:sz w:val="24"/>
                <w:szCs w:val="24"/>
              </w:rPr>
              <w:t>办公室</w:t>
            </w:r>
            <w:r>
              <w:rPr>
                <w:rFonts w:ascii="楷体" w:eastAsia="楷体" w:hAnsi="楷体" w:cs="楷体" w:hint="eastAsia"/>
                <w:sz w:val="24"/>
                <w:szCs w:val="24"/>
              </w:rPr>
              <w:t>根据需要随时网上获取、识别更新，并通过培训、宣传、会议等形式传达给员工和相关方，各部门如有需要随时到办公室查阅。</w:t>
            </w:r>
          </w:p>
        </w:tc>
        <w:tc>
          <w:tcPr>
            <w:tcW w:w="1585" w:type="dxa"/>
          </w:tcPr>
          <w:p w:rsidR="008B60CD" w:rsidRDefault="008B60CD">
            <w:pPr>
              <w:spacing w:line="360" w:lineRule="auto"/>
              <w:rPr>
                <w:rFonts w:ascii="楷体" w:eastAsia="楷体" w:hAnsi="楷体"/>
                <w:sz w:val="24"/>
                <w:szCs w:val="24"/>
              </w:rPr>
            </w:pPr>
          </w:p>
        </w:tc>
      </w:tr>
      <w:tr w:rsidR="008B60CD">
        <w:trPr>
          <w:trHeight w:val="516"/>
        </w:trPr>
        <w:tc>
          <w:tcPr>
            <w:tcW w:w="1809" w:type="dxa"/>
            <w:vAlign w:val="center"/>
          </w:tcPr>
          <w:p w:rsidR="008B60CD" w:rsidRDefault="006F4B95">
            <w:pPr>
              <w:spacing w:line="360" w:lineRule="auto"/>
            </w:pPr>
            <w:r>
              <w:rPr>
                <w:rFonts w:ascii="楷体" w:eastAsia="楷体" w:hAnsi="楷体" w:cs="Arial" w:hint="eastAsia"/>
                <w:sz w:val="24"/>
                <w:szCs w:val="24"/>
              </w:rPr>
              <w:t>合</w:t>
            </w:r>
            <w:proofErr w:type="gramStart"/>
            <w:r>
              <w:rPr>
                <w:rFonts w:ascii="楷体" w:eastAsia="楷体" w:hAnsi="楷体" w:cs="Arial" w:hint="eastAsia"/>
                <w:sz w:val="24"/>
                <w:szCs w:val="24"/>
              </w:rPr>
              <w:t>规</w:t>
            </w:r>
            <w:proofErr w:type="gramEnd"/>
            <w:r>
              <w:rPr>
                <w:rFonts w:ascii="楷体" w:eastAsia="楷体" w:hAnsi="楷体" w:cs="Arial" w:hint="eastAsia"/>
                <w:sz w:val="24"/>
                <w:szCs w:val="24"/>
              </w:rPr>
              <w:t>性评价</w:t>
            </w:r>
          </w:p>
        </w:tc>
        <w:tc>
          <w:tcPr>
            <w:tcW w:w="1311" w:type="dxa"/>
            <w:vAlign w:val="center"/>
          </w:tcPr>
          <w:p w:rsidR="008B60CD" w:rsidRDefault="006F4B95">
            <w:pPr>
              <w:spacing w:line="360" w:lineRule="auto"/>
              <w:rPr>
                <w:rFonts w:ascii="楷体" w:eastAsia="楷体" w:hAnsi="楷体"/>
                <w:sz w:val="24"/>
                <w:szCs w:val="24"/>
              </w:rPr>
            </w:pPr>
            <w:r>
              <w:rPr>
                <w:rFonts w:ascii="楷体" w:eastAsia="楷体" w:hAnsi="楷体" w:hint="eastAsia"/>
                <w:sz w:val="24"/>
                <w:szCs w:val="24"/>
              </w:rPr>
              <w:t>E9.1.2</w:t>
            </w:r>
          </w:p>
        </w:tc>
        <w:tc>
          <w:tcPr>
            <w:tcW w:w="10004" w:type="dxa"/>
            <w:vAlign w:val="center"/>
          </w:tcPr>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现场提供了</w:t>
            </w:r>
            <w:r>
              <w:rPr>
                <w:rFonts w:ascii="楷体" w:eastAsia="楷体" w:hAnsi="楷体" w:cs="楷体" w:hint="eastAsia"/>
                <w:sz w:val="24"/>
                <w:szCs w:val="24"/>
              </w:rPr>
              <w:t>《合规性评价计划》，</w:t>
            </w:r>
            <w:r>
              <w:rPr>
                <w:rFonts w:ascii="楷体" w:eastAsia="楷体" w:hAnsi="楷体" w:cs="楷体" w:hint="eastAsia"/>
                <w:sz w:val="24"/>
                <w:szCs w:val="24"/>
              </w:rPr>
              <w:t>2019</w:t>
            </w:r>
            <w:r>
              <w:rPr>
                <w:rFonts w:ascii="楷体" w:eastAsia="楷体" w:hAnsi="楷体" w:cs="楷体" w:hint="eastAsia"/>
                <w:sz w:val="24"/>
                <w:szCs w:val="24"/>
              </w:rPr>
              <w:t>年</w:t>
            </w:r>
            <w:r>
              <w:rPr>
                <w:rFonts w:ascii="楷体" w:eastAsia="楷体" w:hAnsi="楷体" w:cs="楷体" w:hint="eastAsia"/>
                <w:sz w:val="24"/>
                <w:szCs w:val="24"/>
              </w:rPr>
              <w:t>6</w:t>
            </w:r>
            <w:r>
              <w:rPr>
                <w:rFonts w:ascii="楷体" w:eastAsia="楷体" w:hAnsi="楷体" w:cs="楷体" w:hint="eastAsia"/>
                <w:sz w:val="24"/>
                <w:szCs w:val="24"/>
              </w:rPr>
              <w:t>月</w:t>
            </w:r>
            <w:r>
              <w:rPr>
                <w:rFonts w:ascii="楷体" w:eastAsia="楷体" w:hAnsi="楷体" w:cs="楷体" w:hint="eastAsia"/>
                <w:sz w:val="24"/>
                <w:szCs w:val="24"/>
              </w:rPr>
              <w:t>10</w:t>
            </w:r>
            <w:r>
              <w:rPr>
                <w:rFonts w:ascii="楷体" w:eastAsia="楷体" w:hAnsi="楷体" w:cs="楷体" w:hint="eastAsia"/>
                <w:sz w:val="24"/>
                <w:szCs w:val="24"/>
              </w:rPr>
              <w:t>日</w:t>
            </w:r>
            <w:r>
              <w:rPr>
                <w:rFonts w:ascii="楷体" w:eastAsia="楷体" w:hAnsi="楷体" w:cs="楷体" w:hint="eastAsia"/>
                <w:sz w:val="24"/>
                <w:szCs w:val="24"/>
              </w:rPr>
              <w:t>，评价本公司环境管理体系对法律法规和其他要求遵守情况，以确保环境管理体系持续有效性。</w:t>
            </w:r>
          </w:p>
          <w:p w:rsidR="008B60CD" w:rsidRDefault="006F4B95">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t>《</w:t>
            </w:r>
            <w:r>
              <w:rPr>
                <w:rFonts w:ascii="楷体" w:eastAsia="楷体" w:hAnsi="楷体" w:hint="eastAsia"/>
                <w:sz w:val="24"/>
                <w:szCs w:val="24"/>
              </w:rPr>
              <w:t>环境合规性评价表</w:t>
            </w:r>
            <w:r>
              <w:rPr>
                <w:rFonts w:ascii="楷体" w:eastAsia="楷体" w:hAnsi="楷体" w:hint="eastAsia"/>
                <w:sz w:val="24"/>
                <w:szCs w:val="24"/>
              </w:rPr>
              <w:t>》</w:t>
            </w:r>
            <w:r>
              <w:rPr>
                <w:rFonts w:ascii="楷体" w:eastAsia="楷体" w:hAnsi="楷体" w:hint="eastAsia"/>
                <w:sz w:val="24"/>
                <w:szCs w:val="24"/>
              </w:rPr>
              <w:t>识别了公司运营所执行的环境安全方面</w:t>
            </w:r>
            <w:r>
              <w:rPr>
                <w:rFonts w:ascii="楷体" w:eastAsia="楷体" w:hAnsi="楷体" w:cs="楷体" w:hint="eastAsia"/>
                <w:sz w:val="24"/>
                <w:szCs w:val="24"/>
              </w:rPr>
              <w:t>环境法律法规、标准和其他要求</w:t>
            </w:r>
            <w:r>
              <w:rPr>
                <w:rFonts w:ascii="楷体" w:eastAsia="楷体" w:hAnsi="楷体" w:hint="eastAsia"/>
                <w:sz w:val="24"/>
                <w:szCs w:val="24"/>
              </w:rPr>
              <w:t>。</w:t>
            </w:r>
            <w:r>
              <w:rPr>
                <w:rFonts w:ascii="楷体" w:eastAsia="楷体" w:hAnsi="楷体" w:hint="eastAsia"/>
                <w:sz w:val="24"/>
                <w:szCs w:val="24"/>
              </w:rPr>
              <w:t>提供《合规性评价报告》，合</w:t>
            </w:r>
            <w:proofErr w:type="gramStart"/>
            <w:r>
              <w:rPr>
                <w:rFonts w:ascii="楷体" w:eastAsia="楷体" w:hAnsi="楷体" w:hint="eastAsia"/>
                <w:sz w:val="24"/>
                <w:szCs w:val="24"/>
              </w:rPr>
              <w:t>规</w:t>
            </w:r>
            <w:proofErr w:type="gramEnd"/>
            <w:r>
              <w:rPr>
                <w:rFonts w:ascii="楷体" w:eastAsia="楷体" w:hAnsi="楷体" w:hint="eastAsia"/>
                <w:sz w:val="24"/>
                <w:szCs w:val="24"/>
              </w:rPr>
              <w:t>性评价情况综述及结论：</w:t>
            </w:r>
            <w:r>
              <w:rPr>
                <w:rFonts w:ascii="楷体" w:eastAsia="楷体" w:hAnsi="楷体" w:hint="eastAsia"/>
                <w:sz w:val="24"/>
                <w:szCs w:val="24"/>
              </w:rPr>
              <w:t xml:space="preserve"> </w:t>
            </w:r>
            <w:proofErr w:type="gramStart"/>
            <w:r>
              <w:rPr>
                <w:rFonts w:ascii="楷体" w:eastAsia="楷体" w:hAnsi="楷体" w:hint="eastAsia"/>
                <w:sz w:val="24"/>
                <w:szCs w:val="24"/>
              </w:rPr>
              <w:t>评价组</w:t>
            </w:r>
            <w:proofErr w:type="gramEnd"/>
            <w:r>
              <w:rPr>
                <w:rFonts w:ascii="楷体" w:eastAsia="楷体" w:hAnsi="楷体" w:hint="eastAsia"/>
                <w:sz w:val="24"/>
                <w:szCs w:val="24"/>
              </w:rPr>
              <w:t>通过对文件和记录的评审，对生产车间和各部门的巡视、检查的方法，结合几个月的运营情况。对公司环境管理体系运行过程中的各项活动所涉及的适用的法律、法规和其他要求，与其活动逐一对照，发现公司环境管理体系，能够按照适用的法律、法规和其他要求运行。在采购、服务及日常管理活动中，均能够按照现有的法律法规要求。对过程中出现的不符合，均能够及时按照程序、标准的要求进行整改并再验证。对相关方的意见和建立予以关注并及时反馈</w:t>
            </w:r>
            <w:r>
              <w:rPr>
                <w:rFonts w:ascii="楷体" w:eastAsia="楷体" w:hAnsi="楷体" w:hint="eastAsia"/>
                <w:sz w:val="24"/>
                <w:szCs w:val="24"/>
              </w:rPr>
              <w:t>。</w:t>
            </w:r>
          </w:p>
          <w:p w:rsidR="008B60CD" w:rsidRDefault="006F4B95">
            <w:pPr>
              <w:spacing w:line="300" w:lineRule="exact"/>
              <w:rPr>
                <w:rFonts w:ascii="楷体" w:eastAsia="楷体" w:hAnsi="楷体"/>
                <w:szCs w:val="21"/>
              </w:rPr>
            </w:pPr>
            <w:r>
              <w:rPr>
                <w:rFonts w:ascii="楷体" w:eastAsia="楷体" w:hAnsi="楷体" w:hint="eastAsia"/>
                <w:sz w:val="24"/>
                <w:szCs w:val="24"/>
              </w:rPr>
              <w:t>评价组长：何林岐、组员：</w:t>
            </w:r>
            <w:r>
              <w:rPr>
                <w:rFonts w:ascii="楷体" w:eastAsia="楷体" w:hAnsi="楷体" w:hint="eastAsia"/>
                <w:sz w:val="24"/>
                <w:szCs w:val="24"/>
              </w:rPr>
              <w:t>梁田</w:t>
            </w:r>
            <w:proofErr w:type="gramStart"/>
            <w:r>
              <w:rPr>
                <w:rFonts w:ascii="楷体" w:eastAsia="楷体" w:hAnsi="楷体" w:hint="eastAsia"/>
                <w:sz w:val="24"/>
                <w:szCs w:val="24"/>
              </w:rPr>
              <w:t>田</w:t>
            </w:r>
            <w:proofErr w:type="gramEnd"/>
            <w:r>
              <w:rPr>
                <w:rFonts w:ascii="楷体" w:eastAsia="楷体" w:hAnsi="楷体" w:hint="eastAsia"/>
                <w:sz w:val="24"/>
                <w:szCs w:val="24"/>
              </w:rPr>
              <w:t>、何建波、李智刚等，日期：</w:t>
            </w:r>
            <w:r>
              <w:rPr>
                <w:rFonts w:ascii="楷体" w:eastAsia="楷体" w:hAnsi="楷体" w:hint="eastAsia"/>
                <w:sz w:val="24"/>
                <w:szCs w:val="24"/>
              </w:rPr>
              <w:t>2019</w:t>
            </w:r>
            <w:r>
              <w:rPr>
                <w:rFonts w:ascii="楷体" w:eastAsia="楷体" w:hAnsi="楷体" w:hint="eastAsia"/>
                <w:sz w:val="24"/>
                <w:szCs w:val="24"/>
              </w:rPr>
              <w:t>年</w:t>
            </w:r>
            <w:r>
              <w:rPr>
                <w:rFonts w:ascii="楷体" w:eastAsia="楷体" w:hAnsi="楷体" w:hint="eastAsia"/>
                <w:sz w:val="24"/>
                <w:szCs w:val="24"/>
              </w:rPr>
              <w:t>6</w:t>
            </w:r>
            <w:r>
              <w:rPr>
                <w:rFonts w:ascii="楷体" w:eastAsia="楷体" w:hAnsi="楷体" w:hint="eastAsia"/>
                <w:sz w:val="24"/>
                <w:szCs w:val="24"/>
              </w:rPr>
              <w:t>月</w:t>
            </w:r>
            <w:r>
              <w:rPr>
                <w:rFonts w:ascii="楷体" w:eastAsia="楷体" w:hAnsi="楷体" w:hint="eastAsia"/>
                <w:sz w:val="24"/>
                <w:szCs w:val="24"/>
              </w:rPr>
              <w:t>10</w:t>
            </w:r>
            <w:r>
              <w:rPr>
                <w:rFonts w:ascii="楷体" w:eastAsia="楷体" w:hAnsi="楷体" w:hint="eastAsia"/>
                <w:sz w:val="24"/>
                <w:szCs w:val="24"/>
              </w:rPr>
              <w:t>日。</w:t>
            </w:r>
          </w:p>
        </w:tc>
        <w:tc>
          <w:tcPr>
            <w:tcW w:w="1585" w:type="dxa"/>
          </w:tcPr>
          <w:p w:rsidR="008B60CD" w:rsidRDefault="008B60CD">
            <w:pPr>
              <w:spacing w:line="360" w:lineRule="auto"/>
              <w:rPr>
                <w:rFonts w:ascii="楷体" w:eastAsia="楷体" w:hAnsi="楷体"/>
                <w:sz w:val="24"/>
                <w:szCs w:val="24"/>
              </w:rPr>
            </w:pPr>
          </w:p>
        </w:tc>
      </w:tr>
      <w:tr w:rsidR="008B60CD">
        <w:trPr>
          <w:trHeight w:val="516"/>
        </w:trPr>
        <w:tc>
          <w:tcPr>
            <w:tcW w:w="1809" w:type="dxa"/>
            <w:vAlign w:val="center"/>
          </w:tcPr>
          <w:p w:rsidR="008B60CD" w:rsidRDefault="006F4B95">
            <w:pPr>
              <w:spacing w:line="360" w:lineRule="auto"/>
              <w:rPr>
                <w:rFonts w:ascii="宋体" w:hAnsi="宋体"/>
                <w:kern w:val="0"/>
                <w:szCs w:val="21"/>
              </w:rPr>
            </w:pPr>
            <w:r>
              <w:rPr>
                <w:rFonts w:ascii="楷体" w:eastAsia="楷体" w:hAnsi="楷体" w:cs="Arial" w:hint="eastAsia"/>
                <w:sz w:val="24"/>
                <w:szCs w:val="24"/>
              </w:rPr>
              <w:t>措施的策划</w:t>
            </w:r>
          </w:p>
        </w:tc>
        <w:tc>
          <w:tcPr>
            <w:tcW w:w="1311" w:type="dxa"/>
          </w:tcPr>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6F4B95">
            <w:pPr>
              <w:spacing w:line="360" w:lineRule="auto"/>
              <w:rPr>
                <w:rFonts w:ascii="楷体" w:eastAsia="楷体" w:hAnsi="楷体"/>
                <w:sz w:val="24"/>
                <w:szCs w:val="24"/>
              </w:rPr>
            </w:pPr>
            <w:r>
              <w:rPr>
                <w:rFonts w:ascii="楷体" w:eastAsia="楷体" w:hAnsi="楷体" w:cs="楷体" w:hint="eastAsia"/>
                <w:bCs/>
                <w:sz w:val="24"/>
                <w:szCs w:val="24"/>
              </w:rPr>
              <w:t>E6.1.4</w:t>
            </w:r>
          </w:p>
        </w:tc>
        <w:tc>
          <w:tcPr>
            <w:tcW w:w="10004" w:type="dxa"/>
            <w:vAlign w:val="center"/>
          </w:tcPr>
          <w:p w:rsidR="008B60CD" w:rsidRDefault="006F4B95">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lastRenderedPageBreak/>
              <w:t>公司根据环境因素评价结果，制定出《重要环境因素清单》，清单内明确了控制措施计划，</w:t>
            </w:r>
            <w:r>
              <w:rPr>
                <w:rFonts w:ascii="楷体" w:eastAsia="楷体" w:hAnsi="楷体" w:hint="eastAsia"/>
                <w:sz w:val="24"/>
                <w:szCs w:val="24"/>
              </w:rPr>
              <w:lastRenderedPageBreak/>
              <w:t>通过具体的措施进行有效控制：目标、管理方案、管理制度运行控制、应急预案、检查、培训。</w:t>
            </w:r>
          </w:p>
          <w:p w:rsidR="008B60CD" w:rsidRDefault="006F4B95">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t>制定了《法律法规和其他要求控制程序》、《合规性评价控制程序》，每年对公司适用的合</w:t>
            </w:r>
            <w:proofErr w:type="gramStart"/>
            <w:r>
              <w:rPr>
                <w:rFonts w:ascii="楷体" w:eastAsia="楷体" w:hAnsi="楷体" w:hint="eastAsia"/>
                <w:sz w:val="24"/>
                <w:szCs w:val="24"/>
              </w:rPr>
              <w:t>规</w:t>
            </w:r>
            <w:proofErr w:type="gramEnd"/>
            <w:r>
              <w:rPr>
                <w:rFonts w:ascii="楷体" w:eastAsia="楷体" w:hAnsi="楷体" w:hint="eastAsia"/>
                <w:sz w:val="24"/>
                <w:szCs w:val="24"/>
              </w:rPr>
              <w:t>义务进行识别更新并定期评价、检查。</w:t>
            </w:r>
          </w:p>
          <w:p w:rsidR="008B60CD" w:rsidRDefault="006F4B95">
            <w:pPr>
              <w:spacing w:line="360" w:lineRule="auto"/>
              <w:ind w:firstLineChars="200" w:firstLine="480"/>
              <w:jc w:val="left"/>
              <w:rPr>
                <w:rFonts w:ascii="楷体" w:eastAsia="楷体" w:hAnsi="楷体"/>
                <w:szCs w:val="21"/>
              </w:rPr>
            </w:pPr>
            <w:r>
              <w:rPr>
                <w:rFonts w:ascii="楷体" w:eastAsia="楷体" w:hAnsi="楷体" w:hint="eastAsia"/>
                <w:sz w:val="24"/>
                <w:szCs w:val="24"/>
              </w:rPr>
              <w:t>经组织评价，组织策划的措施基本能够满足风险和机遇应对需要，与潜在影响相适应，基本满足标准要求。</w:t>
            </w:r>
          </w:p>
        </w:tc>
        <w:tc>
          <w:tcPr>
            <w:tcW w:w="1585" w:type="dxa"/>
          </w:tcPr>
          <w:p w:rsidR="008B60CD" w:rsidRDefault="008B60CD">
            <w:pPr>
              <w:spacing w:line="360" w:lineRule="auto"/>
              <w:rPr>
                <w:rFonts w:ascii="楷体" w:eastAsia="楷体" w:hAnsi="楷体"/>
                <w:sz w:val="24"/>
                <w:szCs w:val="24"/>
              </w:rPr>
            </w:pPr>
          </w:p>
        </w:tc>
      </w:tr>
      <w:tr w:rsidR="008B60CD">
        <w:trPr>
          <w:trHeight w:val="516"/>
        </w:trPr>
        <w:tc>
          <w:tcPr>
            <w:tcW w:w="1809" w:type="dxa"/>
            <w:vAlign w:val="center"/>
          </w:tcPr>
          <w:p w:rsidR="008B60CD" w:rsidRDefault="006F4B95">
            <w:pPr>
              <w:spacing w:line="360" w:lineRule="auto"/>
            </w:pPr>
            <w:r>
              <w:rPr>
                <w:rFonts w:ascii="楷体" w:eastAsia="楷体" w:hAnsi="楷体"/>
                <w:sz w:val="24"/>
                <w:szCs w:val="24"/>
              </w:rPr>
              <w:lastRenderedPageBreak/>
              <w:t>目标</w:t>
            </w:r>
          </w:p>
        </w:tc>
        <w:tc>
          <w:tcPr>
            <w:tcW w:w="1311" w:type="dxa"/>
            <w:vAlign w:val="center"/>
          </w:tcPr>
          <w:p w:rsidR="008B60CD" w:rsidRDefault="006F4B95">
            <w:pPr>
              <w:tabs>
                <w:tab w:val="left" w:pos="6597"/>
              </w:tabs>
              <w:spacing w:line="360" w:lineRule="auto"/>
              <w:rPr>
                <w:rFonts w:ascii="楷体" w:eastAsia="楷体" w:hAnsi="楷体"/>
                <w:sz w:val="24"/>
                <w:szCs w:val="24"/>
              </w:rPr>
            </w:pPr>
            <w:r>
              <w:rPr>
                <w:rFonts w:ascii="楷体" w:eastAsia="楷体" w:hAnsi="楷体" w:cs="楷体" w:hint="eastAsia"/>
                <w:sz w:val="24"/>
                <w:szCs w:val="24"/>
              </w:rPr>
              <w:t>E</w:t>
            </w:r>
            <w:r>
              <w:rPr>
                <w:rFonts w:ascii="楷体" w:eastAsia="楷体" w:hAnsi="楷体" w:cs="楷体" w:hint="eastAsia"/>
                <w:sz w:val="24"/>
                <w:szCs w:val="24"/>
              </w:rPr>
              <w:t>：</w:t>
            </w:r>
            <w:r>
              <w:rPr>
                <w:rFonts w:ascii="楷体" w:eastAsia="楷体" w:hAnsi="楷体" w:cs="楷体" w:hint="eastAsia"/>
                <w:sz w:val="24"/>
                <w:szCs w:val="24"/>
              </w:rPr>
              <w:t>6.2</w:t>
            </w:r>
            <w:r>
              <w:rPr>
                <w:rFonts w:ascii="楷体" w:eastAsia="楷体" w:hAnsi="楷体" w:cs="楷体" w:hint="eastAsia"/>
                <w:sz w:val="24"/>
                <w:szCs w:val="24"/>
              </w:rPr>
              <w:t>、</w:t>
            </w:r>
          </w:p>
        </w:tc>
        <w:tc>
          <w:tcPr>
            <w:tcW w:w="10004" w:type="dxa"/>
          </w:tcPr>
          <w:p w:rsidR="008B60CD" w:rsidRDefault="006F4B95">
            <w:pPr>
              <w:spacing w:line="360" w:lineRule="auto"/>
              <w:rPr>
                <w:rFonts w:ascii="楷体" w:eastAsia="楷体" w:hAnsi="楷体" w:cs="楷体"/>
                <w:sz w:val="24"/>
                <w:szCs w:val="24"/>
              </w:rPr>
            </w:pPr>
            <w:r>
              <w:rPr>
                <w:rFonts w:ascii="楷体" w:eastAsia="楷体" w:hAnsi="楷体" w:cs="楷体" w:hint="eastAsia"/>
                <w:sz w:val="24"/>
                <w:szCs w:val="24"/>
              </w:rPr>
              <w:t>查到公司的环境目标：</w:t>
            </w:r>
          </w:p>
          <w:p w:rsidR="008B60CD" w:rsidRDefault="006F4B95">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 xml:space="preserve">1. </w:t>
            </w:r>
            <w:r>
              <w:rPr>
                <w:rFonts w:ascii="楷体" w:eastAsia="楷体" w:hAnsi="楷体" w:cs="楷体" w:hint="eastAsia"/>
                <w:sz w:val="24"/>
                <w:szCs w:val="24"/>
              </w:rPr>
              <w:t>火灾事故为</w:t>
            </w:r>
            <w:r>
              <w:rPr>
                <w:rFonts w:ascii="楷体" w:eastAsia="楷体" w:hAnsi="楷体" w:cs="楷体" w:hint="eastAsia"/>
                <w:sz w:val="24"/>
                <w:szCs w:val="24"/>
              </w:rPr>
              <w:t>0</w:t>
            </w:r>
            <w:r>
              <w:rPr>
                <w:rFonts w:ascii="楷体" w:eastAsia="楷体" w:hAnsi="楷体" w:cs="楷体" w:hint="eastAsia"/>
                <w:sz w:val="24"/>
                <w:szCs w:val="24"/>
              </w:rPr>
              <w:t>；</w:t>
            </w:r>
          </w:p>
          <w:p w:rsidR="008B60CD" w:rsidRDefault="006F4B95">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 xml:space="preserve">2. </w:t>
            </w:r>
            <w:r>
              <w:rPr>
                <w:rFonts w:ascii="楷体" w:eastAsia="楷体" w:hAnsi="楷体" w:cs="楷体" w:hint="eastAsia"/>
                <w:sz w:val="24"/>
                <w:szCs w:val="24"/>
              </w:rPr>
              <w:t>固体废弃物分类存放、统一收集和处置率</w:t>
            </w:r>
            <w:r>
              <w:rPr>
                <w:rFonts w:ascii="楷体" w:eastAsia="楷体" w:hAnsi="楷体" w:cs="楷体" w:hint="eastAsia"/>
                <w:sz w:val="24"/>
                <w:szCs w:val="24"/>
              </w:rPr>
              <w:t>100%</w:t>
            </w:r>
            <w:r>
              <w:rPr>
                <w:rFonts w:ascii="楷体" w:eastAsia="楷体" w:hAnsi="楷体" w:cs="楷体" w:hint="eastAsia"/>
                <w:sz w:val="24"/>
                <w:szCs w:val="24"/>
              </w:rPr>
              <w:t>；</w:t>
            </w:r>
          </w:p>
          <w:p w:rsidR="008B60CD" w:rsidRDefault="006F4B95">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 xml:space="preserve">3. </w:t>
            </w:r>
            <w:r>
              <w:rPr>
                <w:rFonts w:ascii="楷体" w:eastAsia="楷体" w:hAnsi="楷体" w:cs="楷体" w:hint="eastAsia"/>
                <w:sz w:val="24"/>
                <w:szCs w:val="24"/>
              </w:rPr>
              <w:t>烟（粉）尘排放合格率</w:t>
            </w:r>
            <w:r>
              <w:rPr>
                <w:rFonts w:ascii="楷体" w:eastAsia="楷体" w:hAnsi="楷体" w:cs="楷体" w:hint="eastAsia"/>
                <w:sz w:val="24"/>
                <w:szCs w:val="24"/>
              </w:rPr>
              <w:t>100%</w:t>
            </w:r>
            <w:r>
              <w:rPr>
                <w:rFonts w:ascii="楷体" w:eastAsia="楷体" w:hAnsi="楷体" w:cs="楷体" w:hint="eastAsia"/>
                <w:sz w:val="24"/>
                <w:szCs w:val="24"/>
              </w:rPr>
              <w:t>；</w:t>
            </w:r>
          </w:p>
          <w:p w:rsidR="008B60CD" w:rsidRDefault="006F4B95">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 xml:space="preserve">4. </w:t>
            </w:r>
            <w:r>
              <w:rPr>
                <w:rFonts w:ascii="楷体" w:eastAsia="楷体" w:hAnsi="楷体" w:cs="楷体" w:hint="eastAsia"/>
                <w:sz w:val="24"/>
                <w:szCs w:val="24"/>
              </w:rPr>
              <w:t>噪音排放合格率</w:t>
            </w:r>
            <w:r>
              <w:rPr>
                <w:rFonts w:ascii="楷体" w:eastAsia="楷体" w:hAnsi="楷体" w:cs="楷体" w:hint="eastAsia"/>
                <w:sz w:val="24"/>
                <w:szCs w:val="24"/>
              </w:rPr>
              <w:t>100%</w:t>
            </w:r>
            <w:r>
              <w:rPr>
                <w:rFonts w:ascii="楷体" w:eastAsia="楷体" w:hAnsi="楷体" w:cs="楷体" w:hint="eastAsia"/>
                <w:sz w:val="24"/>
                <w:szCs w:val="24"/>
              </w:rPr>
              <w:t>。</w:t>
            </w:r>
          </w:p>
          <w:p w:rsidR="008B60CD" w:rsidRDefault="006F4B95">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查到目标完成情况考核表：考核日期：</w:t>
            </w:r>
            <w:r>
              <w:rPr>
                <w:rFonts w:ascii="楷体" w:eastAsia="楷体" w:hAnsi="楷体" w:cs="楷体" w:hint="eastAsia"/>
                <w:sz w:val="24"/>
                <w:szCs w:val="24"/>
              </w:rPr>
              <w:t>2019.6.5</w:t>
            </w:r>
            <w:r>
              <w:rPr>
                <w:rFonts w:ascii="楷体" w:eastAsia="楷体" w:hAnsi="楷体" w:cs="楷体" w:hint="eastAsia"/>
                <w:sz w:val="24"/>
                <w:szCs w:val="24"/>
              </w:rPr>
              <w:t>日，以上能达标完成。</w:t>
            </w:r>
          </w:p>
          <w:p w:rsidR="008B60CD" w:rsidRDefault="006F4B95">
            <w:pPr>
              <w:spacing w:line="360" w:lineRule="auto"/>
              <w:rPr>
                <w:rFonts w:ascii="楷体" w:eastAsia="楷体" w:hAnsi="楷体" w:cs="楷体"/>
                <w:sz w:val="24"/>
                <w:szCs w:val="24"/>
              </w:rPr>
            </w:pPr>
            <w:r>
              <w:rPr>
                <w:rFonts w:ascii="楷体" w:eastAsia="楷体" w:hAnsi="楷体" w:cs="楷体"/>
                <w:sz w:val="24"/>
                <w:szCs w:val="24"/>
              </w:rPr>
              <w:t>查</w:t>
            </w:r>
            <w:r w:rsidR="006E7C21">
              <w:rPr>
                <w:rFonts w:ascii="楷体" w:eastAsia="楷体" w:hAnsi="楷体" w:cs="楷体"/>
                <w:sz w:val="24"/>
                <w:szCs w:val="24"/>
              </w:rPr>
              <w:t>综合</w:t>
            </w:r>
            <w:r>
              <w:rPr>
                <w:rFonts w:ascii="楷体" w:eastAsia="楷体" w:hAnsi="楷体" w:cs="楷体"/>
                <w:sz w:val="24"/>
                <w:szCs w:val="24"/>
              </w:rPr>
              <w:t>办公室目标也能完成</w:t>
            </w:r>
            <w:r>
              <w:rPr>
                <w:rFonts w:ascii="楷体" w:eastAsia="楷体" w:hAnsi="楷体" w:cs="楷体" w:hint="eastAsia"/>
                <w:sz w:val="24"/>
                <w:szCs w:val="24"/>
              </w:rPr>
              <w:t>，</w:t>
            </w:r>
          </w:p>
          <w:tbl>
            <w:tblPr>
              <w:tblW w:w="6520"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126"/>
              <w:gridCol w:w="850"/>
            </w:tblGrid>
            <w:tr w:rsidR="008B60CD">
              <w:trPr>
                <w:cantSplit/>
                <w:trHeight w:hRule="exact" w:val="340"/>
              </w:trPr>
              <w:tc>
                <w:tcPr>
                  <w:tcW w:w="3544"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目标指标</w:t>
                  </w:r>
                </w:p>
              </w:tc>
              <w:tc>
                <w:tcPr>
                  <w:tcW w:w="2126"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完成情况</w:t>
                  </w:r>
                </w:p>
              </w:tc>
              <w:tc>
                <w:tcPr>
                  <w:tcW w:w="850" w:type="dxa"/>
                  <w:vAlign w:val="center"/>
                </w:tcPr>
                <w:p w:rsidR="008B60CD" w:rsidRDefault="008B60CD">
                  <w:pPr>
                    <w:spacing w:line="240" w:lineRule="exact"/>
                    <w:rPr>
                      <w:rFonts w:ascii="楷体" w:eastAsia="楷体" w:hAnsi="楷体" w:cs="楷体"/>
                      <w:sz w:val="24"/>
                      <w:szCs w:val="24"/>
                    </w:rPr>
                  </w:pPr>
                </w:p>
              </w:tc>
            </w:tr>
            <w:tr w:rsidR="008B60CD">
              <w:trPr>
                <w:cantSplit/>
                <w:trHeight w:hRule="exact" w:val="340"/>
              </w:trPr>
              <w:tc>
                <w:tcPr>
                  <w:tcW w:w="3544" w:type="dxa"/>
                  <w:vAlign w:val="center"/>
                </w:tcPr>
                <w:p w:rsidR="008B60CD" w:rsidRDefault="006F4B95">
                  <w:pPr>
                    <w:spacing w:line="240" w:lineRule="exact"/>
                    <w:rPr>
                      <w:rFonts w:ascii="楷体" w:eastAsia="楷体" w:hAnsi="楷体" w:cs="楷体"/>
                      <w:sz w:val="24"/>
                      <w:szCs w:val="24"/>
                    </w:rPr>
                  </w:pPr>
                  <w:r>
                    <w:rPr>
                      <w:rFonts w:ascii="楷体" w:eastAsia="楷体" w:hAnsi="楷体" w:cs="楷体" w:hint="eastAsia"/>
                      <w:sz w:val="24"/>
                      <w:szCs w:val="24"/>
                    </w:rPr>
                    <w:t>培训计划完成率</w:t>
                  </w:r>
                  <w:r>
                    <w:rPr>
                      <w:rFonts w:ascii="楷体" w:eastAsia="楷体" w:hAnsi="楷体" w:cs="楷体" w:hint="eastAsia"/>
                      <w:sz w:val="24"/>
                      <w:szCs w:val="24"/>
                    </w:rPr>
                    <w:t>100%</w:t>
                  </w:r>
                </w:p>
              </w:tc>
              <w:tc>
                <w:tcPr>
                  <w:tcW w:w="2126"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8B60CD" w:rsidRDefault="008B60CD">
                  <w:pPr>
                    <w:spacing w:line="240" w:lineRule="exact"/>
                    <w:rPr>
                      <w:rFonts w:ascii="楷体" w:eastAsia="楷体" w:hAnsi="楷体" w:cs="楷体"/>
                      <w:sz w:val="24"/>
                      <w:szCs w:val="24"/>
                    </w:rPr>
                  </w:pPr>
                </w:p>
              </w:tc>
            </w:tr>
            <w:tr w:rsidR="008B60CD">
              <w:trPr>
                <w:cantSplit/>
                <w:trHeight w:hRule="exact" w:val="340"/>
              </w:trPr>
              <w:tc>
                <w:tcPr>
                  <w:tcW w:w="3544" w:type="dxa"/>
                  <w:vAlign w:val="center"/>
                </w:tcPr>
                <w:p w:rsidR="008B60CD" w:rsidRDefault="006F4B95">
                  <w:pPr>
                    <w:spacing w:line="240" w:lineRule="exact"/>
                    <w:rPr>
                      <w:rFonts w:ascii="楷体" w:eastAsia="楷体" w:hAnsi="楷体" w:cs="楷体"/>
                      <w:sz w:val="24"/>
                      <w:szCs w:val="24"/>
                    </w:rPr>
                  </w:pPr>
                  <w:r>
                    <w:rPr>
                      <w:rFonts w:ascii="楷体" w:eastAsia="楷体" w:hAnsi="楷体" w:cs="楷体" w:hint="eastAsia"/>
                      <w:sz w:val="24"/>
                      <w:szCs w:val="24"/>
                    </w:rPr>
                    <w:t>培训合格率</w:t>
                  </w:r>
                  <w:r>
                    <w:rPr>
                      <w:rFonts w:ascii="楷体" w:eastAsia="楷体" w:hAnsi="楷体" w:cs="楷体" w:hint="eastAsia"/>
                      <w:sz w:val="24"/>
                      <w:szCs w:val="24"/>
                    </w:rPr>
                    <w:t>100%</w:t>
                  </w:r>
                </w:p>
              </w:tc>
              <w:tc>
                <w:tcPr>
                  <w:tcW w:w="2126"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8B60CD" w:rsidRDefault="008B60CD">
                  <w:pPr>
                    <w:spacing w:line="240" w:lineRule="exact"/>
                    <w:rPr>
                      <w:rFonts w:ascii="楷体" w:eastAsia="楷体" w:hAnsi="楷体" w:cs="楷体"/>
                      <w:sz w:val="24"/>
                      <w:szCs w:val="24"/>
                    </w:rPr>
                  </w:pPr>
                </w:p>
              </w:tc>
            </w:tr>
            <w:tr w:rsidR="008B60CD">
              <w:trPr>
                <w:cantSplit/>
                <w:trHeight w:hRule="exact" w:val="340"/>
              </w:trPr>
              <w:tc>
                <w:tcPr>
                  <w:tcW w:w="3544" w:type="dxa"/>
                  <w:vAlign w:val="center"/>
                </w:tcPr>
                <w:p w:rsidR="008B60CD" w:rsidRDefault="006F4B95">
                  <w:pPr>
                    <w:spacing w:line="240" w:lineRule="exact"/>
                    <w:rPr>
                      <w:rFonts w:ascii="楷体" w:eastAsia="楷体" w:hAnsi="楷体" w:cs="楷体"/>
                      <w:sz w:val="24"/>
                      <w:szCs w:val="24"/>
                    </w:rPr>
                  </w:pPr>
                  <w:r>
                    <w:rPr>
                      <w:rFonts w:ascii="楷体" w:eastAsia="楷体" w:hAnsi="楷体" w:cs="楷体" w:hint="eastAsia"/>
                      <w:sz w:val="24"/>
                      <w:szCs w:val="24"/>
                    </w:rPr>
                    <w:t>文件化信息受控率</w:t>
                  </w:r>
                  <w:r>
                    <w:rPr>
                      <w:rFonts w:ascii="楷体" w:eastAsia="楷体" w:hAnsi="楷体" w:cs="楷体" w:hint="eastAsia"/>
                      <w:sz w:val="24"/>
                      <w:szCs w:val="24"/>
                    </w:rPr>
                    <w:t>100%</w:t>
                  </w:r>
                </w:p>
              </w:tc>
              <w:tc>
                <w:tcPr>
                  <w:tcW w:w="2126"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8B60CD" w:rsidRDefault="008B60CD">
                  <w:pPr>
                    <w:spacing w:line="240" w:lineRule="exact"/>
                    <w:rPr>
                      <w:rFonts w:ascii="楷体" w:eastAsia="楷体" w:hAnsi="楷体" w:cs="楷体"/>
                      <w:sz w:val="24"/>
                      <w:szCs w:val="24"/>
                    </w:rPr>
                  </w:pPr>
                </w:p>
              </w:tc>
            </w:tr>
            <w:tr w:rsidR="008B60CD">
              <w:trPr>
                <w:cantSplit/>
                <w:trHeight w:hRule="exact" w:val="340"/>
              </w:trPr>
              <w:tc>
                <w:tcPr>
                  <w:tcW w:w="3544" w:type="dxa"/>
                  <w:vAlign w:val="center"/>
                </w:tcPr>
                <w:p w:rsidR="008B60CD" w:rsidRDefault="006F4B95">
                  <w:pPr>
                    <w:spacing w:line="240" w:lineRule="exact"/>
                    <w:rPr>
                      <w:rFonts w:ascii="楷体" w:eastAsia="楷体" w:hAnsi="楷体" w:cs="楷体"/>
                      <w:sz w:val="24"/>
                      <w:szCs w:val="24"/>
                    </w:rPr>
                  </w:pPr>
                  <w:r>
                    <w:rPr>
                      <w:rFonts w:ascii="楷体" w:eastAsia="楷体" w:hAnsi="楷体" w:cs="楷体" w:hint="eastAsia"/>
                      <w:sz w:val="24"/>
                      <w:szCs w:val="24"/>
                    </w:rPr>
                    <w:t>固体废弃物有效处置率</w:t>
                  </w:r>
                  <w:r>
                    <w:rPr>
                      <w:rFonts w:ascii="楷体" w:eastAsia="楷体" w:hAnsi="楷体" w:cs="楷体" w:hint="eastAsia"/>
                      <w:sz w:val="24"/>
                      <w:szCs w:val="24"/>
                    </w:rPr>
                    <w:t>100%</w:t>
                  </w:r>
                </w:p>
              </w:tc>
              <w:tc>
                <w:tcPr>
                  <w:tcW w:w="2126"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8B60CD" w:rsidRDefault="008B60CD">
                  <w:pPr>
                    <w:spacing w:line="240" w:lineRule="exact"/>
                    <w:rPr>
                      <w:rFonts w:ascii="楷体" w:eastAsia="楷体" w:hAnsi="楷体" w:cs="楷体"/>
                      <w:sz w:val="24"/>
                      <w:szCs w:val="24"/>
                    </w:rPr>
                  </w:pPr>
                </w:p>
              </w:tc>
            </w:tr>
            <w:tr w:rsidR="008B60CD">
              <w:trPr>
                <w:cantSplit/>
                <w:trHeight w:hRule="exact" w:val="340"/>
              </w:trPr>
              <w:tc>
                <w:tcPr>
                  <w:tcW w:w="3544" w:type="dxa"/>
                  <w:vAlign w:val="center"/>
                </w:tcPr>
                <w:p w:rsidR="008B60CD" w:rsidRDefault="006F4B95">
                  <w:pPr>
                    <w:spacing w:line="240" w:lineRule="exact"/>
                    <w:rPr>
                      <w:rFonts w:ascii="楷体" w:eastAsia="楷体" w:hAnsi="楷体" w:cs="楷体"/>
                      <w:sz w:val="24"/>
                      <w:szCs w:val="24"/>
                    </w:rPr>
                  </w:pPr>
                  <w:r>
                    <w:rPr>
                      <w:rFonts w:ascii="楷体" w:eastAsia="楷体" w:hAnsi="楷体" w:cs="楷体" w:hint="eastAsia"/>
                      <w:sz w:val="24"/>
                      <w:szCs w:val="24"/>
                    </w:rPr>
                    <w:t>火灾发生率</w:t>
                  </w:r>
                  <w:r>
                    <w:rPr>
                      <w:rFonts w:ascii="楷体" w:eastAsia="楷体" w:hAnsi="楷体" w:cs="楷体" w:hint="eastAsia"/>
                      <w:sz w:val="24"/>
                      <w:szCs w:val="24"/>
                    </w:rPr>
                    <w:t>0</w:t>
                  </w:r>
                </w:p>
              </w:tc>
              <w:tc>
                <w:tcPr>
                  <w:tcW w:w="2126" w:type="dxa"/>
                  <w:vAlign w:val="center"/>
                </w:tcPr>
                <w:p w:rsidR="008B60CD" w:rsidRDefault="006F4B95">
                  <w:pPr>
                    <w:spacing w:line="240" w:lineRule="exact"/>
                    <w:jc w:val="center"/>
                    <w:rPr>
                      <w:rFonts w:ascii="楷体" w:eastAsia="楷体" w:hAnsi="楷体" w:cs="楷体"/>
                      <w:sz w:val="24"/>
                      <w:szCs w:val="24"/>
                    </w:rPr>
                  </w:pPr>
                  <w:r>
                    <w:rPr>
                      <w:rFonts w:ascii="楷体" w:eastAsia="楷体" w:hAnsi="楷体" w:cs="楷体" w:hint="eastAsia"/>
                      <w:sz w:val="24"/>
                      <w:szCs w:val="24"/>
                    </w:rPr>
                    <w:t>0</w:t>
                  </w:r>
                </w:p>
              </w:tc>
              <w:tc>
                <w:tcPr>
                  <w:tcW w:w="850" w:type="dxa"/>
                  <w:vAlign w:val="center"/>
                </w:tcPr>
                <w:p w:rsidR="008B60CD" w:rsidRDefault="008B60CD">
                  <w:pPr>
                    <w:spacing w:line="240" w:lineRule="exact"/>
                    <w:rPr>
                      <w:rFonts w:ascii="楷体" w:eastAsia="楷体" w:hAnsi="楷体" w:cs="楷体"/>
                      <w:sz w:val="24"/>
                      <w:szCs w:val="24"/>
                    </w:rPr>
                  </w:pPr>
                </w:p>
              </w:tc>
            </w:tr>
          </w:tbl>
          <w:p w:rsidR="008B60CD" w:rsidRDefault="008B60CD">
            <w:pPr>
              <w:autoSpaceDE w:val="0"/>
              <w:autoSpaceDN w:val="0"/>
              <w:spacing w:line="360" w:lineRule="auto"/>
              <w:ind w:firstLineChars="200" w:firstLine="480"/>
              <w:rPr>
                <w:rFonts w:ascii="楷体" w:eastAsia="楷体" w:hAnsi="楷体" w:cs="楷体"/>
                <w:sz w:val="24"/>
                <w:szCs w:val="24"/>
              </w:rPr>
            </w:pPr>
          </w:p>
          <w:p w:rsidR="008B60CD" w:rsidRDefault="006F4B95">
            <w:pPr>
              <w:spacing w:line="360" w:lineRule="auto"/>
              <w:jc w:val="left"/>
              <w:rPr>
                <w:rFonts w:ascii="楷体" w:eastAsia="楷体" w:hAnsi="楷体" w:cs="楷体"/>
                <w:sz w:val="24"/>
                <w:szCs w:val="24"/>
              </w:rPr>
            </w:pPr>
            <w:r>
              <w:rPr>
                <w:rFonts w:ascii="楷体" w:eastAsia="楷体" w:hAnsi="楷体" w:cs="楷体" w:hint="eastAsia"/>
                <w:sz w:val="24"/>
                <w:szCs w:val="24"/>
              </w:rPr>
              <w:t>查到公司制定的</w:t>
            </w:r>
            <w:r>
              <w:rPr>
                <w:rFonts w:ascii="楷体" w:eastAsia="楷体" w:hAnsi="楷体" w:cs="楷体" w:hint="eastAsia"/>
                <w:sz w:val="24"/>
                <w:szCs w:val="24"/>
              </w:rPr>
              <w:t>2019</w:t>
            </w:r>
            <w:r>
              <w:rPr>
                <w:rFonts w:ascii="楷体" w:eastAsia="楷体" w:hAnsi="楷体" w:cs="楷体" w:hint="eastAsia"/>
                <w:sz w:val="24"/>
                <w:szCs w:val="24"/>
              </w:rPr>
              <w:t>年度“重要环境目标管理方案”，主要</w:t>
            </w:r>
            <w:r>
              <w:rPr>
                <w:rFonts w:ascii="楷体" w:eastAsia="楷体" w:hAnsi="楷体" w:cs="楷体" w:hint="eastAsia"/>
                <w:sz w:val="24"/>
                <w:szCs w:val="24"/>
              </w:rPr>
              <w:t>对</w:t>
            </w:r>
            <w:r>
              <w:rPr>
                <w:rFonts w:ascii="楷体" w:eastAsia="楷体" w:hAnsi="楷体" w:cs="楷体" w:hint="eastAsia"/>
                <w:sz w:val="24"/>
                <w:szCs w:val="24"/>
              </w:rPr>
              <w:t>固体废物管理</w:t>
            </w:r>
            <w:r>
              <w:rPr>
                <w:rFonts w:ascii="楷体" w:eastAsia="楷体" w:hAnsi="楷体" w:cs="楷体" w:hint="eastAsia"/>
                <w:sz w:val="24"/>
                <w:szCs w:val="24"/>
              </w:rPr>
              <w:t>、</w:t>
            </w:r>
            <w:r>
              <w:rPr>
                <w:rFonts w:ascii="楷体" w:eastAsia="楷体" w:hAnsi="楷体" w:cs="楷体" w:hint="eastAsia"/>
                <w:sz w:val="24"/>
                <w:szCs w:val="24"/>
              </w:rPr>
              <w:t>降低设备噪声</w:t>
            </w:r>
            <w:r>
              <w:rPr>
                <w:rFonts w:ascii="楷体" w:eastAsia="楷体" w:hAnsi="楷体" w:cs="楷体" w:hint="eastAsia"/>
                <w:sz w:val="24"/>
                <w:szCs w:val="24"/>
              </w:rPr>
              <w:t>、</w:t>
            </w:r>
            <w:r>
              <w:rPr>
                <w:rFonts w:ascii="楷体" w:eastAsia="楷体" w:hAnsi="楷体" w:cs="楷体" w:hint="eastAsia"/>
                <w:sz w:val="24"/>
                <w:szCs w:val="24"/>
              </w:rPr>
              <w:lastRenderedPageBreak/>
              <w:t>火灾事故的发生</w:t>
            </w:r>
            <w:r>
              <w:rPr>
                <w:rFonts w:ascii="楷体" w:eastAsia="楷体" w:hAnsi="楷体" w:cs="楷体" w:hint="eastAsia"/>
                <w:sz w:val="24"/>
                <w:szCs w:val="24"/>
              </w:rPr>
              <w:t>、粉尘</w:t>
            </w:r>
            <w:r>
              <w:rPr>
                <w:rFonts w:ascii="楷体" w:eastAsia="楷体" w:hAnsi="楷体" w:cs="楷体" w:hint="eastAsia"/>
                <w:sz w:val="24"/>
                <w:szCs w:val="24"/>
              </w:rPr>
              <w:t>等</w:t>
            </w:r>
            <w:r>
              <w:rPr>
                <w:rFonts w:ascii="楷体" w:eastAsia="楷体" w:hAnsi="楷体" w:cs="楷体" w:hint="eastAsia"/>
                <w:sz w:val="24"/>
                <w:szCs w:val="24"/>
              </w:rPr>
              <w:t>的</w:t>
            </w:r>
            <w:r>
              <w:rPr>
                <w:rFonts w:ascii="楷体" w:eastAsia="楷体" w:hAnsi="楷体" w:cs="楷体" w:hint="eastAsia"/>
                <w:sz w:val="24"/>
                <w:szCs w:val="24"/>
              </w:rPr>
              <w:t>管理方案。</w:t>
            </w:r>
          </w:p>
          <w:tbl>
            <w:tblPr>
              <w:tblpPr w:leftFromText="180" w:rightFromText="180" w:vertAnchor="page" w:horzAnchor="page" w:tblpX="854" w:tblpY="2088"/>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23"/>
              <w:gridCol w:w="1210"/>
              <w:gridCol w:w="2920"/>
              <w:gridCol w:w="1390"/>
              <w:gridCol w:w="990"/>
              <w:gridCol w:w="950"/>
              <w:gridCol w:w="947"/>
            </w:tblGrid>
            <w:tr w:rsidR="008B60CD">
              <w:trPr>
                <w:cantSplit/>
                <w:trHeight w:hRule="exact" w:val="923"/>
                <w:tblHeader/>
              </w:trPr>
              <w:tc>
                <w:tcPr>
                  <w:tcW w:w="607" w:type="dxa"/>
                  <w:vAlign w:val="center"/>
                </w:tcPr>
                <w:p w:rsidR="008B60CD" w:rsidRDefault="006F4B95">
                  <w:pPr>
                    <w:jc w:val="center"/>
                    <w:rPr>
                      <w:rFonts w:ascii="宋体" w:hAnsi="宋体"/>
                      <w:b/>
                      <w:sz w:val="18"/>
                      <w:szCs w:val="18"/>
                    </w:rPr>
                  </w:pPr>
                  <w:r>
                    <w:rPr>
                      <w:rFonts w:ascii="宋体" w:hAnsi="宋体" w:hint="eastAsia"/>
                      <w:b/>
                      <w:sz w:val="18"/>
                      <w:szCs w:val="18"/>
                    </w:rPr>
                    <w:t>序号</w:t>
                  </w:r>
                </w:p>
              </w:tc>
              <w:tc>
                <w:tcPr>
                  <w:tcW w:w="823" w:type="dxa"/>
                  <w:vAlign w:val="center"/>
                </w:tcPr>
                <w:p w:rsidR="008B60CD" w:rsidRDefault="006F4B95">
                  <w:pPr>
                    <w:jc w:val="center"/>
                    <w:rPr>
                      <w:rFonts w:ascii="宋体" w:hAnsi="宋体"/>
                      <w:b/>
                      <w:sz w:val="18"/>
                      <w:szCs w:val="18"/>
                    </w:rPr>
                  </w:pPr>
                  <w:r>
                    <w:rPr>
                      <w:rFonts w:ascii="宋体" w:hAnsi="宋体" w:hint="eastAsia"/>
                      <w:b/>
                      <w:sz w:val="18"/>
                      <w:szCs w:val="18"/>
                    </w:rPr>
                    <w:t>环境</w:t>
                  </w:r>
                </w:p>
                <w:p w:rsidR="008B60CD" w:rsidRDefault="006F4B95">
                  <w:pPr>
                    <w:jc w:val="center"/>
                    <w:rPr>
                      <w:rFonts w:ascii="宋体" w:hAnsi="宋体"/>
                      <w:b/>
                      <w:sz w:val="18"/>
                      <w:szCs w:val="18"/>
                    </w:rPr>
                  </w:pPr>
                  <w:r>
                    <w:rPr>
                      <w:rFonts w:ascii="宋体" w:hAnsi="宋体" w:hint="eastAsia"/>
                      <w:b/>
                      <w:sz w:val="18"/>
                      <w:szCs w:val="18"/>
                    </w:rPr>
                    <w:t>因素</w:t>
                  </w:r>
                </w:p>
              </w:tc>
              <w:tc>
                <w:tcPr>
                  <w:tcW w:w="1210" w:type="dxa"/>
                  <w:vAlign w:val="center"/>
                </w:tcPr>
                <w:p w:rsidR="008B60CD" w:rsidRDefault="006F4B95">
                  <w:pPr>
                    <w:jc w:val="center"/>
                    <w:rPr>
                      <w:rFonts w:ascii="宋体" w:hAnsi="宋体"/>
                      <w:b/>
                      <w:sz w:val="18"/>
                      <w:szCs w:val="18"/>
                    </w:rPr>
                  </w:pPr>
                  <w:r>
                    <w:rPr>
                      <w:rFonts w:ascii="宋体" w:hAnsi="宋体" w:hint="eastAsia"/>
                      <w:b/>
                      <w:sz w:val="18"/>
                      <w:szCs w:val="18"/>
                    </w:rPr>
                    <w:t>控制指标</w:t>
                  </w:r>
                </w:p>
              </w:tc>
              <w:tc>
                <w:tcPr>
                  <w:tcW w:w="2920" w:type="dxa"/>
                  <w:vAlign w:val="center"/>
                </w:tcPr>
                <w:p w:rsidR="008B60CD" w:rsidRDefault="006F4B95">
                  <w:pPr>
                    <w:jc w:val="center"/>
                    <w:rPr>
                      <w:rFonts w:ascii="宋体" w:hAnsi="宋体"/>
                      <w:b/>
                      <w:sz w:val="18"/>
                      <w:szCs w:val="18"/>
                    </w:rPr>
                  </w:pPr>
                  <w:r>
                    <w:rPr>
                      <w:rFonts w:ascii="宋体" w:hAnsi="宋体" w:hint="eastAsia"/>
                      <w:b/>
                      <w:sz w:val="18"/>
                      <w:szCs w:val="18"/>
                    </w:rPr>
                    <w:t>控制、监测方法</w:t>
                  </w:r>
                  <w:r>
                    <w:rPr>
                      <w:rFonts w:ascii="宋体" w:hAnsi="宋体" w:hint="eastAsia"/>
                      <w:b/>
                      <w:sz w:val="18"/>
                      <w:szCs w:val="18"/>
                    </w:rPr>
                    <w:t>/</w:t>
                  </w:r>
                  <w:r>
                    <w:rPr>
                      <w:rFonts w:ascii="宋体" w:hAnsi="宋体" w:hint="eastAsia"/>
                      <w:b/>
                      <w:sz w:val="18"/>
                      <w:szCs w:val="18"/>
                    </w:rPr>
                    <w:t>措施</w:t>
                  </w:r>
                </w:p>
              </w:tc>
              <w:tc>
                <w:tcPr>
                  <w:tcW w:w="1390" w:type="dxa"/>
                  <w:vAlign w:val="center"/>
                </w:tcPr>
                <w:p w:rsidR="008B60CD" w:rsidRDefault="006F4B95">
                  <w:pPr>
                    <w:jc w:val="center"/>
                    <w:rPr>
                      <w:rFonts w:ascii="宋体" w:hAnsi="宋体"/>
                      <w:b/>
                      <w:sz w:val="18"/>
                      <w:szCs w:val="18"/>
                    </w:rPr>
                  </w:pPr>
                  <w:r>
                    <w:rPr>
                      <w:rFonts w:ascii="宋体" w:hAnsi="宋体" w:hint="eastAsia"/>
                      <w:b/>
                      <w:sz w:val="18"/>
                      <w:szCs w:val="18"/>
                    </w:rPr>
                    <w:t>需要支援设施</w:t>
                  </w:r>
                </w:p>
                <w:p w:rsidR="008B60CD" w:rsidRDefault="006F4B95">
                  <w:pPr>
                    <w:jc w:val="center"/>
                    <w:rPr>
                      <w:rFonts w:ascii="宋体" w:hAnsi="宋体"/>
                      <w:b/>
                      <w:sz w:val="18"/>
                      <w:szCs w:val="18"/>
                    </w:rPr>
                  </w:pPr>
                  <w:r>
                    <w:rPr>
                      <w:rFonts w:ascii="宋体" w:hAnsi="宋体" w:hint="eastAsia"/>
                      <w:b/>
                      <w:sz w:val="18"/>
                      <w:szCs w:val="18"/>
                    </w:rPr>
                    <w:t>/</w:t>
                  </w:r>
                  <w:r>
                    <w:rPr>
                      <w:rFonts w:ascii="宋体" w:hAnsi="宋体" w:hint="eastAsia"/>
                      <w:b/>
                      <w:sz w:val="18"/>
                      <w:szCs w:val="18"/>
                    </w:rPr>
                    <w:t>预算资金</w:t>
                  </w:r>
                </w:p>
              </w:tc>
              <w:tc>
                <w:tcPr>
                  <w:tcW w:w="990" w:type="dxa"/>
                  <w:vAlign w:val="center"/>
                </w:tcPr>
                <w:p w:rsidR="008B60CD" w:rsidRDefault="006F4B95">
                  <w:pPr>
                    <w:jc w:val="center"/>
                    <w:rPr>
                      <w:rFonts w:ascii="宋体" w:hAnsi="宋体"/>
                      <w:b/>
                      <w:sz w:val="18"/>
                      <w:szCs w:val="18"/>
                    </w:rPr>
                  </w:pPr>
                  <w:r>
                    <w:rPr>
                      <w:rFonts w:ascii="宋体" w:hAnsi="宋体" w:hint="eastAsia"/>
                      <w:b/>
                      <w:sz w:val="18"/>
                      <w:szCs w:val="18"/>
                    </w:rPr>
                    <w:t>责任部门</w:t>
                  </w:r>
                  <w:r>
                    <w:rPr>
                      <w:rFonts w:ascii="宋体" w:hAnsi="宋体" w:hint="eastAsia"/>
                      <w:b/>
                      <w:sz w:val="18"/>
                      <w:szCs w:val="18"/>
                    </w:rPr>
                    <w:t xml:space="preserve"> </w:t>
                  </w:r>
                </w:p>
              </w:tc>
              <w:tc>
                <w:tcPr>
                  <w:tcW w:w="950" w:type="dxa"/>
                  <w:vAlign w:val="center"/>
                </w:tcPr>
                <w:p w:rsidR="008B60CD" w:rsidRDefault="006F4B95">
                  <w:pPr>
                    <w:ind w:rightChars="-86" w:right="-181"/>
                    <w:jc w:val="center"/>
                    <w:rPr>
                      <w:rFonts w:ascii="宋体" w:hAnsi="宋体"/>
                      <w:b/>
                      <w:sz w:val="18"/>
                      <w:szCs w:val="18"/>
                    </w:rPr>
                  </w:pPr>
                  <w:r>
                    <w:rPr>
                      <w:rFonts w:ascii="宋体" w:hAnsi="宋体" w:hint="eastAsia"/>
                      <w:b/>
                      <w:sz w:val="18"/>
                      <w:szCs w:val="18"/>
                    </w:rPr>
                    <w:t>实施期限</w:t>
                  </w:r>
                </w:p>
              </w:tc>
              <w:tc>
                <w:tcPr>
                  <w:tcW w:w="947" w:type="dxa"/>
                  <w:vAlign w:val="center"/>
                </w:tcPr>
                <w:p w:rsidR="008B60CD" w:rsidRDefault="006F4B95">
                  <w:pPr>
                    <w:jc w:val="center"/>
                    <w:rPr>
                      <w:rFonts w:ascii="宋体" w:hAnsi="宋体"/>
                      <w:b/>
                      <w:sz w:val="18"/>
                      <w:szCs w:val="18"/>
                    </w:rPr>
                  </w:pPr>
                  <w:r>
                    <w:rPr>
                      <w:rFonts w:ascii="宋体" w:hAnsi="宋体" w:hint="eastAsia"/>
                      <w:b/>
                      <w:sz w:val="18"/>
                      <w:szCs w:val="18"/>
                    </w:rPr>
                    <w:t>检查方式检查部门</w:t>
                  </w:r>
                </w:p>
              </w:tc>
            </w:tr>
            <w:tr w:rsidR="008B60CD">
              <w:trPr>
                <w:cantSplit/>
                <w:trHeight w:val="1983"/>
              </w:trPr>
              <w:tc>
                <w:tcPr>
                  <w:tcW w:w="607" w:type="dxa"/>
                  <w:vAlign w:val="center"/>
                </w:tcPr>
                <w:p w:rsidR="008B60CD" w:rsidRDefault="006F4B95">
                  <w:pPr>
                    <w:jc w:val="center"/>
                    <w:rPr>
                      <w:rFonts w:ascii="宋体" w:hAnsi="宋体"/>
                      <w:sz w:val="18"/>
                      <w:szCs w:val="18"/>
                    </w:rPr>
                  </w:pPr>
                  <w:r>
                    <w:rPr>
                      <w:rFonts w:ascii="宋体" w:hAnsi="宋体" w:hint="eastAsia"/>
                      <w:sz w:val="18"/>
                      <w:szCs w:val="18"/>
                    </w:rPr>
                    <w:t>1</w:t>
                  </w:r>
                </w:p>
              </w:tc>
              <w:tc>
                <w:tcPr>
                  <w:tcW w:w="823" w:type="dxa"/>
                  <w:vAlign w:val="center"/>
                </w:tcPr>
                <w:p w:rsidR="008B60CD" w:rsidRDefault="006F4B95">
                  <w:pPr>
                    <w:jc w:val="center"/>
                    <w:rPr>
                      <w:rFonts w:ascii="宋体" w:hAnsi="宋体"/>
                      <w:sz w:val="18"/>
                      <w:szCs w:val="18"/>
                    </w:rPr>
                  </w:pPr>
                  <w:r>
                    <w:rPr>
                      <w:rFonts w:ascii="宋体" w:hAnsi="宋体" w:hint="eastAsia"/>
                      <w:sz w:val="18"/>
                      <w:szCs w:val="18"/>
                    </w:rPr>
                    <w:t>固体排放</w:t>
                  </w:r>
                </w:p>
              </w:tc>
              <w:tc>
                <w:tcPr>
                  <w:tcW w:w="1210" w:type="dxa"/>
                  <w:vAlign w:val="center"/>
                </w:tcPr>
                <w:p w:rsidR="008B60CD" w:rsidRDefault="006F4B95">
                  <w:pPr>
                    <w:jc w:val="center"/>
                    <w:rPr>
                      <w:rFonts w:ascii="宋体" w:hAnsi="宋体"/>
                      <w:sz w:val="18"/>
                      <w:szCs w:val="18"/>
                    </w:rPr>
                  </w:pPr>
                  <w:r>
                    <w:rPr>
                      <w:rFonts w:ascii="宋体" w:hAnsi="宋体" w:hint="eastAsia"/>
                      <w:sz w:val="18"/>
                      <w:szCs w:val="18"/>
                    </w:rPr>
                    <w:t>固体规范处理率</w:t>
                  </w:r>
                  <w:r>
                    <w:rPr>
                      <w:rFonts w:ascii="宋体" w:hAnsi="宋体" w:hint="eastAsia"/>
                      <w:sz w:val="18"/>
                      <w:szCs w:val="18"/>
                    </w:rPr>
                    <w:t>100%</w:t>
                  </w:r>
                </w:p>
              </w:tc>
              <w:tc>
                <w:tcPr>
                  <w:tcW w:w="2920" w:type="dxa"/>
                  <w:vAlign w:val="center"/>
                </w:tcPr>
                <w:p w:rsidR="008B60CD" w:rsidRDefault="006F4B95">
                  <w:pPr>
                    <w:jc w:val="left"/>
                    <w:rPr>
                      <w:rFonts w:ascii="宋体" w:hAnsi="宋体"/>
                      <w:sz w:val="18"/>
                      <w:szCs w:val="18"/>
                    </w:rPr>
                  </w:pPr>
                  <w:r>
                    <w:rPr>
                      <w:rFonts w:ascii="宋体" w:hAnsi="宋体" w:hint="eastAsia"/>
                      <w:sz w:val="18"/>
                      <w:szCs w:val="18"/>
                    </w:rPr>
                    <w:t>1</w:t>
                  </w:r>
                  <w:r>
                    <w:rPr>
                      <w:rFonts w:ascii="宋体" w:hAnsi="宋体" w:hint="eastAsia"/>
                      <w:sz w:val="18"/>
                      <w:szCs w:val="18"/>
                    </w:rPr>
                    <w:t>．建立相关管理控制制度；</w:t>
                  </w:r>
                </w:p>
                <w:p w:rsidR="008B60CD" w:rsidRDefault="006F4B95">
                  <w:pPr>
                    <w:jc w:val="left"/>
                    <w:rPr>
                      <w:rFonts w:ascii="宋体" w:hAnsi="宋体"/>
                      <w:sz w:val="18"/>
                      <w:szCs w:val="18"/>
                    </w:rPr>
                  </w:pPr>
                  <w:r>
                    <w:rPr>
                      <w:rFonts w:ascii="宋体" w:hAnsi="宋体" w:hint="eastAsia"/>
                      <w:sz w:val="18"/>
                      <w:szCs w:val="18"/>
                    </w:rPr>
                    <w:t>2.</w:t>
                  </w:r>
                  <w:r>
                    <w:rPr>
                      <w:rFonts w:ascii="宋体" w:hAnsi="宋体" w:hint="eastAsia"/>
                      <w:sz w:val="18"/>
                      <w:szCs w:val="18"/>
                    </w:rPr>
                    <w:t>设立可回收、不可回收容器、区域；选择具备能力的回收商。</w:t>
                  </w:r>
                </w:p>
                <w:p w:rsidR="008B60CD" w:rsidRDefault="006F4B95">
                  <w:pPr>
                    <w:jc w:val="left"/>
                    <w:rPr>
                      <w:rFonts w:ascii="宋体" w:hAnsi="宋体"/>
                      <w:sz w:val="18"/>
                      <w:szCs w:val="18"/>
                    </w:rPr>
                  </w:pPr>
                  <w:r>
                    <w:rPr>
                      <w:rFonts w:ascii="宋体" w:hAnsi="宋体" w:hint="eastAsia"/>
                      <w:sz w:val="18"/>
                      <w:szCs w:val="18"/>
                    </w:rPr>
                    <w:t>3.</w:t>
                  </w:r>
                  <w:r>
                    <w:rPr>
                      <w:rFonts w:ascii="宋体" w:hAnsi="宋体" w:hint="eastAsia"/>
                      <w:sz w:val="18"/>
                      <w:szCs w:val="18"/>
                    </w:rPr>
                    <w:t>加强日常检查，及时对不符合进行纠正。</w:t>
                  </w:r>
                </w:p>
                <w:p w:rsidR="008B60CD" w:rsidRDefault="006F4B95">
                  <w:pPr>
                    <w:jc w:val="left"/>
                    <w:rPr>
                      <w:rFonts w:ascii="宋体" w:hAnsi="宋体"/>
                      <w:sz w:val="18"/>
                      <w:szCs w:val="18"/>
                    </w:rPr>
                  </w:pPr>
                  <w:r>
                    <w:rPr>
                      <w:rFonts w:ascii="宋体" w:hAnsi="宋体" w:hint="eastAsia"/>
                      <w:sz w:val="18"/>
                      <w:szCs w:val="18"/>
                    </w:rPr>
                    <w:t>4</w:t>
                  </w:r>
                  <w:r>
                    <w:rPr>
                      <w:rFonts w:ascii="宋体" w:hAnsi="宋体" w:hint="eastAsia"/>
                      <w:sz w:val="18"/>
                      <w:szCs w:val="18"/>
                    </w:rPr>
                    <w:t>．加强员工环保意识的教育。</w:t>
                  </w:r>
                </w:p>
              </w:tc>
              <w:tc>
                <w:tcPr>
                  <w:tcW w:w="1390" w:type="dxa"/>
                  <w:vAlign w:val="center"/>
                </w:tcPr>
                <w:p w:rsidR="008B60CD" w:rsidRDefault="006F4B95">
                  <w:pPr>
                    <w:jc w:val="center"/>
                    <w:rPr>
                      <w:rFonts w:ascii="宋体" w:hAnsi="宋体"/>
                      <w:sz w:val="18"/>
                      <w:szCs w:val="18"/>
                    </w:rPr>
                  </w:pPr>
                  <w:r>
                    <w:rPr>
                      <w:rFonts w:ascii="宋体" w:hAnsi="宋体" w:hint="eastAsia"/>
                      <w:sz w:val="18"/>
                      <w:szCs w:val="18"/>
                    </w:rPr>
                    <w:t>容器、标识费用</w:t>
                  </w:r>
                </w:p>
                <w:p w:rsidR="008B60CD" w:rsidRDefault="006F4B95">
                  <w:pPr>
                    <w:jc w:val="center"/>
                    <w:rPr>
                      <w:rFonts w:ascii="宋体" w:hAnsi="宋体"/>
                      <w:sz w:val="18"/>
                      <w:szCs w:val="18"/>
                    </w:rPr>
                  </w:pPr>
                  <w:r>
                    <w:rPr>
                      <w:rFonts w:ascii="宋体" w:hAnsi="宋体" w:hint="eastAsia"/>
                      <w:sz w:val="18"/>
                      <w:szCs w:val="18"/>
                    </w:rPr>
                    <w:t>/500</w:t>
                  </w:r>
                  <w:r>
                    <w:rPr>
                      <w:rFonts w:ascii="宋体" w:hAnsi="宋体" w:hint="eastAsia"/>
                      <w:sz w:val="18"/>
                      <w:szCs w:val="18"/>
                    </w:rPr>
                    <w:t>元</w:t>
                  </w:r>
                </w:p>
              </w:tc>
              <w:tc>
                <w:tcPr>
                  <w:tcW w:w="990" w:type="dxa"/>
                  <w:vAlign w:val="center"/>
                </w:tcPr>
                <w:p w:rsidR="008B60CD" w:rsidRDefault="006F4B95">
                  <w:pPr>
                    <w:jc w:val="center"/>
                    <w:rPr>
                      <w:rFonts w:ascii="宋体" w:hAnsi="宋体"/>
                      <w:sz w:val="18"/>
                      <w:szCs w:val="18"/>
                    </w:rPr>
                  </w:pPr>
                  <w:r>
                    <w:rPr>
                      <w:rFonts w:ascii="宋体" w:hAnsi="宋体" w:hint="eastAsia"/>
                      <w:sz w:val="18"/>
                      <w:szCs w:val="18"/>
                    </w:rPr>
                    <w:t>各部门</w:t>
                  </w:r>
                </w:p>
              </w:tc>
              <w:tc>
                <w:tcPr>
                  <w:tcW w:w="950" w:type="dxa"/>
                  <w:vAlign w:val="center"/>
                </w:tcPr>
                <w:p w:rsidR="008B60CD" w:rsidRDefault="006F4B95">
                  <w:pPr>
                    <w:jc w:val="center"/>
                    <w:rPr>
                      <w:rFonts w:ascii="宋体" w:hAnsi="宋体"/>
                      <w:sz w:val="18"/>
                      <w:szCs w:val="18"/>
                    </w:rPr>
                  </w:pPr>
                  <w:r>
                    <w:rPr>
                      <w:rFonts w:ascii="宋体" w:hAnsi="宋体" w:hint="eastAsia"/>
                      <w:sz w:val="18"/>
                      <w:szCs w:val="18"/>
                    </w:rPr>
                    <w:t>全年有效</w:t>
                  </w:r>
                </w:p>
              </w:tc>
              <w:tc>
                <w:tcPr>
                  <w:tcW w:w="947" w:type="dxa"/>
                  <w:vAlign w:val="center"/>
                </w:tcPr>
                <w:p w:rsidR="008B60CD" w:rsidRDefault="006F4B95">
                  <w:pPr>
                    <w:jc w:val="center"/>
                    <w:rPr>
                      <w:rFonts w:ascii="宋体" w:hAnsi="宋体"/>
                      <w:sz w:val="18"/>
                      <w:szCs w:val="18"/>
                    </w:rPr>
                  </w:pPr>
                  <w:r>
                    <w:rPr>
                      <w:rFonts w:ascii="宋体" w:hAnsi="宋体" w:hint="eastAsia"/>
                      <w:sz w:val="18"/>
                      <w:szCs w:val="18"/>
                    </w:rPr>
                    <w:t>办公室现场检查</w:t>
                  </w:r>
                </w:p>
              </w:tc>
            </w:tr>
            <w:tr w:rsidR="008B60CD">
              <w:trPr>
                <w:cantSplit/>
                <w:trHeight w:val="1928"/>
              </w:trPr>
              <w:tc>
                <w:tcPr>
                  <w:tcW w:w="607" w:type="dxa"/>
                  <w:vAlign w:val="center"/>
                </w:tcPr>
                <w:p w:rsidR="008B60CD" w:rsidRDefault="006F4B95">
                  <w:pPr>
                    <w:jc w:val="center"/>
                    <w:rPr>
                      <w:rFonts w:ascii="宋体" w:hAnsi="宋体"/>
                      <w:sz w:val="18"/>
                      <w:szCs w:val="18"/>
                    </w:rPr>
                  </w:pPr>
                  <w:r>
                    <w:rPr>
                      <w:rFonts w:ascii="宋体" w:hAnsi="宋体" w:hint="eastAsia"/>
                      <w:sz w:val="18"/>
                      <w:szCs w:val="18"/>
                    </w:rPr>
                    <w:t>2</w:t>
                  </w:r>
                </w:p>
              </w:tc>
              <w:tc>
                <w:tcPr>
                  <w:tcW w:w="823" w:type="dxa"/>
                  <w:vAlign w:val="center"/>
                </w:tcPr>
                <w:p w:rsidR="008B60CD" w:rsidRDefault="006F4B95">
                  <w:pPr>
                    <w:jc w:val="center"/>
                    <w:rPr>
                      <w:rFonts w:ascii="宋体" w:hAnsi="宋体"/>
                      <w:sz w:val="18"/>
                      <w:szCs w:val="18"/>
                    </w:rPr>
                  </w:pPr>
                  <w:r>
                    <w:rPr>
                      <w:rFonts w:ascii="宋体" w:hAnsi="宋体" w:hint="eastAsia"/>
                      <w:sz w:val="18"/>
                      <w:szCs w:val="18"/>
                    </w:rPr>
                    <w:t>潜在火灾</w:t>
                  </w:r>
                </w:p>
              </w:tc>
              <w:tc>
                <w:tcPr>
                  <w:tcW w:w="1210" w:type="dxa"/>
                  <w:vAlign w:val="center"/>
                </w:tcPr>
                <w:p w:rsidR="008B60CD" w:rsidRDefault="006F4B95">
                  <w:pPr>
                    <w:jc w:val="center"/>
                    <w:rPr>
                      <w:rFonts w:ascii="宋体" w:hAnsi="宋体"/>
                      <w:sz w:val="18"/>
                      <w:szCs w:val="18"/>
                    </w:rPr>
                  </w:pPr>
                  <w:r>
                    <w:rPr>
                      <w:rFonts w:ascii="宋体" w:hAnsi="宋体" w:hint="eastAsia"/>
                      <w:sz w:val="18"/>
                      <w:szCs w:val="18"/>
                    </w:rPr>
                    <w:t>火灾事故为零</w:t>
                  </w:r>
                </w:p>
              </w:tc>
              <w:tc>
                <w:tcPr>
                  <w:tcW w:w="2920" w:type="dxa"/>
                  <w:vAlign w:val="center"/>
                </w:tcPr>
                <w:p w:rsidR="008B60CD" w:rsidRDefault="006F4B95">
                  <w:pPr>
                    <w:jc w:val="left"/>
                    <w:rPr>
                      <w:rFonts w:ascii="宋体" w:hAnsi="宋体"/>
                      <w:sz w:val="18"/>
                      <w:szCs w:val="18"/>
                    </w:rPr>
                  </w:pPr>
                  <w:r>
                    <w:rPr>
                      <w:rFonts w:ascii="宋体" w:hAnsi="宋体" w:hint="eastAsia"/>
                      <w:sz w:val="18"/>
                      <w:szCs w:val="18"/>
                    </w:rPr>
                    <w:t>1</w:t>
                  </w:r>
                  <w:r>
                    <w:rPr>
                      <w:rFonts w:ascii="宋体" w:hAnsi="宋体" w:hint="eastAsia"/>
                      <w:sz w:val="18"/>
                      <w:szCs w:val="18"/>
                    </w:rPr>
                    <w:t>加强易燃物品的管理配备充足的消防器材；</w:t>
                  </w:r>
                </w:p>
                <w:p w:rsidR="008B60CD" w:rsidRDefault="006F4B95">
                  <w:pPr>
                    <w:jc w:val="left"/>
                    <w:rPr>
                      <w:rFonts w:ascii="宋体" w:hAnsi="宋体"/>
                      <w:sz w:val="18"/>
                      <w:szCs w:val="18"/>
                    </w:rPr>
                  </w:pPr>
                  <w:r>
                    <w:rPr>
                      <w:rFonts w:ascii="宋体" w:hAnsi="宋体" w:hint="eastAsia"/>
                      <w:sz w:val="18"/>
                      <w:szCs w:val="18"/>
                    </w:rPr>
                    <w:t>2</w:t>
                  </w:r>
                  <w:r>
                    <w:rPr>
                      <w:rFonts w:ascii="宋体" w:hAnsi="宋体" w:hint="eastAsia"/>
                      <w:sz w:val="18"/>
                      <w:szCs w:val="18"/>
                    </w:rPr>
                    <w:t>全面检查电器开关、电源、电气线路、生活区等用电安全；</w:t>
                  </w:r>
                </w:p>
                <w:p w:rsidR="008B60CD" w:rsidRDefault="006F4B95">
                  <w:pPr>
                    <w:jc w:val="left"/>
                    <w:rPr>
                      <w:rFonts w:ascii="宋体" w:hAnsi="宋体"/>
                      <w:sz w:val="18"/>
                      <w:szCs w:val="18"/>
                    </w:rPr>
                  </w:pPr>
                  <w:r>
                    <w:rPr>
                      <w:rFonts w:ascii="宋体" w:hAnsi="宋体" w:hint="eastAsia"/>
                      <w:sz w:val="18"/>
                      <w:szCs w:val="18"/>
                    </w:rPr>
                    <w:t>3</w:t>
                  </w:r>
                  <w:r>
                    <w:rPr>
                      <w:rFonts w:ascii="宋体" w:hAnsi="宋体" w:hint="eastAsia"/>
                      <w:sz w:val="18"/>
                      <w:szCs w:val="18"/>
                    </w:rPr>
                    <w:t>加强安全用电和防火教育；</w:t>
                  </w:r>
                </w:p>
                <w:p w:rsidR="008B60CD" w:rsidRDefault="006F4B95">
                  <w:pPr>
                    <w:jc w:val="left"/>
                    <w:rPr>
                      <w:rFonts w:ascii="宋体" w:hAnsi="宋体"/>
                      <w:sz w:val="18"/>
                      <w:szCs w:val="18"/>
                    </w:rPr>
                  </w:pPr>
                  <w:r>
                    <w:rPr>
                      <w:rFonts w:ascii="宋体" w:hAnsi="宋体" w:hint="eastAsia"/>
                      <w:sz w:val="18"/>
                      <w:szCs w:val="18"/>
                    </w:rPr>
                    <w:t>4</w:t>
                  </w:r>
                  <w:r>
                    <w:rPr>
                      <w:rFonts w:ascii="宋体" w:hAnsi="宋体" w:hint="eastAsia"/>
                      <w:sz w:val="18"/>
                      <w:szCs w:val="18"/>
                    </w:rPr>
                    <w:t>制定“火灾事故应急预案”，并组织培训或演练；</w:t>
                  </w:r>
                </w:p>
              </w:tc>
              <w:tc>
                <w:tcPr>
                  <w:tcW w:w="1390" w:type="dxa"/>
                  <w:vAlign w:val="center"/>
                </w:tcPr>
                <w:p w:rsidR="008B60CD" w:rsidRDefault="006F4B95">
                  <w:pPr>
                    <w:jc w:val="center"/>
                    <w:rPr>
                      <w:rFonts w:ascii="宋体" w:hAnsi="宋体"/>
                      <w:sz w:val="18"/>
                      <w:szCs w:val="18"/>
                    </w:rPr>
                  </w:pPr>
                  <w:r>
                    <w:rPr>
                      <w:rFonts w:ascii="宋体" w:hAnsi="宋体" w:hint="eastAsia"/>
                      <w:sz w:val="18"/>
                      <w:szCs w:val="18"/>
                    </w:rPr>
                    <w:t>器材费</w:t>
                  </w:r>
                  <w:r>
                    <w:rPr>
                      <w:rFonts w:ascii="宋体" w:hAnsi="宋体" w:hint="eastAsia"/>
                      <w:sz w:val="18"/>
                      <w:szCs w:val="18"/>
                    </w:rPr>
                    <w:t>/800</w:t>
                  </w:r>
                </w:p>
              </w:tc>
              <w:tc>
                <w:tcPr>
                  <w:tcW w:w="990" w:type="dxa"/>
                  <w:vAlign w:val="center"/>
                </w:tcPr>
                <w:p w:rsidR="008B60CD" w:rsidRDefault="006F4B95">
                  <w:pPr>
                    <w:jc w:val="center"/>
                    <w:rPr>
                      <w:rFonts w:ascii="宋体" w:hAnsi="宋体"/>
                      <w:sz w:val="18"/>
                      <w:szCs w:val="18"/>
                    </w:rPr>
                  </w:pPr>
                  <w:r>
                    <w:rPr>
                      <w:rFonts w:ascii="宋体" w:hAnsi="宋体" w:hint="eastAsia"/>
                      <w:sz w:val="18"/>
                      <w:szCs w:val="18"/>
                    </w:rPr>
                    <w:t>各部门</w:t>
                  </w:r>
                </w:p>
              </w:tc>
              <w:tc>
                <w:tcPr>
                  <w:tcW w:w="950" w:type="dxa"/>
                  <w:vAlign w:val="center"/>
                </w:tcPr>
                <w:p w:rsidR="008B60CD" w:rsidRDefault="006F4B95">
                  <w:pPr>
                    <w:jc w:val="center"/>
                    <w:rPr>
                      <w:rFonts w:ascii="宋体" w:hAnsi="宋体"/>
                      <w:sz w:val="18"/>
                      <w:szCs w:val="18"/>
                    </w:rPr>
                  </w:pPr>
                  <w:r>
                    <w:rPr>
                      <w:rFonts w:ascii="宋体" w:hAnsi="宋体" w:hint="eastAsia"/>
                      <w:sz w:val="18"/>
                      <w:szCs w:val="18"/>
                    </w:rPr>
                    <w:t>全年有效</w:t>
                  </w:r>
                </w:p>
              </w:tc>
              <w:tc>
                <w:tcPr>
                  <w:tcW w:w="947" w:type="dxa"/>
                  <w:vAlign w:val="center"/>
                </w:tcPr>
                <w:p w:rsidR="008B60CD" w:rsidRDefault="006F4B95">
                  <w:pPr>
                    <w:jc w:val="center"/>
                    <w:rPr>
                      <w:rFonts w:ascii="宋体" w:hAnsi="宋体"/>
                      <w:sz w:val="18"/>
                      <w:szCs w:val="18"/>
                    </w:rPr>
                  </w:pPr>
                  <w:r>
                    <w:rPr>
                      <w:rFonts w:ascii="宋体" w:hAnsi="宋体" w:hint="eastAsia"/>
                      <w:sz w:val="18"/>
                      <w:szCs w:val="18"/>
                    </w:rPr>
                    <w:t>办公室现场检查</w:t>
                  </w:r>
                  <w:r>
                    <w:rPr>
                      <w:rFonts w:ascii="宋体" w:hAnsi="宋体" w:hint="eastAsia"/>
                      <w:sz w:val="18"/>
                      <w:szCs w:val="18"/>
                    </w:rPr>
                    <w:t xml:space="preserve"> </w:t>
                  </w:r>
                </w:p>
              </w:tc>
            </w:tr>
            <w:tr w:rsidR="008B60CD">
              <w:trPr>
                <w:cantSplit/>
                <w:trHeight w:val="1380"/>
              </w:trPr>
              <w:tc>
                <w:tcPr>
                  <w:tcW w:w="607" w:type="dxa"/>
                  <w:vAlign w:val="center"/>
                </w:tcPr>
                <w:p w:rsidR="008B60CD" w:rsidRDefault="006F4B95">
                  <w:pPr>
                    <w:jc w:val="center"/>
                    <w:rPr>
                      <w:rFonts w:ascii="宋体" w:hAnsi="宋体"/>
                      <w:sz w:val="18"/>
                      <w:szCs w:val="18"/>
                    </w:rPr>
                  </w:pPr>
                  <w:r>
                    <w:rPr>
                      <w:rFonts w:ascii="宋体" w:hAnsi="宋体" w:hint="eastAsia"/>
                      <w:sz w:val="18"/>
                      <w:szCs w:val="18"/>
                    </w:rPr>
                    <w:t>3</w:t>
                  </w:r>
                </w:p>
              </w:tc>
              <w:tc>
                <w:tcPr>
                  <w:tcW w:w="823" w:type="dxa"/>
                  <w:vAlign w:val="center"/>
                </w:tcPr>
                <w:p w:rsidR="008B60CD" w:rsidRDefault="006F4B95">
                  <w:pPr>
                    <w:spacing w:line="240" w:lineRule="exact"/>
                    <w:jc w:val="center"/>
                    <w:rPr>
                      <w:rFonts w:ascii="宋体" w:hAnsi="宋体"/>
                      <w:sz w:val="18"/>
                      <w:szCs w:val="18"/>
                    </w:rPr>
                  </w:pPr>
                  <w:r>
                    <w:rPr>
                      <w:rFonts w:ascii="宋体" w:hAnsi="宋体" w:hint="eastAsia"/>
                      <w:sz w:val="18"/>
                      <w:szCs w:val="18"/>
                    </w:rPr>
                    <w:t>噪音</w:t>
                  </w:r>
                </w:p>
              </w:tc>
              <w:tc>
                <w:tcPr>
                  <w:tcW w:w="1210" w:type="dxa"/>
                  <w:vAlign w:val="center"/>
                </w:tcPr>
                <w:p w:rsidR="008B60CD" w:rsidRDefault="006F4B95">
                  <w:pPr>
                    <w:jc w:val="center"/>
                    <w:rPr>
                      <w:rFonts w:ascii="宋体" w:hAnsi="宋体"/>
                      <w:sz w:val="18"/>
                      <w:szCs w:val="18"/>
                    </w:rPr>
                  </w:pPr>
                  <w:r>
                    <w:rPr>
                      <w:rFonts w:ascii="宋体" w:hAnsi="宋体" w:hint="eastAsia"/>
                      <w:sz w:val="18"/>
                      <w:szCs w:val="18"/>
                    </w:rPr>
                    <w:t>噪音达标排放</w:t>
                  </w:r>
                </w:p>
              </w:tc>
              <w:tc>
                <w:tcPr>
                  <w:tcW w:w="2920" w:type="dxa"/>
                  <w:vAlign w:val="center"/>
                </w:tcPr>
                <w:p w:rsidR="008B60CD" w:rsidRDefault="006F4B95">
                  <w:pPr>
                    <w:numPr>
                      <w:ilvl w:val="0"/>
                      <w:numId w:val="1"/>
                    </w:numPr>
                    <w:spacing w:line="240" w:lineRule="exact"/>
                    <w:rPr>
                      <w:rFonts w:ascii="宋体" w:hAnsi="宋体"/>
                      <w:sz w:val="18"/>
                      <w:szCs w:val="18"/>
                    </w:rPr>
                  </w:pPr>
                  <w:r>
                    <w:rPr>
                      <w:rFonts w:ascii="宋体" w:hAnsi="宋体" w:hint="eastAsia"/>
                      <w:sz w:val="18"/>
                      <w:szCs w:val="18"/>
                    </w:rPr>
                    <w:t>做好设备隔音降噪措施</w:t>
                  </w:r>
                </w:p>
                <w:p w:rsidR="008B60CD" w:rsidRDefault="006F4B95">
                  <w:pPr>
                    <w:numPr>
                      <w:ilvl w:val="0"/>
                      <w:numId w:val="1"/>
                    </w:numPr>
                    <w:spacing w:line="240" w:lineRule="exact"/>
                    <w:rPr>
                      <w:rFonts w:ascii="宋体" w:hAnsi="宋体"/>
                      <w:sz w:val="18"/>
                      <w:szCs w:val="18"/>
                    </w:rPr>
                  </w:pPr>
                  <w:r>
                    <w:rPr>
                      <w:rFonts w:ascii="宋体" w:hAnsi="宋体" w:hint="eastAsia"/>
                      <w:sz w:val="18"/>
                      <w:szCs w:val="18"/>
                    </w:rPr>
                    <w:t>加强隔音设施的日常维护使用</w:t>
                  </w:r>
                </w:p>
              </w:tc>
              <w:tc>
                <w:tcPr>
                  <w:tcW w:w="1390" w:type="dxa"/>
                  <w:vAlign w:val="center"/>
                </w:tcPr>
                <w:p w:rsidR="008B60CD" w:rsidRDefault="006F4B95">
                  <w:pPr>
                    <w:jc w:val="center"/>
                    <w:rPr>
                      <w:rFonts w:ascii="宋体" w:hAnsi="宋体"/>
                      <w:sz w:val="18"/>
                      <w:szCs w:val="18"/>
                    </w:rPr>
                  </w:pPr>
                  <w:r>
                    <w:rPr>
                      <w:rFonts w:ascii="宋体" w:hAnsi="宋体" w:hint="eastAsia"/>
                      <w:sz w:val="18"/>
                      <w:szCs w:val="18"/>
                    </w:rPr>
                    <w:t>设施费用</w:t>
                  </w:r>
                  <w:r>
                    <w:rPr>
                      <w:rFonts w:ascii="宋体" w:hAnsi="宋体" w:hint="eastAsia"/>
                      <w:sz w:val="18"/>
                      <w:szCs w:val="18"/>
                    </w:rPr>
                    <w:t>2000</w:t>
                  </w:r>
                </w:p>
              </w:tc>
              <w:tc>
                <w:tcPr>
                  <w:tcW w:w="990" w:type="dxa"/>
                  <w:vAlign w:val="center"/>
                </w:tcPr>
                <w:p w:rsidR="008B60CD" w:rsidRDefault="006F4B95">
                  <w:pPr>
                    <w:jc w:val="center"/>
                    <w:rPr>
                      <w:rFonts w:ascii="宋体" w:hAnsi="宋体"/>
                      <w:sz w:val="18"/>
                      <w:szCs w:val="18"/>
                    </w:rPr>
                  </w:pPr>
                  <w:r>
                    <w:rPr>
                      <w:rFonts w:ascii="宋体" w:hAnsi="宋体" w:hint="eastAsia"/>
                      <w:sz w:val="18"/>
                      <w:szCs w:val="18"/>
                    </w:rPr>
                    <w:t>生产经营部</w:t>
                  </w:r>
                </w:p>
              </w:tc>
              <w:tc>
                <w:tcPr>
                  <w:tcW w:w="950" w:type="dxa"/>
                  <w:vAlign w:val="center"/>
                </w:tcPr>
                <w:p w:rsidR="008B60CD" w:rsidRDefault="006F4B95">
                  <w:pPr>
                    <w:jc w:val="center"/>
                    <w:rPr>
                      <w:rFonts w:ascii="宋体" w:hAnsi="宋体"/>
                      <w:sz w:val="18"/>
                      <w:szCs w:val="18"/>
                    </w:rPr>
                  </w:pPr>
                  <w:r>
                    <w:rPr>
                      <w:rFonts w:ascii="宋体" w:hAnsi="宋体" w:hint="eastAsia"/>
                      <w:sz w:val="18"/>
                      <w:szCs w:val="18"/>
                    </w:rPr>
                    <w:t>全年有效</w:t>
                  </w:r>
                </w:p>
              </w:tc>
              <w:tc>
                <w:tcPr>
                  <w:tcW w:w="947" w:type="dxa"/>
                  <w:vAlign w:val="center"/>
                </w:tcPr>
                <w:p w:rsidR="008B60CD" w:rsidRDefault="006F4B95">
                  <w:pPr>
                    <w:jc w:val="center"/>
                    <w:rPr>
                      <w:rFonts w:ascii="宋体" w:hAnsi="宋体"/>
                      <w:sz w:val="18"/>
                      <w:szCs w:val="18"/>
                    </w:rPr>
                  </w:pPr>
                  <w:r>
                    <w:rPr>
                      <w:rFonts w:ascii="宋体" w:hAnsi="宋体" w:hint="eastAsia"/>
                      <w:sz w:val="18"/>
                      <w:szCs w:val="18"/>
                    </w:rPr>
                    <w:t>办公室现场检查</w:t>
                  </w:r>
                </w:p>
              </w:tc>
            </w:tr>
            <w:tr w:rsidR="008B60CD">
              <w:trPr>
                <w:cantSplit/>
                <w:trHeight w:val="1041"/>
              </w:trPr>
              <w:tc>
                <w:tcPr>
                  <w:tcW w:w="607" w:type="dxa"/>
                  <w:vAlign w:val="center"/>
                </w:tcPr>
                <w:p w:rsidR="008B60CD" w:rsidRDefault="006F4B95">
                  <w:pPr>
                    <w:jc w:val="center"/>
                    <w:rPr>
                      <w:rFonts w:ascii="宋体" w:hAnsi="宋体"/>
                      <w:sz w:val="18"/>
                      <w:szCs w:val="18"/>
                    </w:rPr>
                  </w:pPr>
                  <w:r>
                    <w:rPr>
                      <w:rFonts w:ascii="宋体" w:hAnsi="宋体" w:hint="eastAsia"/>
                      <w:sz w:val="18"/>
                      <w:szCs w:val="18"/>
                    </w:rPr>
                    <w:t>4</w:t>
                  </w:r>
                </w:p>
              </w:tc>
              <w:tc>
                <w:tcPr>
                  <w:tcW w:w="823" w:type="dxa"/>
                  <w:vAlign w:val="center"/>
                </w:tcPr>
                <w:p w:rsidR="008B60CD" w:rsidRDefault="006F4B95">
                  <w:pPr>
                    <w:spacing w:line="240" w:lineRule="exact"/>
                    <w:jc w:val="center"/>
                    <w:rPr>
                      <w:rFonts w:ascii="宋体" w:hAnsi="宋体"/>
                      <w:sz w:val="18"/>
                      <w:szCs w:val="18"/>
                    </w:rPr>
                  </w:pPr>
                  <w:r>
                    <w:rPr>
                      <w:rFonts w:ascii="宋体" w:hAnsi="宋体" w:hint="eastAsia"/>
                      <w:sz w:val="18"/>
                      <w:szCs w:val="18"/>
                    </w:rPr>
                    <w:t>粉尘</w:t>
                  </w:r>
                </w:p>
              </w:tc>
              <w:tc>
                <w:tcPr>
                  <w:tcW w:w="1210" w:type="dxa"/>
                  <w:vAlign w:val="center"/>
                </w:tcPr>
                <w:p w:rsidR="008B60CD" w:rsidRDefault="006F4B95">
                  <w:pPr>
                    <w:jc w:val="center"/>
                    <w:rPr>
                      <w:rFonts w:ascii="宋体" w:hAnsi="宋体"/>
                      <w:sz w:val="18"/>
                      <w:szCs w:val="18"/>
                    </w:rPr>
                  </w:pPr>
                  <w:r>
                    <w:rPr>
                      <w:rFonts w:ascii="宋体" w:hAnsi="宋体" w:hint="eastAsia"/>
                      <w:sz w:val="18"/>
                      <w:szCs w:val="18"/>
                    </w:rPr>
                    <w:t>粉尘达标排放</w:t>
                  </w:r>
                </w:p>
              </w:tc>
              <w:tc>
                <w:tcPr>
                  <w:tcW w:w="2920" w:type="dxa"/>
                  <w:vAlign w:val="center"/>
                </w:tcPr>
                <w:p w:rsidR="008B60CD" w:rsidRDefault="006F4B95">
                  <w:pPr>
                    <w:numPr>
                      <w:ilvl w:val="0"/>
                      <w:numId w:val="2"/>
                    </w:numPr>
                    <w:spacing w:line="240" w:lineRule="exact"/>
                    <w:rPr>
                      <w:rFonts w:ascii="宋体" w:hAnsi="宋体"/>
                      <w:sz w:val="18"/>
                      <w:szCs w:val="18"/>
                    </w:rPr>
                  </w:pPr>
                  <w:r>
                    <w:rPr>
                      <w:rFonts w:ascii="宋体" w:hAnsi="宋体" w:hint="eastAsia"/>
                      <w:sz w:val="18"/>
                      <w:szCs w:val="18"/>
                    </w:rPr>
                    <w:t>加装粉尘收集设备</w:t>
                  </w:r>
                </w:p>
                <w:p w:rsidR="008B60CD" w:rsidRDefault="006F4B95">
                  <w:pPr>
                    <w:numPr>
                      <w:ilvl w:val="0"/>
                      <w:numId w:val="2"/>
                    </w:numPr>
                    <w:spacing w:line="240" w:lineRule="exact"/>
                    <w:rPr>
                      <w:rFonts w:ascii="宋体" w:hAnsi="宋体"/>
                      <w:sz w:val="18"/>
                      <w:szCs w:val="18"/>
                    </w:rPr>
                  </w:pPr>
                  <w:r>
                    <w:rPr>
                      <w:rFonts w:ascii="宋体" w:hAnsi="宋体" w:hint="eastAsia"/>
                      <w:sz w:val="18"/>
                      <w:szCs w:val="18"/>
                    </w:rPr>
                    <w:t>加强粉尘收集设备的日常维护</w:t>
                  </w:r>
                </w:p>
              </w:tc>
              <w:tc>
                <w:tcPr>
                  <w:tcW w:w="1390" w:type="dxa"/>
                  <w:vAlign w:val="center"/>
                </w:tcPr>
                <w:p w:rsidR="008B60CD" w:rsidRDefault="006F4B95">
                  <w:pPr>
                    <w:jc w:val="center"/>
                    <w:rPr>
                      <w:rFonts w:ascii="宋体" w:hAnsi="宋体"/>
                      <w:sz w:val="18"/>
                      <w:szCs w:val="18"/>
                    </w:rPr>
                  </w:pPr>
                  <w:r>
                    <w:rPr>
                      <w:rFonts w:ascii="宋体" w:hAnsi="宋体" w:hint="eastAsia"/>
                      <w:sz w:val="18"/>
                      <w:szCs w:val="18"/>
                    </w:rPr>
                    <w:t>设备费用</w:t>
                  </w:r>
                  <w:r>
                    <w:rPr>
                      <w:rFonts w:ascii="宋体" w:hAnsi="宋体" w:hint="eastAsia"/>
                      <w:sz w:val="18"/>
                      <w:szCs w:val="18"/>
                    </w:rPr>
                    <w:t>60000</w:t>
                  </w:r>
                </w:p>
              </w:tc>
              <w:tc>
                <w:tcPr>
                  <w:tcW w:w="990" w:type="dxa"/>
                  <w:vAlign w:val="center"/>
                </w:tcPr>
                <w:p w:rsidR="008B60CD" w:rsidRDefault="006F4B95">
                  <w:pPr>
                    <w:jc w:val="center"/>
                    <w:rPr>
                      <w:rFonts w:ascii="宋体" w:hAnsi="宋体"/>
                      <w:sz w:val="18"/>
                      <w:szCs w:val="18"/>
                    </w:rPr>
                  </w:pPr>
                  <w:r>
                    <w:rPr>
                      <w:rFonts w:ascii="宋体" w:hAnsi="宋体" w:hint="eastAsia"/>
                      <w:sz w:val="18"/>
                      <w:szCs w:val="18"/>
                    </w:rPr>
                    <w:t>生产经营部</w:t>
                  </w:r>
                </w:p>
              </w:tc>
              <w:tc>
                <w:tcPr>
                  <w:tcW w:w="950" w:type="dxa"/>
                  <w:vAlign w:val="center"/>
                </w:tcPr>
                <w:p w:rsidR="008B60CD" w:rsidRDefault="006F4B95">
                  <w:pPr>
                    <w:jc w:val="center"/>
                    <w:rPr>
                      <w:rFonts w:ascii="宋体" w:hAnsi="宋体"/>
                      <w:sz w:val="18"/>
                      <w:szCs w:val="18"/>
                    </w:rPr>
                  </w:pPr>
                  <w:r>
                    <w:rPr>
                      <w:rFonts w:ascii="宋体" w:hAnsi="宋体" w:hint="eastAsia"/>
                      <w:sz w:val="18"/>
                      <w:szCs w:val="18"/>
                    </w:rPr>
                    <w:t>全年有效</w:t>
                  </w:r>
                </w:p>
              </w:tc>
              <w:tc>
                <w:tcPr>
                  <w:tcW w:w="947" w:type="dxa"/>
                  <w:vAlign w:val="center"/>
                </w:tcPr>
                <w:p w:rsidR="008B60CD" w:rsidRDefault="006F4B95">
                  <w:pPr>
                    <w:jc w:val="center"/>
                    <w:rPr>
                      <w:rFonts w:ascii="宋体" w:hAnsi="宋体"/>
                      <w:sz w:val="18"/>
                      <w:szCs w:val="18"/>
                    </w:rPr>
                  </w:pPr>
                  <w:r>
                    <w:rPr>
                      <w:rFonts w:ascii="宋体" w:hAnsi="宋体" w:hint="eastAsia"/>
                      <w:sz w:val="18"/>
                      <w:szCs w:val="18"/>
                    </w:rPr>
                    <w:t>办公室现场检查</w:t>
                  </w:r>
                </w:p>
              </w:tc>
            </w:tr>
          </w:tbl>
          <w:p w:rsidR="008B60CD" w:rsidRDefault="006F4B95">
            <w:pPr>
              <w:spacing w:line="360" w:lineRule="auto"/>
              <w:jc w:val="left"/>
              <w:rPr>
                <w:rFonts w:ascii="楷体" w:eastAsia="楷体" w:hAnsi="楷体" w:cs="楷体"/>
                <w:sz w:val="24"/>
                <w:szCs w:val="24"/>
              </w:rPr>
            </w:pPr>
            <w:r>
              <w:rPr>
                <w:rFonts w:ascii="楷体" w:eastAsia="楷体" w:hAnsi="楷体" w:cs="楷体" w:hint="eastAsia"/>
                <w:sz w:val="24"/>
                <w:szCs w:val="24"/>
              </w:rPr>
              <w:t>编制：何建波</w:t>
            </w:r>
            <w:r>
              <w:rPr>
                <w:rFonts w:ascii="楷体" w:eastAsia="楷体" w:hAnsi="楷体" w:cs="楷体" w:hint="eastAsia"/>
                <w:sz w:val="24"/>
                <w:szCs w:val="24"/>
              </w:rPr>
              <w:t xml:space="preserve">  </w:t>
            </w:r>
            <w:r>
              <w:rPr>
                <w:rFonts w:ascii="楷体" w:eastAsia="楷体" w:hAnsi="楷体" w:cs="楷体" w:hint="eastAsia"/>
                <w:sz w:val="24"/>
                <w:szCs w:val="24"/>
              </w:rPr>
              <w:t>审核：梁田</w:t>
            </w:r>
            <w:proofErr w:type="gramStart"/>
            <w:r>
              <w:rPr>
                <w:rFonts w:ascii="楷体" w:eastAsia="楷体" w:hAnsi="楷体" w:cs="楷体" w:hint="eastAsia"/>
                <w:sz w:val="24"/>
                <w:szCs w:val="24"/>
              </w:rPr>
              <w:t>田</w:t>
            </w:r>
            <w:proofErr w:type="gramEnd"/>
            <w:r>
              <w:rPr>
                <w:rFonts w:ascii="楷体" w:eastAsia="楷体" w:hAnsi="楷体" w:cs="楷体" w:hint="eastAsia"/>
                <w:sz w:val="24"/>
                <w:szCs w:val="24"/>
              </w:rPr>
              <w:t>批准：何林岐</w:t>
            </w:r>
            <w:r>
              <w:rPr>
                <w:rFonts w:ascii="楷体" w:eastAsia="楷体" w:hAnsi="楷体" w:cs="楷体" w:hint="eastAsia"/>
                <w:sz w:val="24"/>
                <w:szCs w:val="24"/>
              </w:rPr>
              <w:t xml:space="preserve">  </w:t>
            </w:r>
            <w:r>
              <w:rPr>
                <w:rFonts w:ascii="楷体" w:eastAsia="楷体" w:hAnsi="楷体" w:cs="楷体" w:hint="eastAsia"/>
                <w:sz w:val="24"/>
                <w:szCs w:val="24"/>
              </w:rPr>
              <w:t>时间：</w:t>
            </w:r>
            <w:r>
              <w:rPr>
                <w:rFonts w:ascii="楷体" w:eastAsia="楷体" w:hAnsi="楷体" w:cs="楷体" w:hint="eastAsia"/>
                <w:sz w:val="24"/>
                <w:szCs w:val="24"/>
              </w:rPr>
              <w:t>201</w:t>
            </w:r>
            <w:r>
              <w:rPr>
                <w:rFonts w:ascii="楷体" w:eastAsia="楷体" w:hAnsi="楷体" w:cs="楷体" w:hint="eastAsia"/>
                <w:sz w:val="24"/>
                <w:szCs w:val="24"/>
              </w:rPr>
              <w:t>9</w:t>
            </w:r>
            <w:r>
              <w:rPr>
                <w:rFonts w:ascii="楷体" w:eastAsia="楷体" w:hAnsi="楷体" w:cs="楷体" w:hint="eastAsia"/>
                <w:sz w:val="24"/>
                <w:szCs w:val="24"/>
              </w:rPr>
              <w:t>.</w:t>
            </w:r>
            <w:r>
              <w:rPr>
                <w:rFonts w:ascii="楷体" w:eastAsia="楷体" w:hAnsi="楷体" w:cs="楷体" w:hint="eastAsia"/>
                <w:sz w:val="24"/>
                <w:szCs w:val="24"/>
              </w:rPr>
              <w:t>3.2</w:t>
            </w:r>
            <w:r>
              <w:rPr>
                <w:rFonts w:ascii="楷体" w:eastAsia="楷体" w:hAnsi="楷体" w:cs="楷体" w:hint="eastAsia"/>
                <w:sz w:val="24"/>
                <w:szCs w:val="24"/>
              </w:rPr>
              <w:t xml:space="preserve">                                                    </w:t>
            </w:r>
          </w:p>
          <w:p w:rsidR="008B60CD" w:rsidRDefault="006F4B95">
            <w:pPr>
              <w:autoSpaceDE w:val="0"/>
              <w:autoSpaceDN w:val="0"/>
              <w:spacing w:line="360" w:lineRule="auto"/>
              <w:ind w:firstLineChars="200" w:firstLine="480"/>
              <w:rPr>
                <w:rFonts w:ascii="楷体" w:eastAsia="楷体" w:hAnsi="楷体"/>
                <w:szCs w:val="21"/>
              </w:rPr>
            </w:pPr>
            <w:r>
              <w:rPr>
                <w:rFonts w:ascii="楷体" w:eastAsia="楷体" w:hAnsi="楷体" w:cs="楷体" w:hint="eastAsia"/>
                <w:sz w:val="24"/>
                <w:szCs w:val="24"/>
              </w:rPr>
              <w:t>管理方案由责任部门组织实施，目前在实施中，部分已完成。</w:t>
            </w:r>
          </w:p>
        </w:tc>
        <w:tc>
          <w:tcPr>
            <w:tcW w:w="1585" w:type="dxa"/>
          </w:tcPr>
          <w:p w:rsidR="008B60CD" w:rsidRDefault="008B60CD">
            <w:pPr>
              <w:spacing w:line="360" w:lineRule="auto"/>
              <w:rPr>
                <w:rFonts w:ascii="楷体" w:eastAsia="楷体" w:hAnsi="楷体"/>
                <w:sz w:val="24"/>
                <w:szCs w:val="24"/>
              </w:rPr>
            </w:pPr>
          </w:p>
        </w:tc>
      </w:tr>
      <w:tr w:rsidR="008B60CD">
        <w:trPr>
          <w:trHeight w:val="8472"/>
        </w:trPr>
        <w:tc>
          <w:tcPr>
            <w:tcW w:w="1809" w:type="dxa"/>
            <w:vAlign w:val="center"/>
          </w:tcPr>
          <w:p w:rsidR="008B60CD" w:rsidRDefault="006F4B95">
            <w:pPr>
              <w:spacing w:line="360" w:lineRule="auto"/>
              <w:rPr>
                <w:rFonts w:ascii="宋体" w:hAnsi="宋体"/>
                <w:kern w:val="0"/>
                <w:szCs w:val="21"/>
              </w:rPr>
            </w:pPr>
            <w:r>
              <w:rPr>
                <w:rFonts w:ascii="楷体" w:eastAsia="楷体" w:hAnsi="楷体" w:cs="Arial" w:hint="eastAsia"/>
                <w:sz w:val="24"/>
                <w:szCs w:val="24"/>
              </w:rPr>
              <w:lastRenderedPageBreak/>
              <w:t>运行策划和控制、</w:t>
            </w:r>
          </w:p>
        </w:tc>
        <w:tc>
          <w:tcPr>
            <w:tcW w:w="1311" w:type="dxa"/>
            <w:vAlign w:val="center"/>
          </w:tcPr>
          <w:p w:rsidR="008B60CD" w:rsidRDefault="006F4B95">
            <w:pPr>
              <w:spacing w:line="360" w:lineRule="auto"/>
              <w:rPr>
                <w:rFonts w:ascii="楷体" w:eastAsia="楷体" w:hAnsi="楷体"/>
                <w:sz w:val="24"/>
                <w:szCs w:val="24"/>
              </w:rPr>
            </w:pPr>
            <w:r>
              <w:rPr>
                <w:rFonts w:ascii="楷体" w:eastAsia="楷体" w:hAnsi="楷体" w:cs="楷体" w:hint="eastAsia"/>
                <w:bCs/>
                <w:sz w:val="24"/>
                <w:szCs w:val="24"/>
              </w:rPr>
              <w:t>E</w:t>
            </w:r>
            <w:r>
              <w:rPr>
                <w:rFonts w:ascii="楷体" w:eastAsia="楷体" w:hAnsi="楷体" w:cs="Arial" w:hint="eastAsia"/>
                <w:sz w:val="24"/>
                <w:szCs w:val="24"/>
              </w:rPr>
              <w:t>8.1</w:t>
            </w:r>
            <w:r>
              <w:rPr>
                <w:rFonts w:ascii="楷体" w:eastAsia="楷体" w:hAnsi="楷体" w:cs="楷体" w:hint="eastAsia"/>
                <w:sz w:val="24"/>
                <w:szCs w:val="24"/>
              </w:rPr>
              <w:t xml:space="preserve">  </w:t>
            </w:r>
          </w:p>
        </w:tc>
        <w:tc>
          <w:tcPr>
            <w:tcW w:w="10004" w:type="dxa"/>
            <w:vAlign w:val="center"/>
          </w:tcPr>
          <w:p w:rsidR="008B60CD" w:rsidRDefault="006F4B95">
            <w:pPr>
              <w:spacing w:line="360" w:lineRule="auto"/>
              <w:ind w:firstLineChars="200" w:firstLine="480"/>
              <w:rPr>
                <w:rFonts w:ascii="楷体" w:eastAsia="楷体" w:hAnsi="楷体" w:cs="SimSun-Identity-H"/>
                <w:sz w:val="24"/>
                <w:szCs w:val="24"/>
              </w:rPr>
            </w:pPr>
            <w:r>
              <w:rPr>
                <w:rFonts w:ascii="楷体" w:eastAsia="楷体" w:hAnsi="楷体" w:cs="楷体" w:hint="eastAsia"/>
                <w:sz w:val="24"/>
                <w:szCs w:val="24"/>
              </w:rPr>
              <w:t>公司制定并实施了《清洁生产实施控制程序》、《固体废弃物污染防治控制程序》、《应急准备与响应控制程序》《废水防治控制程序》、《废气防治控制程序》、《噪声防治控制程序》、《能资、源管理控制程序》、《环保设备设施运行控制程序》</w:t>
            </w:r>
            <w:r>
              <w:rPr>
                <w:rFonts w:ascii="楷体" w:eastAsia="楷体" w:hAnsi="楷体" w:cs="SimSun-Identity-H" w:hint="eastAsia"/>
                <w:sz w:val="24"/>
                <w:szCs w:val="24"/>
              </w:rPr>
              <w:t>等环境管理程序。</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Pr>
                <w:rFonts w:ascii="楷体" w:eastAsia="楷体" w:hAnsi="楷体" w:cs="楷体" w:hint="eastAsia"/>
                <w:sz w:val="24"/>
                <w:szCs w:val="24"/>
              </w:rPr>
              <w:t>201</w:t>
            </w:r>
            <w:r>
              <w:rPr>
                <w:rFonts w:ascii="楷体" w:eastAsia="楷体" w:hAnsi="楷体" w:cs="楷体" w:hint="eastAsia"/>
                <w:sz w:val="24"/>
                <w:szCs w:val="24"/>
              </w:rPr>
              <w:t>3</w:t>
            </w:r>
            <w:r>
              <w:rPr>
                <w:rFonts w:ascii="楷体" w:eastAsia="楷体" w:hAnsi="楷体" w:cs="楷体" w:hint="eastAsia"/>
                <w:sz w:val="24"/>
                <w:szCs w:val="24"/>
              </w:rPr>
              <w:t>年</w:t>
            </w:r>
            <w:r>
              <w:rPr>
                <w:rFonts w:ascii="楷体" w:eastAsia="楷体" w:hAnsi="楷体" w:cs="楷体" w:hint="eastAsia"/>
                <w:sz w:val="24"/>
                <w:szCs w:val="24"/>
              </w:rPr>
              <w:t>8</w:t>
            </w:r>
            <w:r>
              <w:rPr>
                <w:rFonts w:ascii="楷体" w:eastAsia="楷体" w:hAnsi="楷体" w:cs="楷体" w:hint="eastAsia"/>
                <w:sz w:val="24"/>
                <w:szCs w:val="24"/>
              </w:rPr>
              <w:t>月</w:t>
            </w:r>
            <w:r>
              <w:rPr>
                <w:rFonts w:ascii="楷体" w:eastAsia="楷体" w:hAnsi="楷体" w:cs="楷体" w:hint="eastAsia"/>
                <w:sz w:val="24"/>
                <w:szCs w:val="24"/>
              </w:rPr>
              <w:t xml:space="preserve"> </w:t>
            </w:r>
            <w:r>
              <w:rPr>
                <w:rFonts w:ascii="楷体" w:eastAsia="楷体" w:hAnsi="楷体" w:cs="楷体" w:hint="eastAsia"/>
                <w:sz w:val="24"/>
                <w:szCs w:val="24"/>
              </w:rPr>
              <w:t>《</w:t>
            </w:r>
            <w:r>
              <w:rPr>
                <w:rFonts w:ascii="楷体" w:eastAsia="楷体" w:hAnsi="楷体" w:cs="楷体" w:hint="eastAsia"/>
                <w:sz w:val="24"/>
                <w:szCs w:val="24"/>
              </w:rPr>
              <w:t>岐山县华强工贸有限责任公司华强汽车零部件精密铸钢建设项目</w:t>
            </w:r>
            <w:r>
              <w:rPr>
                <w:rFonts w:ascii="楷体" w:eastAsia="楷体" w:hAnsi="楷体" w:cs="楷体" w:hint="eastAsia"/>
                <w:sz w:val="24"/>
                <w:szCs w:val="24"/>
              </w:rPr>
              <w:t>环境影响评估表》，</w:t>
            </w:r>
            <w:r>
              <w:rPr>
                <w:rFonts w:ascii="楷体" w:eastAsia="楷体" w:hAnsi="楷体" w:cs="楷体" w:hint="eastAsia"/>
                <w:sz w:val="24"/>
                <w:szCs w:val="24"/>
              </w:rPr>
              <w:t xml:space="preserve"> </w:t>
            </w:r>
            <w:r>
              <w:rPr>
                <w:rFonts w:ascii="楷体" w:eastAsia="楷体" w:hAnsi="楷体" w:cs="楷体" w:hint="eastAsia"/>
                <w:sz w:val="24"/>
                <w:szCs w:val="24"/>
              </w:rPr>
              <w:t>编制单位：</w:t>
            </w:r>
            <w:r>
              <w:rPr>
                <w:rFonts w:ascii="楷体" w:eastAsia="楷体" w:hAnsi="楷体" w:cs="楷体" w:hint="eastAsia"/>
                <w:sz w:val="24"/>
                <w:szCs w:val="24"/>
              </w:rPr>
              <w:t>宝鸡市环境影响评价所</w:t>
            </w:r>
            <w:r>
              <w:rPr>
                <w:rFonts w:ascii="楷体" w:eastAsia="楷体" w:hAnsi="楷体" w:cs="楷体" w:hint="eastAsia"/>
                <w:sz w:val="24"/>
                <w:szCs w:val="24"/>
              </w:rPr>
              <w:t>；</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Pr>
                <w:rFonts w:ascii="楷体" w:eastAsia="楷体" w:hAnsi="楷体" w:cs="楷体" w:hint="eastAsia"/>
                <w:sz w:val="24"/>
                <w:szCs w:val="24"/>
              </w:rPr>
              <w:t>201</w:t>
            </w:r>
            <w:r>
              <w:rPr>
                <w:rFonts w:ascii="楷体" w:eastAsia="楷体" w:hAnsi="楷体" w:cs="楷体" w:hint="eastAsia"/>
                <w:sz w:val="24"/>
                <w:szCs w:val="24"/>
              </w:rPr>
              <w:t>3</w:t>
            </w:r>
            <w:r>
              <w:rPr>
                <w:rFonts w:ascii="楷体" w:eastAsia="楷体" w:hAnsi="楷体" w:cs="楷体" w:hint="eastAsia"/>
                <w:sz w:val="24"/>
                <w:szCs w:val="24"/>
              </w:rPr>
              <w:t>.1</w:t>
            </w:r>
            <w:r>
              <w:rPr>
                <w:rFonts w:ascii="楷体" w:eastAsia="楷体" w:hAnsi="楷体" w:cs="楷体" w:hint="eastAsia"/>
                <w:sz w:val="24"/>
                <w:szCs w:val="24"/>
              </w:rPr>
              <w:t>0</w:t>
            </w:r>
            <w:r>
              <w:rPr>
                <w:rFonts w:ascii="楷体" w:eastAsia="楷体" w:hAnsi="楷体" w:cs="楷体" w:hint="eastAsia"/>
                <w:sz w:val="24"/>
                <w:szCs w:val="24"/>
              </w:rPr>
              <w:t>.</w:t>
            </w:r>
            <w:r>
              <w:rPr>
                <w:rFonts w:ascii="楷体" w:eastAsia="楷体" w:hAnsi="楷体" w:cs="楷体" w:hint="eastAsia"/>
                <w:sz w:val="24"/>
                <w:szCs w:val="24"/>
              </w:rPr>
              <w:t>25</w:t>
            </w:r>
            <w:r>
              <w:rPr>
                <w:rFonts w:ascii="楷体" w:eastAsia="楷体" w:hAnsi="楷体" w:cs="楷体" w:hint="eastAsia"/>
                <w:sz w:val="24"/>
                <w:szCs w:val="24"/>
              </w:rPr>
              <w:t xml:space="preserve"> </w:t>
            </w:r>
            <w:r>
              <w:rPr>
                <w:rFonts w:ascii="楷体" w:eastAsia="楷体" w:hAnsi="楷体" w:cs="楷体" w:hint="eastAsia"/>
                <w:sz w:val="24"/>
                <w:szCs w:val="24"/>
              </w:rPr>
              <w:t>宝</w:t>
            </w:r>
            <w:r>
              <w:rPr>
                <w:rFonts w:ascii="楷体" w:eastAsia="楷体" w:hAnsi="楷体" w:cs="楷体" w:hint="eastAsia"/>
                <w:sz w:val="24"/>
                <w:szCs w:val="24"/>
              </w:rPr>
              <w:t>环</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函</w:t>
            </w:r>
            <w:r>
              <w:rPr>
                <w:rFonts w:ascii="楷体" w:eastAsia="楷体" w:hAnsi="楷体" w:cs="楷体" w:hint="eastAsia"/>
                <w:sz w:val="24"/>
                <w:szCs w:val="24"/>
              </w:rPr>
              <w:t>[201</w:t>
            </w:r>
            <w:r>
              <w:rPr>
                <w:rFonts w:ascii="楷体" w:eastAsia="楷体" w:hAnsi="楷体" w:cs="楷体" w:hint="eastAsia"/>
                <w:sz w:val="24"/>
                <w:szCs w:val="24"/>
              </w:rPr>
              <w:t>3</w:t>
            </w:r>
            <w:r>
              <w:rPr>
                <w:rFonts w:ascii="楷体" w:eastAsia="楷体" w:hAnsi="楷体" w:cs="楷体" w:hint="eastAsia"/>
                <w:sz w:val="24"/>
                <w:szCs w:val="24"/>
              </w:rPr>
              <w:t>]</w:t>
            </w:r>
            <w:r>
              <w:rPr>
                <w:rFonts w:ascii="楷体" w:eastAsia="楷体" w:hAnsi="楷体" w:cs="楷体" w:hint="eastAsia"/>
                <w:sz w:val="24"/>
                <w:szCs w:val="24"/>
              </w:rPr>
              <w:t>107</w:t>
            </w:r>
            <w:r>
              <w:rPr>
                <w:rFonts w:ascii="楷体" w:eastAsia="楷体" w:hAnsi="楷体" w:cs="楷体" w:hint="eastAsia"/>
                <w:sz w:val="24"/>
                <w:szCs w:val="24"/>
              </w:rPr>
              <w:t>号《宝鸡</w:t>
            </w:r>
            <w:r>
              <w:rPr>
                <w:rFonts w:ascii="楷体" w:eastAsia="楷体" w:hAnsi="楷体" w:cs="楷体" w:hint="eastAsia"/>
                <w:sz w:val="24"/>
                <w:szCs w:val="24"/>
              </w:rPr>
              <w:t>市环境保护局岐山分局关于岐山县华强工贸有限责任公司华强汽车零部件精密铸钢建设项目</w:t>
            </w:r>
            <w:r>
              <w:rPr>
                <w:rFonts w:ascii="楷体" w:eastAsia="楷体" w:hAnsi="楷体" w:cs="楷体" w:hint="eastAsia"/>
                <w:sz w:val="24"/>
                <w:szCs w:val="24"/>
              </w:rPr>
              <w:t>环境影响评估表</w:t>
            </w:r>
            <w:r>
              <w:rPr>
                <w:rFonts w:ascii="楷体" w:eastAsia="楷体" w:hAnsi="楷体" w:cs="楷体" w:hint="eastAsia"/>
                <w:sz w:val="24"/>
                <w:szCs w:val="24"/>
              </w:rPr>
              <w:t>的批复》</w:t>
            </w:r>
            <w:r>
              <w:rPr>
                <w:rFonts w:ascii="楷体" w:eastAsia="楷体" w:hAnsi="楷体" w:cs="楷体" w:hint="eastAsia"/>
                <w:sz w:val="24"/>
                <w:szCs w:val="24"/>
              </w:rPr>
              <w:t>；</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Pr>
                <w:rFonts w:ascii="楷体" w:eastAsia="楷体" w:hAnsi="楷体" w:cs="楷体" w:hint="eastAsia"/>
                <w:sz w:val="24"/>
                <w:szCs w:val="24"/>
              </w:rPr>
              <w:t>201</w:t>
            </w:r>
            <w:r>
              <w:rPr>
                <w:rFonts w:ascii="楷体" w:eastAsia="楷体" w:hAnsi="楷体" w:cs="楷体" w:hint="eastAsia"/>
                <w:sz w:val="24"/>
                <w:szCs w:val="24"/>
              </w:rPr>
              <w:t>5</w:t>
            </w:r>
            <w:r>
              <w:rPr>
                <w:rFonts w:ascii="楷体" w:eastAsia="楷体" w:hAnsi="楷体" w:cs="楷体" w:hint="eastAsia"/>
                <w:sz w:val="24"/>
                <w:szCs w:val="24"/>
              </w:rPr>
              <w:t>.12.</w:t>
            </w:r>
            <w:r>
              <w:rPr>
                <w:rFonts w:ascii="楷体" w:eastAsia="楷体" w:hAnsi="楷体" w:cs="楷体" w:hint="eastAsia"/>
                <w:sz w:val="24"/>
                <w:szCs w:val="24"/>
              </w:rPr>
              <w:t>29</w:t>
            </w:r>
            <w:r>
              <w:rPr>
                <w:rFonts w:ascii="楷体" w:eastAsia="楷体" w:hAnsi="楷体" w:cs="楷体" w:hint="eastAsia"/>
                <w:sz w:val="24"/>
                <w:szCs w:val="24"/>
              </w:rPr>
              <w:t xml:space="preserve"> </w:t>
            </w:r>
            <w:r>
              <w:rPr>
                <w:rFonts w:ascii="楷体" w:eastAsia="楷体" w:hAnsi="楷体" w:cs="楷体" w:hint="eastAsia"/>
                <w:sz w:val="24"/>
                <w:szCs w:val="24"/>
              </w:rPr>
              <w:t>宝</w:t>
            </w:r>
            <w:r>
              <w:rPr>
                <w:rFonts w:ascii="楷体" w:eastAsia="楷体" w:hAnsi="楷体" w:cs="楷体" w:hint="eastAsia"/>
                <w:sz w:val="24"/>
                <w:szCs w:val="24"/>
              </w:rPr>
              <w:t>环</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函</w:t>
            </w:r>
            <w:r>
              <w:rPr>
                <w:rFonts w:ascii="楷体" w:eastAsia="楷体" w:hAnsi="楷体" w:cs="楷体" w:hint="eastAsia"/>
                <w:sz w:val="24"/>
                <w:szCs w:val="24"/>
              </w:rPr>
              <w:t>[201</w:t>
            </w:r>
            <w:r>
              <w:rPr>
                <w:rFonts w:ascii="楷体" w:eastAsia="楷体" w:hAnsi="楷体" w:cs="楷体" w:hint="eastAsia"/>
                <w:sz w:val="24"/>
                <w:szCs w:val="24"/>
              </w:rPr>
              <w:t>5</w:t>
            </w:r>
            <w:r>
              <w:rPr>
                <w:rFonts w:ascii="楷体" w:eastAsia="楷体" w:hAnsi="楷体" w:cs="楷体" w:hint="eastAsia"/>
                <w:sz w:val="24"/>
                <w:szCs w:val="24"/>
              </w:rPr>
              <w:t>]</w:t>
            </w:r>
            <w:r>
              <w:rPr>
                <w:rFonts w:ascii="楷体" w:eastAsia="楷体" w:hAnsi="楷体" w:cs="楷体" w:hint="eastAsia"/>
                <w:sz w:val="24"/>
                <w:szCs w:val="24"/>
              </w:rPr>
              <w:t>145</w:t>
            </w:r>
            <w:r>
              <w:rPr>
                <w:rFonts w:ascii="楷体" w:eastAsia="楷体" w:hAnsi="楷体" w:cs="楷体" w:hint="eastAsia"/>
                <w:sz w:val="24"/>
                <w:szCs w:val="24"/>
              </w:rPr>
              <w:t>号</w:t>
            </w:r>
            <w:r>
              <w:rPr>
                <w:rFonts w:ascii="楷体" w:eastAsia="楷体" w:hAnsi="楷体" w:cs="楷体" w:hint="eastAsia"/>
                <w:sz w:val="24"/>
                <w:szCs w:val="24"/>
              </w:rPr>
              <w:t>《</w:t>
            </w:r>
            <w:r>
              <w:rPr>
                <w:rFonts w:ascii="楷体" w:eastAsia="楷体" w:hAnsi="楷体" w:cs="楷体" w:hint="eastAsia"/>
                <w:sz w:val="24"/>
                <w:szCs w:val="24"/>
              </w:rPr>
              <w:t>宝鸡</w:t>
            </w:r>
            <w:r>
              <w:rPr>
                <w:rFonts w:ascii="楷体" w:eastAsia="楷体" w:hAnsi="楷体" w:cs="楷体" w:hint="eastAsia"/>
                <w:sz w:val="24"/>
                <w:szCs w:val="24"/>
              </w:rPr>
              <w:t>市环境保护局岐山分局关于岐山县华强工贸有限责任公司华强汽车零部件精密铸钢建设项目竣工</w:t>
            </w:r>
            <w:r>
              <w:rPr>
                <w:rFonts w:ascii="楷体" w:eastAsia="楷体" w:hAnsi="楷体" w:cs="楷体" w:hint="eastAsia"/>
                <w:sz w:val="24"/>
                <w:szCs w:val="24"/>
              </w:rPr>
              <w:t>环境</w:t>
            </w:r>
            <w:r>
              <w:rPr>
                <w:rFonts w:ascii="楷体" w:eastAsia="楷体" w:hAnsi="楷体" w:cs="楷体" w:hint="eastAsia"/>
                <w:sz w:val="24"/>
                <w:szCs w:val="24"/>
              </w:rPr>
              <w:t>保护验收的批复</w:t>
            </w:r>
            <w:r>
              <w:rPr>
                <w:rFonts w:ascii="楷体" w:eastAsia="楷体" w:hAnsi="楷体" w:cs="楷体" w:hint="eastAsia"/>
                <w:sz w:val="24"/>
                <w:szCs w:val="24"/>
              </w:rPr>
              <w:t>》</w:t>
            </w:r>
            <w:r>
              <w:rPr>
                <w:rFonts w:ascii="楷体" w:eastAsia="楷体" w:hAnsi="楷体" w:cs="楷体" w:hint="eastAsia"/>
                <w:sz w:val="24"/>
                <w:szCs w:val="24"/>
              </w:rPr>
              <w:t>及意见。</w:t>
            </w:r>
          </w:p>
          <w:p w:rsidR="008B60CD" w:rsidRDefault="006F4B95">
            <w:pPr>
              <w:spacing w:line="360" w:lineRule="auto"/>
              <w:rPr>
                <w:rFonts w:ascii="楷体" w:eastAsia="楷体" w:hAnsi="楷体" w:cs="楷体"/>
                <w:sz w:val="24"/>
                <w:szCs w:val="24"/>
              </w:rPr>
            </w:pPr>
            <w:r>
              <w:rPr>
                <w:rFonts w:ascii="楷体" w:eastAsia="楷体" w:hAnsi="楷体" w:cs="楷体" w:hint="eastAsia"/>
                <w:sz w:val="24"/>
                <w:szCs w:val="24"/>
              </w:rPr>
              <w:t>环境管理与设施：</w:t>
            </w:r>
          </w:p>
          <w:p w:rsidR="008B60CD" w:rsidRDefault="006F4B95" w:rsidP="00B2435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rPr>
              <w:t>、废水管控：生产无废水排放，生活废水经化粪池简单处理后排入政府管网集中处理。</w:t>
            </w:r>
          </w:p>
          <w:p w:rsidR="008B60CD" w:rsidRDefault="006F4B95" w:rsidP="00B2435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rPr>
              <w:t>、废气管控：</w:t>
            </w:r>
          </w:p>
          <w:p w:rsidR="008B60CD" w:rsidRDefault="006F4B95" w:rsidP="00B2435A">
            <w:pPr>
              <w:spacing w:line="360" w:lineRule="auto"/>
              <w:ind w:firstLineChars="400" w:firstLine="960"/>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rPr>
              <w:t>）制模、融蜡、蜡加热、</w:t>
            </w:r>
            <w:proofErr w:type="gramStart"/>
            <w:r>
              <w:rPr>
                <w:rFonts w:ascii="楷体" w:eastAsia="楷体" w:hAnsi="楷体" w:cs="楷体" w:hint="eastAsia"/>
                <w:sz w:val="24"/>
                <w:szCs w:val="24"/>
              </w:rPr>
              <w:t>酒精灯修模等</w:t>
            </w:r>
            <w:proofErr w:type="gramEnd"/>
            <w:r>
              <w:rPr>
                <w:rFonts w:ascii="楷体" w:eastAsia="楷体" w:hAnsi="楷体" w:cs="楷体" w:hint="eastAsia"/>
                <w:sz w:val="24"/>
                <w:szCs w:val="24"/>
              </w:rPr>
              <w:t>工序产生的废气的经集尘罩和排风扇排放。</w:t>
            </w:r>
          </w:p>
          <w:p w:rsidR="008B60CD" w:rsidRDefault="006F4B95" w:rsidP="00B2435A">
            <w:pPr>
              <w:spacing w:line="360" w:lineRule="auto"/>
              <w:ind w:firstLineChars="400" w:firstLine="960"/>
              <w:rPr>
                <w:rFonts w:ascii="楷体" w:eastAsia="楷体" w:hAnsi="楷体" w:cs="宋体"/>
                <w:sz w:val="24"/>
                <w:szCs w:val="24"/>
              </w:rPr>
            </w:pPr>
            <w:r>
              <w:rPr>
                <w:rFonts w:ascii="楷体" w:eastAsia="楷体" w:hAnsi="楷体" w:cs="楷体" w:hint="eastAsia"/>
                <w:sz w:val="24"/>
                <w:szCs w:val="24"/>
              </w:rPr>
              <w:t>2</w:t>
            </w:r>
            <w:r>
              <w:rPr>
                <w:rFonts w:ascii="楷体" w:eastAsia="楷体" w:hAnsi="楷体" w:cs="楷体" w:hint="eastAsia"/>
                <w:sz w:val="24"/>
                <w:szCs w:val="24"/>
              </w:rPr>
              <w:t>）熔炼、浇注、除壳清理、抛丸、机加工工序产生的废气经高温式脉冲布袋除尘器处理后</w:t>
            </w:r>
            <w:r>
              <w:rPr>
                <w:rFonts w:ascii="楷体" w:eastAsia="楷体" w:hAnsi="楷体" w:cs="楷体" w:hint="eastAsia"/>
                <w:sz w:val="24"/>
                <w:szCs w:val="24"/>
              </w:rPr>
              <w:t>15</w:t>
            </w:r>
            <w:r>
              <w:rPr>
                <w:rFonts w:ascii="楷体" w:eastAsia="楷体" w:hAnsi="楷体" w:cs="楷体" w:hint="eastAsia"/>
                <w:sz w:val="24"/>
                <w:szCs w:val="24"/>
              </w:rPr>
              <w:t>米高空排放。</w:t>
            </w:r>
          </w:p>
          <w:p w:rsidR="008B60CD" w:rsidRDefault="006F4B95" w:rsidP="00B2435A">
            <w:pPr>
              <w:spacing w:line="360" w:lineRule="auto"/>
              <w:ind w:firstLineChars="400" w:firstLine="960"/>
              <w:rPr>
                <w:rFonts w:ascii="楷体" w:eastAsia="楷体" w:hAnsi="楷体" w:cs="宋体"/>
                <w:sz w:val="24"/>
                <w:szCs w:val="24"/>
              </w:rPr>
            </w:pPr>
            <w:r>
              <w:rPr>
                <w:rFonts w:ascii="楷体" w:eastAsia="楷体" w:hAnsi="楷体" w:cs="宋体" w:hint="eastAsia"/>
                <w:sz w:val="24"/>
                <w:szCs w:val="24"/>
              </w:rPr>
              <w:t>经无组织废气监测符合排放标准要求。</w:t>
            </w:r>
          </w:p>
          <w:p w:rsidR="008B60CD" w:rsidRDefault="006F4B95">
            <w:pPr>
              <w:spacing w:line="360" w:lineRule="auto"/>
              <w:ind w:firstLine="421"/>
              <w:rPr>
                <w:rFonts w:ascii="楷体" w:eastAsia="楷体" w:hAnsi="楷体" w:cs="宋体"/>
                <w:sz w:val="24"/>
                <w:szCs w:val="24"/>
              </w:rPr>
            </w:pPr>
            <w:r>
              <w:rPr>
                <w:rFonts w:ascii="楷体" w:eastAsia="楷体" w:hAnsi="楷体" w:cs="宋体" w:hint="eastAsia"/>
                <w:sz w:val="24"/>
                <w:szCs w:val="24"/>
              </w:rPr>
              <w:t>3</w:t>
            </w:r>
            <w:r>
              <w:rPr>
                <w:rFonts w:ascii="楷体" w:eastAsia="楷体" w:hAnsi="楷体" w:cs="宋体" w:hint="eastAsia"/>
                <w:sz w:val="24"/>
                <w:szCs w:val="24"/>
              </w:rPr>
              <w:t>、噪声管控：生产过程产生的设备噪声，采取厂房内操作和选用低噪声的设备和工具并做消声和减振处理，同时加强设备的检查和维保，确保机械设备在正常工况下运行，经噪声监测</w:t>
            </w:r>
            <w:r>
              <w:rPr>
                <w:rFonts w:ascii="楷体" w:eastAsia="楷体" w:hAnsi="楷体" w:cs="宋体" w:hint="eastAsia"/>
                <w:sz w:val="24"/>
                <w:szCs w:val="24"/>
              </w:rPr>
              <w:lastRenderedPageBreak/>
              <w:t>达标排放。</w:t>
            </w:r>
          </w:p>
          <w:p w:rsidR="008B60CD" w:rsidRDefault="006F4B95">
            <w:pPr>
              <w:numPr>
                <w:ilvl w:val="0"/>
                <w:numId w:val="3"/>
              </w:numPr>
              <w:spacing w:line="360" w:lineRule="auto"/>
              <w:ind w:firstLine="421"/>
              <w:rPr>
                <w:rFonts w:ascii="楷体" w:eastAsia="楷体" w:hAnsi="楷体" w:cs="宋体"/>
                <w:sz w:val="24"/>
                <w:szCs w:val="24"/>
              </w:rPr>
            </w:pPr>
            <w:proofErr w:type="gramStart"/>
            <w:r>
              <w:rPr>
                <w:rFonts w:ascii="楷体" w:eastAsia="楷体" w:hAnsi="楷体" w:cs="宋体" w:hint="eastAsia"/>
                <w:sz w:val="24"/>
                <w:szCs w:val="24"/>
              </w:rPr>
              <w:t>固废管控</w:t>
            </w:r>
            <w:proofErr w:type="gramEnd"/>
            <w:r>
              <w:rPr>
                <w:rFonts w:ascii="楷体" w:eastAsia="楷体" w:hAnsi="楷体" w:cs="宋体" w:hint="eastAsia"/>
                <w:sz w:val="24"/>
                <w:szCs w:val="24"/>
              </w:rPr>
              <w:t>：生产过程中废</w:t>
            </w:r>
            <w:r>
              <w:rPr>
                <w:rFonts w:ascii="楷体" w:eastAsia="楷体" w:hAnsi="楷体" w:cs="宋体" w:hint="eastAsia"/>
                <w:sz w:val="24"/>
                <w:szCs w:val="24"/>
              </w:rPr>
              <w:t>钢料</w:t>
            </w:r>
            <w:r>
              <w:rPr>
                <w:rFonts w:ascii="楷体" w:eastAsia="楷体" w:hAnsi="楷体" w:cs="宋体" w:hint="eastAsia"/>
                <w:sz w:val="24"/>
                <w:szCs w:val="24"/>
              </w:rPr>
              <w:t>回炉用铸件加工</w:t>
            </w:r>
            <w:r>
              <w:rPr>
                <w:rFonts w:ascii="楷体" w:eastAsia="楷体" w:hAnsi="楷体" w:cs="宋体" w:hint="eastAsia"/>
                <w:sz w:val="24"/>
                <w:szCs w:val="24"/>
              </w:rPr>
              <w:t>，</w:t>
            </w:r>
            <w:r>
              <w:rPr>
                <w:rFonts w:ascii="楷体" w:eastAsia="楷体" w:hAnsi="楷体" w:cs="宋体" w:hint="eastAsia"/>
                <w:sz w:val="24"/>
                <w:szCs w:val="24"/>
              </w:rPr>
              <w:t>蜡模过程中的含</w:t>
            </w:r>
            <w:proofErr w:type="gramStart"/>
            <w:r>
              <w:rPr>
                <w:rFonts w:ascii="楷体" w:eastAsia="楷体" w:hAnsi="楷体" w:cs="宋体" w:hint="eastAsia"/>
                <w:sz w:val="24"/>
                <w:szCs w:val="24"/>
              </w:rPr>
              <w:t>砂废蜡有</w:t>
            </w:r>
            <w:proofErr w:type="gramEnd"/>
            <w:r>
              <w:rPr>
                <w:rFonts w:ascii="楷体" w:eastAsia="楷体" w:hAnsi="楷体" w:cs="宋体" w:hint="eastAsia"/>
                <w:sz w:val="24"/>
                <w:szCs w:val="24"/>
              </w:rPr>
              <w:t>厂家回收，公司</w:t>
            </w:r>
            <w:r>
              <w:rPr>
                <w:rFonts w:ascii="楷体" w:eastAsia="楷体" w:hAnsi="楷体" w:cs="宋体" w:hint="eastAsia"/>
                <w:sz w:val="24"/>
                <w:szCs w:val="24"/>
              </w:rPr>
              <w:t>运</w:t>
            </w:r>
            <w:proofErr w:type="gramStart"/>
            <w:r>
              <w:rPr>
                <w:rFonts w:ascii="楷体" w:eastAsia="楷体" w:hAnsi="楷体" w:cs="宋体" w:hint="eastAsia"/>
                <w:sz w:val="24"/>
                <w:szCs w:val="24"/>
              </w:rPr>
              <w:t>菅</w:t>
            </w:r>
            <w:proofErr w:type="gramEnd"/>
            <w:r>
              <w:rPr>
                <w:rFonts w:ascii="楷体" w:eastAsia="楷体" w:hAnsi="楷体" w:cs="宋体" w:hint="eastAsia"/>
                <w:sz w:val="24"/>
                <w:szCs w:val="24"/>
              </w:rPr>
              <w:t>期产生的生活垃圾进行集中收集后由当地环卫部门进行处理</w:t>
            </w:r>
            <w:r>
              <w:rPr>
                <w:rFonts w:ascii="楷体" w:eastAsia="楷体" w:hAnsi="楷体" w:cs="宋体" w:hint="eastAsia"/>
                <w:sz w:val="24"/>
                <w:szCs w:val="24"/>
              </w:rPr>
              <w:t>;</w:t>
            </w:r>
          </w:p>
          <w:p w:rsidR="008B60CD" w:rsidRDefault="006F4B95">
            <w:pPr>
              <w:numPr>
                <w:ilvl w:val="0"/>
                <w:numId w:val="3"/>
              </w:numPr>
              <w:spacing w:line="360" w:lineRule="auto"/>
              <w:ind w:firstLine="421"/>
              <w:rPr>
                <w:rFonts w:ascii="楷体" w:eastAsia="楷体" w:hAnsi="楷体" w:cs="宋体"/>
                <w:sz w:val="24"/>
                <w:szCs w:val="24"/>
              </w:rPr>
            </w:pPr>
            <w:r>
              <w:rPr>
                <w:rFonts w:ascii="楷体" w:eastAsia="楷体" w:hAnsi="楷体" w:cs="宋体" w:hint="eastAsia"/>
                <w:sz w:val="24"/>
                <w:szCs w:val="24"/>
              </w:rPr>
              <w:t>危险废物为车间含油抹布、废油，采取集中收集定期回收的方式处理。</w:t>
            </w:r>
          </w:p>
          <w:p w:rsidR="008B60CD" w:rsidRDefault="006F4B95">
            <w:pPr>
              <w:spacing w:line="360" w:lineRule="auto"/>
              <w:ind w:firstLine="421"/>
              <w:rPr>
                <w:rFonts w:ascii="楷体" w:eastAsia="楷体" w:hAnsi="楷体" w:cs="宋体"/>
                <w:sz w:val="24"/>
                <w:szCs w:val="24"/>
              </w:rPr>
            </w:pPr>
            <w:r>
              <w:rPr>
                <w:rFonts w:ascii="楷体" w:eastAsia="楷体" w:hAnsi="楷体" w:cs="宋体" w:hint="eastAsia"/>
                <w:sz w:val="24"/>
                <w:szCs w:val="24"/>
              </w:rPr>
              <w:t>6</w:t>
            </w:r>
            <w:r>
              <w:rPr>
                <w:rFonts w:ascii="楷体" w:eastAsia="楷体" w:hAnsi="楷体" w:cs="宋体" w:hint="eastAsia"/>
                <w:sz w:val="24"/>
                <w:szCs w:val="24"/>
              </w:rPr>
              <w:t>、能源资源管控：生产过程注意节水、节电，人走关闭设备和照明开关，现场未发现有漏水和浪费电能的现象。</w:t>
            </w:r>
          </w:p>
          <w:p w:rsidR="008B60CD" w:rsidRDefault="006F4B95">
            <w:pPr>
              <w:spacing w:line="360" w:lineRule="auto"/>
              <w:ind w:firstLine="421"/>
              <w:rPr>
                <w:rFonts w:ascii="楷体" w:eastAsia="楷体" w:hAnsi="楷体" w:cs="宋体"/>
                <w:sz w:val="24"/>
                <w:szCs w:val="24"/>
              </w:rPr>
            </w:pPr>
            <w:r>
              <w:rPr>
                <w:rFonts w:ascii="楷体" w:eastAsia="楷体" w:hAnsi="楷体" w:cs="宋体" w:hint="eastAsia"/>
                <w:sz w:val="24"/>
                <w:szCs w:val="24"/>
              </w:rPr>
              <w:t>7</w:t>
            </w:r>
            <w:r>
              <w:rPr>
                <w:rFonts w:ascii="楷体" w:eastAsia="楷体" w:hAnsi="楷体" w:cs="宋体" w:hint="eastAsia"/>
                <w:sz w:val="24"/>
                <w:szCs w:val="24"/>
              </w:rPr>
              <w:t>、潜在火灾管控：公司生产车间</w:t>
            </w:r>
            <w:r>
              <w:rPr>
                <w:rFonts w:ascii="楷体" w:eastAsia="楷体" w:hAnsi="楷体" w:cs="宋体" w:hint="eastAsia"/>
                <w:sz w:val="24"/>
                <w:szCs w:val="24"/>
              </w:rPr>
              <w:t>、</w:t>
            </w:r>
            <w:r>
              <w:rPr>
                <w:rFonts w:ascii="楷体" w:eastAsia="楷体" w:hAnsi="楷体" w:cs="宋体" w:hint="eastAsia"/>
                <w:sz w:val="24"/>
                <w:szCs w:val="24"/>
              </w:rPr>
              <w:t>库房</w:t>
            </w:r>
            <w:r>
              <w:rPr>
                <w:rFonts w:ascii="楷体" w:eastAsia="楷体" w:hAnsi="楷体" w:cs="宋体" w:hint="eastAsia"/>
                <w:sz w:val="24"/>
                <w:szCs w:val="24"/>
              </w:rPr>
              <w:t>和办公区域配备了灭火器。</w:t>
            </w:r>
          </w:p>
          <w:p w:rsidR="008B60CD" w:rsidRDefault="006F4B95">
            <w:pPr>
              <w:spacing w:line="360" w:lineRule="auto"/>
              <w:ind w:firstLine="421"/>
              <w:rPr>
                <w:rFonts w:ascii="楷体" w:eastAsia="楷体" w:hAnsi="楷体" w:cs="宋体"/>
                <w:sz w:val="24"/>
                <w:szCs w:val="24"/>
              </w:rPr>
            </w:pPr>
            <w:r>
              <w:rPr>
                <w:rFonts w:ascii="楷体" w:eastAsia="楷体" w:hAnsi="楷体" w:cs="宋体" w:hint="eastAsia"/>
                <w:sz w:val="24"/>
                <w:szCs w:val="24"/>
              </w:rPr>
              <w:t>8</w:t>
            </w:r>
            <w:r>
              <w:rPr>
                <w:rFonts w:ascii="楷体" w:eastAsia="楷体" w:hAnsi="楷体" w:cs="宋体" w:hint="eastAsia"/>
                <w:sz w:val="24"/>
                <w:szCs w:val="24"/>
              </w:rPr>
              <w:t>、按有关程序和要求通报供方和顾客，采用〈告知函〉方式通报。查到相关方告知书</w:t>
            </w:r>
          </w:p>
          <w:p w:rsidR="008B60CD" w:rsidRDefault="006F4B95">
            <w:pPr>
              <w:spacing w:line="360" w:lineRule="auto"/>
              <w:ind w:firstLine="421"/>
              <w:rPr>
                <w:rFonts w:ascii="楷体" w:eastAsia="楷体" w:hAnsi="楷体" w:cs="宋体"/>
                <w:sz w:val="24"/>
                <w:szCs w:val="24"/>
              </w:rPr>
            </w:pPr>
            <w:r>
              <w:rPr>
                <w:rFonts w:ascii="楷体" w:eastAsia="楷体" w:hAnsi="楷体" w:cs="宋体" w:hint="eastAsia"/>
                <w:sz w:val="24"/>
                <w:szCs w:val="24"/>
              </w:rPr>
              <w:t>9</w:t>
            </w:r>
            <w:r>
              <w:rPr>
                <w:rFonts w:ascii="楷体" w:eastAsia="楷体" w:hAnsi="楷体" w:cs="宋体" w:hint="eastAsia"/>
                <w:sz w:val="24"/>
                <w:szCs w:val="24"/>
              </w:rPr>
              <w:t>、查到了提供</w:t>
            </w:r>
            <w:r>
              <w:rPr>
                <w:rFonts w:ascii="楷体" w:eastAsia="楷体" w:hAnsi="楷体" w:cs="宋体" w:hint="eastAsia"/>
                <w:sz w:val="24"/>
                <w:szCs w:val="24"/>
              </w:rPr>
              <w:t>5T</w:t>
            </w:r>
            <w:r>
              <w:rPr>
                <w:rFonts w:ascii="楷体" w:eastAsia="楷体" w:hAnsi="楷体" w:cs="宋体" w:hint="eastAsia"/>
                <w:sz w:val="24"/>
                <w:szCs w:val="24"/>
              </w:rPr>
              <w:t>起重机年检报告，有效期至</w:t>
            </w:r>
            <w:r>
              <w:rPr>
                <w:rFonts w:ascii="楷体" w:eastAsia="楷体" w:hAnsi="楷体" w:cs="宋体" w:hint="eastAsia"/>
                <w:sz w:val="24"/>
                <w:szCs w:val="24"/>
              </w:rPr>
              <w:t>2020.12</w:t>
            </w:r>
            <w:r>
              <w:rPr>
                <w:rFonts w:ascii="楷体" w:eastAsia="楷体" w:hAnsi="楷体" w:cs="宋体" w:hint="eastAsia"/>
                <w:sz w:val="24"/>
                <w:szCs w:val="24"/>
              </w:rPr>
              <w:t>月，检验单位宝鸡市质量技术监督检验中心起的检验报告和合格证</w:t>
            </w:r>
            <w:r>
              <w:rPr>
                <w:rFonts w:ascii="楷体" w:eastAsia="楷体" w:hAnsi="楷体" w:cs="宋体" w:hint="eastAsia"/>
                <w:sz w:val="24"/>
                <w:szCs w:val="24"/>
              </w:rPr>
              <w:t>。</w:t>
            </w:r>
          </w:p>
          <w:p w:rsidR="008B60CD" w:rsidRDefault="006F4B95">
            <w:pPr>
              <w:spacing w:line="360" w:lineRule="auto"/>
              <w:ind w:firstLine="421"/>
              <w:rPr>
                <w:rFonts w:ascii="楷体" w:eastAsia="楷体" w:hAnsi="楷体" w:cs="宋体"/>
                <w:sz w:val="24"/>
                <w:szCs w:val="24"/>
              </w:rPr>
            </w:pPr>
            <w:r>
              <w:rPr>
                <w:rFonts w:ascii="楷体" w:eastAsia="楷体" w:hAnsi="楷体" w:cs="宋体" w:hint="eastAsia"/>
                <w:sz w:val="24"/>
                <w:szCs w:val="24"/>
              </w:rPr>
              <w:t>查到：岐山县华强工贸有限责任公司</w:t>
            </w:r>
            <w:r>
              <w:rPr>
                <w:rFonts w:ascii="楷体" w:eastAsia="楷体" w:hAnsi="楷体" w:cs="宋体" w:hint="eastAsia"/>
                <w:sz w:val="24"/>
                <w:szCs w:val="24"/>
              </w:rPr>
              <w:t>与</w:t>
            </w:r>
            <w:r>
              <w:rPr>
                <w:rFonts w:ascii="楷体" w:eastAsia="楷体" w:hAnsi="楷体" w:cs="宋体" w:hint="eastAsia"/>
                <w:sz w:val="24"/>
                <w:szCs w:val="24"/>
              </w:rPr>
              <w:t>榆林市安泰物资回收再生利用有限公司</w:t>
            </w:r>
            <w:r>
              <w:rPr>
                <w:rFonts w:ascii="楷体" w:eastAsia="楷体" w:hAnsi="楷体" w:cs="宋体" w:hint="eastAsia"/>
                <w:sz w:val="24"/>
                <w:szCs w:val="24"/>
              </w:rPr>
              <w:t>签订了危险废物处置合同，经</w:t>
            </w:r>
            <w:proofErr w:type="gramStart"/>
            <w:r>
              <w:rPr>
                <w:rFonts w:ascii="楷体" w:eastAsia="楷体" w:hAnsi="楷体" w:cs="宋体" w:hint="eastAsia"/>
                <w:sz w:val="24"/>
                <w:szCs w:val="24"/>
              </w:rPr>
              <w:t>查处理方有</w:t>
            </w:r>
            <w:proofErr w:type="gramEnd"/>
            <w:r>
              <w:rPr>
                <w:rFonts w:ascii="楷体" w:eastAsia="楷体" w:hAnsi="楷体" w:cs="宋体" w:hint="eastAsia"/>
                <w:sz w:val="24"/>
                <w:szCs w:val="24"/>
              </w:rPr>
              <w:t>处理资质。</w:t>
            </w:r>
            <w:bookmarkStart w:id="0" w:name="组织名称"/>
            <w:r>
              <w:rPr>
                <w:rFonts w:ascii="楷体" w:eastAsia="楷体" w:hAnsi="楷体" w:cs="宋体" w:hint="eastAsia"/>
                <w:sz w:val="24"/>
                <w:szCs w:val="24"/>
              </w:rPr>
              <w:t>陕西华强精密铸造有限公司</w:t>
            </w:r>
            <w:bookmarkEnd w:id="0"/>
            <w:r>
              <w:rPr>
                <w:rFonts w:ascii="楷体" w:eastAsia="楷体" w:hAnsi="楷体" w:cs="宋体" w:hint="eastAsia"/>
                <w:sz w:val="24"/>
                <w:szCs w:val="24"/>
              </w:rPr>
              <w:t>是岐山县华强工贸有限责任公司的子公司，合用一个</w:t>
            </w:r>
            <w:r>
              <w:rPr>
                <w:rFonts w:ascii="楷体" w:eastAsia="楷体" w:hAnsi="楷体" w:cs="宋体" w:hint="eastAsia"/>
                <w:sz w:val="24"/>
                <w:szCs w:val="24"/>
              </w:rPr>
              <w:t>危险废</w:t>
            </w:r>
            <w:r>
              <w:rPr>
                <w:rFonts w:ascii="楷体" w:eastAsia="楷体" w:hAnsi="楷体" w:cs="宋体" w:hint="eastAsia"/>
                <w:sz w:val="24"/>
                <w:szCs w:val="24"/>
              </w:rPr>
              <w:t>库房。</w:t>
            </w:r>
          </w:p>
          <w:p w:rsidR="008B60CD" w:rsidRDefault="008B60CD">
            <w:pPr>
              <w:spacing w:line="360" w:lineRule="auto"/>
              <w:rPr>
                <w:rFonts w:ascii="楷体" w:eastAsia="楷体" w:hAnsi="楷体" w:cs="楷体"/>
                <w:sz w:val="24"/>
                <w:szCs w:val="24"/>
              </w:rPr>
            </w:pPr>
          </w:p>
          <w:p w:rsidR="008B60CD" w:rsidRDefault="008B60CD">
            <w:pPr>
              <w:pStyle w:val="2"/>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6F4B95">
            <w:pPr>
              <w:pStyle w:val="a0"/>
              <w:rPr>
                <w:rFonts w:ascii="楷体" w:eastAsia="楷体" w:hAnsi="楷体" w:cs="楷体"/>
                <w:sz w:val="24"/>
                <w:szCs w:val="24"/>
              </w:rPr>
            </w:pPr>
            <w:r>
              <w:rPr>
                <w:rFonts w:ascii="楷体" w:eastAsia="楷体" w:hAnsi="楷体" w:cs="楷体" w:hint="eastAsia"/>
                <w:noProof/>
                <w:sz w:val="24"/>
                <w:szCs w:val="24"/>
              </w:rPr>
              <w:lastRenderedPageBreak/>
              <w:drawing>
                <wp:anchor distT="0" distB="0" distL="114300" distR="114300" simplePos="0" relativeHeight="252016640" behindDoc="0" locked="0" layoutInCell="1" allowOverlap="1">
                  <wp:simplePos x="0" y="0"/>
                  <wp:positionH relativeFrom="column">
                    <wp:posOffset>2527300</wp:posOffset>
                  </wp:positionH>
                  <wp:positionV relativeFrom="paragraph">
                    <wp:posOffset>-134620</wp:posOffset>
                  </wp:positionV>
                  <wp:extent cx="2235200" cy="3003550"/>
                  <wp:effectExtent l="0" t="0" r="0" b="6350"/>
                  <wp:wrapNone/>
                  <wp:docPr id="30" name="图片 30" descr="2725803ebcd25e3eb5fbe296f2ec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725803ebcd25e3eb5fbe296f2ecd67"/>
                          <pic:cNvPicPr>
                            <a:picLocks noChangeAspect="1"/>
                          </pic:cNvPicPr>
                        </pic:nvPicPr>
                        <pic:blipFill>
                          <a:blip r:embed="rId9"/>
                          <a:stretch>
                            <a:fillRect/>
                          </a:stretch>
                        </pic:blipFill>
                        <pic:spPr>
                          <a:xfrm>
                            <a:off x="0" y="0"/>
                            <a:ext cx="2235200" cy="3003550"/>
                          </a:xfrm>
                          <a:prstGeom prst="rect">
                            <a:avLst/>
                          </a:prstGeom>
                        </pic:spPr>
                      </pic:pic>
                    </a:graphicData>
                  </a:graphic>
                </wp:anchor>
              </w:drawing>
            </w:r>
            <w:r>
              <w:rPr>
                <w:rFonts w:ascii="楷体" w:eastAsia="楷体" w:hAnsi="楷体" w:cs="楷体" w:hint="eastAsia"/>
                <w:noProof/>
                <w:sz w:val="24"/>
                <w:szCs w:val="24"/>
              </w:rPr>
              <w:drawing>
                <wp:anchor distT="0" distB="0" distL="114300" distR="114300" simplePos="0" relativeHeight="252015616" behindDoc="0" locked="0" layoutInCell="1" allowOverlap="1">
                  <wp:simplePos x="0" y="0"/>
                  <wp:positionH relativeFrom="column">
                    <wp:posOffset>215900</wp:posOffset>
                  </wp:positionH>
                  <wp:positionV relativeFrom="paragraph">
                    <wp:posOffset>56515</wp:posOffset>
                  </wp:positionV>
                  <wp:extent cx="1946910" cy="2858770"/>
                  <wp:effectExtent l="0" t="0" r="8890" b="11430"/>
                  <wp:wrapNone/>
                  <wp:docPr id="31" name="图片 31" descr="26cb226ab53e60a59ed83cff3f9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6cb226ab53e60a59ed83cff3f99912"/>
                          <pic:cNvPicPr>
                            <a:picLocks noChangeAspect="1"/>
                          </pic:cNvPicPr>
                        </pic:nvPicPr>
                        <pic:blipFill>
                          <a:blip r:embed="rId10"/>
                          <a:stretch>
                            <a:fillRect/>
                          </a:stretch>
                        </pic:blipFill>
                        <pic:spPr>
                          <a:xfrm>
                            <a:off x="0" y="0"/>
                            <a:ext cx="1946910" cy="2858770"/>
                          </a:xfrm>
                          <a:prstGeom prst="rect">
                            <a:avLst/>
                          </a:prstGeom>
                        </pic:spPr>
                      </pic:pic>
                    </a:graphicData>
                  </a:graphic>
                </wp:anchor>
              </w:drawing>
            </w: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spacing w:line="360" w:lineRule="auto"/>
              <w:rPr>
                <w:rFonts w:ascii="楷体" w:eastAsia="楷体" w:hAnsi="楷体" w:cs="楷体"/>
                <w:sz w:val="24"/>
                <w:szCs w:val="24"/>
              </w:rPr>
            </w:pPr>
          </w:p>
          <w:p w:rsidR="008B60CD" w:rsidRDefault="006F4B95">
            <w:pPr>
              <w:spacing w:line="360" w:lineRule="auto"/>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2018688" behindDoc="0" locked="0" layoutInCell="1" allowOverlap="1">
                  <wp:simplePos x="0" y="0"/>
                  <wp:positionH relativeFrom="column">
                    <wp:posOffset>3727450</wp:posOffset>
                  </wp:positionH>
                  <wp:positionV relativeFrom="paragraph">
                    <wp:posOffset>171450</wp:posOffset>
                  </wp:positionV>
                  <wp:extent cx="1750695" cy="2590800"/>
                  <wp:effectExtent l="0" t="0" r="1905" b="0"/>
                  <wp:wrapNone/>
                  <wp:docPr id="39" name="图片 39" descr="1eb348385583db24ab01fa021365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eb348385583db24ab01fa0213650a7"/>
                          <pic:cNvPicPr>
                            <a:picLocks noChangeAspect="1"/>
                          </pic:cNvPicPr>
                        </pic:nvPicPr>
                        <pic:blipFill>
                          <a:blip r:embed="rId11"/>
                          <a:stretch>
                            <a:fillRect/>
                          </a:stretch>
                        </pic:blipFill>
                        <pic:spPr>
                          <a:xfrm>
                            <a:off x="0" y="0"/>
                            <a:ext cx="1750695" cy="2590800"/>
                          </a:xfrm>
                          <a:prstGeom prst="rect">
                            <a:avLst/>
                          </a:prstGeom>
                        </pic:spPr>
                      </pic:pic>
                    </a:graphicData>
                  </a:graphic>
                </wp:anchor>
              </w:drawing>
            </w:r>
          </w:p>
          <w:p w:rsidR="008B60CD" w:rsidRDefault="006F4B95">
            <w:pPr>
              <w:spacing w:line="360" w:lineRule="auto"/>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2017664" behindDoc="0" locked="0" layoutInCell="1" allowOverlap="1">
                  <wp:simplePos x="0" y="0"/>
                  <wp:positionH relativeFrom="column">
                    <wp:posOffset>520700</wp:posOffset>
                  </wp:positionH>
                  <wp:positionV relativeFrom="paragraph">
                    <wp:posOffset>-489585</wp:posOffset>
                  </wp:positionV>
                  <wp:extent cx="2385060" cy="3474085"/>
                  <wp:effectExtent l="0" t="0" r="5715" b="2540"/>
                  <wp:wrapNone/>
                  <wp:docPr id="32" name="图片 32" descr="7a1ec70fbc8989cd605e85ba78e3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a1ec70fbc8989cd605e85ba78e343c"/>
                          <pic:cNvPicPr>
                            <a:picLocks noChangeAspect="1"/>
                          </pic:cNvPicPr>
                        </pic:nvPicPr>
                        <pic:blipFill>
                          <a:blip r:embed="rId12"/>
                          <a:stretch>
                            <a:fillRect/>
                          </a:stretch>
                        </pic:blipFill>
                        <pic:spPr>
                          <a:xfrm rot="16200000">
                            <a:off x="0" y="0"/>
                            <a:ext cx="2385060" cy="3474085"/>
                          </a:xfrm>
                          <a:prstGeom prst="rect">
                            <a:avLst/>
                          </a:prstGeom>
                        </pic:spPr>
                      </pic:pic>
                    </a:graphicData>
                  </a:graphic>
                </wp:anchor>
              </w:drawing>
            </w:r>
          </w:p>
          <w:p w:rsidR="008B60CD" w:rsidRDefault="008B60CD">
            <w:pPr>
              <w:spacing w:line="360" w:lineRule="auto"/>
              <w:rPr>
                <w:rFonts w:ascii="楷体" w:eastAsia="楷体" w:hAnsi="楷体" w:cs="楷体"/>
                <w:sz w:val="24"/>
                <w:szCs w:val="24"/>
              </w:rPr>
            </w:pPr>
          </w:p>
          <w:p w:rsidR="008B60CD" w:rsidRDefault="008B60CD">
            <w:pPr>
              <w:spacing w:line="360" w:lineRule="auto"/>
              <w:rPr>
                <w:rFonts w:ascii="楷体" w:eastAsia="楷体" w:hAnsi="楷体" w:cs="楷体"/>
                <w:sz w:val="24"/>
                <w:szCs w:val="24"/>
              </w:rPr>
            </w:pPr>
          </w:p>
          <w:p w:rsidR="008B60CD" w:rsidRDefault="008B60CD">
            <w:pPr>
              <w:pStyle w:val="2"/>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spacing w:line="360" w:lineRule="auto"/>
              <w:rPr>
                <w:rFonts w:ascii="楷体" w:eastAsia="楷体" w:hAnsi="楷体" w:cs="楷体"/>
                <w:sz w:val="24"/>
                <w:szCs w:val="24"/>
              </w:rPr>
            </w:pPr>
          </w:p>
          <w:p w:rsidR="008B60CD" w:rsidRDefault="008B60CD">
            <w:pPr>
              <w:spacing w:line="360" w:lineRule="auto"/>
              <w:ind w:firstLineChars="200" w:firstLine="480"/>
              <w:rPr>
                <w:rFonts w:ascii="楷体" w:eastAsia="楷体" w:hAnsi="楷体" w:cs="楷体"/>
                <w:sz w:val="24"/>
                <w:szCs w:val="24"/>
              </w:rPr>
            </w:pP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按公司要</w:t>
            </w:r>
            <w:proofErr w:type="gramStart"/>
            <w:r>
              <w:rPr>
                <w:rFonts w:ascii="楷体" w:eastAsia="楷体" w:hAnsi="楷体" w:cs="楷体" w:hint="eastAsia"/>
                <w:sz w:val="24"/>
                <w:szCs w:val="24"/>
              </w:rPr>
              <w:t>求人走</w:t>
            </w:r>
            <w:proofErr w:type="gramEnd"/>
            <w:r>
              <w:rPr>
                <w:rFonts w:ascii="楷体" w:eastAsia="楷体" w:hAnsi="楷体" w:cs="楷体" w:hint="eastAsia"/>
                <w:sz w:val="24"/>
                <w:szCs w:val="24"/>
              </w:rPr>
              <w:t>关灯，</w:t>
            </w:r>
            <w:r>
              <w:rPr>
                <w:rFonts w:ascii="楷体" w:eastAsia="楷体" w:hAnsi="楷体" w:hint="eastAsia"/>
                <w:sz w:val="24"/>
                <w:szCs w:val="24"/>
              </w:rPr>
              <w:t>综合</w:t>
            </w:r>
            <w:r>
              <w:rPr>
                <w:rFonts w:ascii="楷体" w:eastAsia="楷体" w:hAnsi="楷体" w:hint="eastAsia"/>
                <w:sz w:val="24"/>
                <w:szCs w:val="24"/>
              </w:rPr>
              <w:t>办公室</w:t>
            </w:r>
            <w:r>
              <w:rPr>
                <w:rFonts w:ascii="楷体" w:eastAsia="楷体" w:hAnsi="楷体" w:cs="楷体" w:hint="eastAsia"/>
                <w:sz w:val="24"/>
                <w:szCs w:val="24"/>
              </w:rPr>
              <w:t>内电脑要</w:t>
            </w:r>
            <w:proofErr w:type="gramStart"/>
            <w:r>
              <w:rPr>
                <w:rFonts w:ascii="楷体" w:eastAsia="楷体" w:hAnsi="楷体" w:cs="楷体" w:hint="eastAsia"/>
                <w:sz w:val="24"/>
                <w:szCs w:val="24"/>
              </w:rPr>
              <w:t>求人走</w:t>
            </w:r>
            <w:proofErr w:type="gramEnd"/>
            <w:r>
              <w:rPr>
                <w:rFonts w:ascii="楷体" w:eastAsia="楷体" w:hAnsi="楷体" w:cs="楷体" w:hint="eastAsia"/>
                <w:sz w:val="24"/>
                <w:szCs w:val="24"/>
              </w:rPr>
              <w:t>后电源切断。办公室内垃圾主要包含可回收垃圾、硒鼓、废纸。公司配置了垃圾箱，办公室统一处理。</w:t>
            </w:r>
          </w:p>
          <w:p w:rsidR="008B60CD" w:rsidRDefault="006F4B95">
            <w:pPr>
              <w:pStyle w:val="a0"/>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2014592" behindDoc="0" locked="0" layoutInCell="1" allowOverlap="1">
                  <wp:simplePos x="0" y="0"/>
                  <wp:positionH relativeFrom="column">
                    <wp:posOffset>3282950</wp:posOffset>
                  </wp:positionH>
                  <wp:positionV relativeFrom="paragraph">
                    <wp:posOffset>55880</wp:posOffset>
                  </wp:positionV>
                  <wp:extent cx="2961005" cy="2221230"/>
                  <wp:effectExtent l="0" t="0" r="10795" b="1270"/>
                  <wp:wrapNone/>
                  <wp:docPr id="37" name="图片 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
                          <pic:cNvPicPr>
                            <a:picLocks noChangeAspect="1"/>
                          </pic:cNvPicPr>
                        </pic:nvPicPr>
                        <pic:blipFill>
                          <a:blip r:embed="rId13"/>
                          <a:stretch>
                            <a:fillRect/>
                          </a:stretch>
                        </pic:blipFill>
                        <pic:spPr>
                          <a:xfrm>
                            <a:off x="0" y="0"/>
                            <a:ext cx="2961005" cy="2221230"/>
                          </a:xfrm>
                          <a:prstGeom prst="rect">
                            <a:avLst/>
                          </a:prstGeom>
                        </pic:spPr>
                      </pic:pic>
                    </a:graphicData>
                  </a:graphic>
                </wp:anchor>
              </w:drawing>
            </w:r>
            <w:r>
              <w:rPr>
                <w:noProof/>
              </w:rPr>
              <w:drawing>
                <wp:anchor distT="0" distB="0" distL="114300" distR="114300" simplePos="0" relativeHeight="252013568" behindDoc="0" locked="0" layoutInCell="1" allowOverlap="1">
                  <wp:simplePos x="0" y="0"/>
                  <wp:positionH relativeFrom="column">
                    <wp:posOffset>-88900</wp:posOffset>
                  </wp:positionH>
                  <wp:positionV relativeFrom="paragraph">
                    <wp:posOffset>64135</wp:posOffset>
                  </wp:positionV>
                  <wp:extent cx="3238500" cy="2222500"/>
                  <wp:effectExtent l="0" t="0" r="0" b="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4"/>
                          <a:srcRect l="-5058" t="7160" r="5837" b="6420"/>
                          <a:stretch>
                            <a:fillRect/>
                          </a:stretch>
                        </pic:blipFill>
                        <pic:spPr>
                          <a:xfrm>
                            <a:off x="0" y="0"/>
                            <a:ext cx="3238500" cy="2222500"/>
                          </a:xfrm>
                          <a:prstGeom prst="rect">
                            <a:avLst/>
                          </a:prstGeom>
                          <a:noFill/>
                          <a:ln>
                            <a:noFill/>
                          </a:ln>
                        </pic:spPr>
                      </pic:pic>
                    </a:graphicData>
                  </a:graphic>
                </wp:anchor>
              </w:drawing>
            </w: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对可回收的固体废弃物，一部分由厂家回收，厂家不回收的公司统一回收再利用或由物资回收公司处理。不可回收的废弃物由公司办公室统一处理，各部门不得单独处理。</w:t>
            </w:r>
          </w:p>
          <w:p w:rsidR="008B60CD" w:rsidRDefault="006F4B95">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生活污水经化粪池简单处理后排入市政污水管网。</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办公室内主要是电的使用，电器有漏电保护器，经常对电路、电源进行检查，</w:t>
            </w:r>
            <w:proofErr w:type="gramStart"/>
            <w:r>
              <w:rPr>
                <w:rFonts w:ascii="楷体" w:eastAsia="楷体" w:hAnsi="楷体" w:cs="楷体" w:hint="eastAsia"/>
                <w:sz w:val="24"/>
                <w:szCs w:val="24"/>
              </w:rPr>
              <w:t>没有露电现象</w:t>
            </w:r>
            <w:proofErr w:type="gramEnd"/>
            <w:r>
              <w:rPr>
                <w:rFonts w:ascii="楷体" w:eastAsia="楷体" w:hAnsi="楷体" w:cs="楷体" w:hint="eastAsia"/>
                <w:sz w:val="24"/>
                <w:szCs w:val="24"/>
              </w:rPr>
              <w:t>发生。现场巡视办公区域灭火器正常，电线、电气插座完整，未见破损，空调设定在</w:t>
            </w:r>
            <w:r>
              <w:rPr>
                <w:rFonts w:ascii="楷体" w:eastAsia="楷体" w:hAnsi="楷体" w:cs="楷体" w:hint="eastAsia"/>
                <w:sz w:val="24"/>
                <w:szCs w:val="24"/>
              </w:rPr>
              <w:t>26</w:t>
            </w:r>
            <w:r>
              <w:rPr>
                <w:rFonts w:ascii="楷体" w:eastAsia="楷体" w:hAnsi="楷体" w:cs="楷体" w:hint="eastAsia"/>
                <w:sz w:val="24"/>
                <w:szCs w:val="24"/>
              </w:rPr>
              <w:t>℃。</w:t>
            </w:r>
          </w:p>
          <w:p w:rsidR="008B60CD" w:rsidRDefault="00B2435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综合</w:t>
            </w:r>
            <w:r w:rsidR="006F4B95">
              <w:rPr>
                <w:rFonts w:ascii="楷体" w:eastAsia="楷体" w:hAnsi="楷体" w:cs="楷体" w:hint="eastAsia"/>
                <w:sz w:val="24"/>
                <w:szCs w:val="24"/>
              </w:rPr>
              <w:t>办公室部门运行控制基本符合规定要求。</w:t>
            </w:r>
          </w:p>
          <w:p w:rsidR="008B60CD" w:rsidRDefault="006F4B95">
            <w:pPr>
              <w:spacing w:line="360" w:lineRule="auto"/>
              <w:ind w:firstLineChars="200" w:firstLine="480"/>
              <w:rPr>
                <w:rFonts w:ascii="楷体" w:eastAsia="楷体" w:hAnsi="楷体"/>
                <w:szCs w:val="21"/>
              </w:rPr>
            </w:pPr>
            <w:r>
              <w:rPr>
                <w:rFonts w:ascii="楷体" w:eastAsia="楷体" w:hAnsi="楷体" w:cs="楷体" w:hint="eastAsia"/>
                <w:sz w:val="24"/>
                <w:szCs w:val="24"/>
              </w:rPr>
              <w:t>部门运行控制能结合产品生命周期方法，基本符合规定要求。</w:t>
            </w:r>
          </w:p>
        </w:tc>
        <w:tc>
          <w:tcPr>
            <w:tcW w:w="1585" w:type="dxa"/>
          </w:tcPr>
          <w:p w:rsidR="008B60CD" w:rsidRDefault="008B60CD">
            <w:pPr>
              <w:spacing w:line="360" w:lineRule="auto"/>
              <w:rPr>
                <w:rFonts w:ascii="楷体" w:eastAsia="楷体" w:hAnsi="楷体"/>
                <w:sz w:val="24"/>
                <w:szCs w:val="24"/>
              </w:rPr>
            </w:pPr>
          </w:p>
        </w:tc>
      </w:tr>
      <w:tr w:rsidR="008B60CD">
        <w:trPr>
          <w:trHeight w:val="4964"/>
        </w:trPr>
        <w:tc>
          <w:tcPr>
            <w:tcW w:w="1809" w:type="dxa"/>
            <w:vAlign w:val="center"/>
          </w:tcPr>
          <w:p w:rsidR="008B60CD" w:rsidRDefault="006F4B95">
            <w:pPr>
              <w:spacing w:line="360" w:lineRule="auto"/>
              <w:rPr>
                <w:rFonts w:ascii="楷体" w:eastAsia="楷体" w:hAnsi="楷体" w:cs="楷体"/>
                <w:bCs/>
                <w:sz w:val="24"/>
                <w:szCs w:val="24"/>
              </w:rPr>
            </w:pPr>
            <w:r>
              <w:rPr>
                <w:rFonts w:ascii="楷体" w:eastAsia="楷体" w:hAnsi="楷体" w:cs="Arial" w:hint="eastAsia"/>
                <w:sz w:val="24"/>
                <w:szCs w:val="24"/>
              </w:rPr>
              <w:lastRenderedPageBreak/>
              <w:t>应急准备和响应</w:t>
            </w:r>
          </w:p>
          <w:p w:rsidR="008B60CD" w:rsidRDefault="008B60CD">
            <w:pPr>
              <w:spacing w:line="360" w:lineRule="auto"/>
              <w:rPr>
                <w:rFonts w:ascii="宋体" w:hAnsi="宋体"/>
                <w:kern w:val="0"/>
                <w:szCs w:val="21"/>
              </w:rPr>
            </w:pPr>
          </w:p>
        </w:tc>
        <w:tc>
          <w:tcPr>
            <w:tcW w:w="1311" w:type="dxa"/>
          </w:tcPr>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8B60CD">
            <w:pPr>
              <w:pStyle w:val="2"/>
              <w:rPr>
                <w:rFonts w:ascii="楷体" w:eastAsia="楷体" w:hAnsi="楷体" w:cs="楷体"/>
                <w:bCs/>
                <w:sz w:val="24"/>
                <w:szCs w:val="24"/>
              </w:rPr>
            </w:pPr>
          </w:p>
          <w:p w:rsidR="008B60CD" w:rsidRDefault="008B60CD">
            <w:pPr>
              <w:pStyle w:val="a0"/>
            </w:pP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cs="楷体"/>
                <w:bCs/>
                <w:sz w:val="24"/>
                <w:szCs w:val="24"/>
              </w:rPr>
            </w:pPr>
          </w:p>
          <w:p w:rsidR="008B60CD" w:rsidRDefault="006F4B95">
            <w:pPr>
              <w:spacing w:line="360" w:lineRule="auto"/>
              <w:rPr>
                <w:rFonts w:ascii="楷体" w:eastAsia="楷体" w:hAnsi="楷体" w:cs="楷体"/>
                <w:bCs/>
                <w:sz w:val="24"/>
                <w:szCs w:val="24"/>
              </w:rPr>
            </w:pPr>
            <w:r>
              <w:rPr>
                <w:rFonts w:ascii="楷体" w:eastAsia="楷体" w:hAnsi="楷体" w:cs="楷体" w:hint="eastAsia"/>
                <w:bCs/>
                <w:sz w:val="24"/>
                <w:szCs w:val="24"/>
              </w:rPr>
              <w:t>E</w:t>
            </w:r>
            <w:r>
              <w:rPr>
                <w:rFonts w:ascii="楷体" w:eastAsia="楷体" w:hAnsi="楷体" w:cs="楷体" w:hint="eastAsia"/>
                <w:bCs/>
                <w:sz w:val="24"/>
                <w:szCs w:val="24"/>
              </w:rPr>
              <w:t>：</w:t>
            </w:r>
            <w:r>
              <w:rPr>
                <w:rFonts w:ascii="楷体" w:eastAsia="楷体" w:hAnsi="楷体" w:cs="Arial" w:hint="eastAsia"/>
                <w:sz w:val="24"/>
                <w:szCs w:val="24"/>
              </w:rPr>
              <w:t>8.2</w:t>
            </w:r>
          </w:p>
          <w:p w:rsidR="008B60CD" w:rsidRDefault="008B60CD">
            <w:pPr>
              <w:spacing w:line="360" w:lineRule="auto"/>
              <w:rPr>
                <w:rFonts w:ascii="楷体" w:eastAsia="楷体" w:hAnsi="楷体" w:cs="楷体"/>
                <w:bCs/>
                <w:sz w:val="24"/>
                <w:szCs w:val="24"/>
              </w:rPr>
            </w:pPr>
          </w:p>
          <w:p w:rsidR="008B60CD" w:rsidRDefault="008B60CD">
            <w:pPr>
              <w:spacing w:line="360" w:lineRule="auto"/>
              <w:rPr>
                <w:rFonts w:ascii="楷体" w:eastAsia="楷体" w:hAnsi="楷体"/>
                <w:sz w:val="24"/>
                <w:szCs w:val="24"/>
              </w:rPr>
            </w:pPr>
          </w:p>
        </w:tc>
        <w:tc>
          <w:tcPr>
            <w:tcW w:w="10004" w:type="dxa"/>
          </w:tcPr>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提供了《应急准备和响应控制程序》、《消防应急预案》，其中包括目的、适用范围、职责、应急领导小组成员职责、程序、现场应急措施等，相关内容基本充分。</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查到《消防应急预案演练记录》，</w:t>
            </w:r>
            <w:r>
              <w:rPr>
                <w:rFonts w:ascii="楷体" w:eastAsia="楷体" w:hAnsi="楷体" w:cs="楷体" w:hint="eastAsia"/>
                <w:sz w:val="24"/>
                <w:szCs w:val="24"/>
              </w:rPr>
              <w:t>2019.</w:t>
            </w:r>
            <w:r>
              <w:rPr>
                <w:rFonts w:ascii="楷体" w:eastAsia="楷体" w:hAnsi="楷体" w:cs="楷体" w:hint="eastAsia"/>
                <w:sz w:val="24"/>
                <w:szCs w:val="24"/>
              </w:rPr>
              <w:t>5</w:t>
            </w:r>
            <w:r>
              <w:rPr>
                <w:rFonts w:ascii="楷体" w:eastAsia="楷体" w:hAnsi="楷体" w:cs="楷体" w:hint="eastAsia"/>
                <w:sz w:val="24"/>
                <w:szCs w:val="24"/>
              </w:rPr>
              <w:t>.</w:t>
            </w:r>
            <w:r>
              <w:rPr>
                <w:rFonts w:ascii="楷体" w:eastAsia="楷体" w:hAnsi="楷体" w:cs="楷体" w:hint="eastAsia"/>
                <w:sz w:val="24"/>
                <w:szCs w:val="24"/>
              </w:rPr>
              <w:t>30</w:t>
            </w:r>
            <w:r>
              <w:rPr>
                <w:rFonts w:ascii="楷体" w:eastAsia="楷体" w:hAnsi="楷体" w:cs="楷体" w:hint="eastAsia"/>
                <w:sz w:val="24"/>
                <w:szCs w:val="24"/>
              </w:rPr>
              <w:t>日公司全体人员参与了集团公司组织的消防演练，记录了演练过程，对演练中的一些常规知识进行了现场讲评。演练后对应急预案的适宜性、充分性进行了评审，结论：应急准备充分，具有可操作性，应急预案不需修改，记录人</w:t>
            </w:r>
            <w:r>
              <w:rPr>
                <w:rFonts w:ascii="楷体" w:eastAsia="楷体" w:hAnsi="楷体" w:cs="楷体" w:hint="eastAsia"/>
                <w:sz w:val="24"/>
                <w:szCs w:val="24"/>
              </w:rPr>
              <w:t>严伟</w:t>
            </w:r>
            <w:r>
              <w:rPr>
                <w:rFonts w:ascii="楷体" w:eastAsia="楷体" w:hAnsi="楷体" w:cs="楷体" w:hint="eastAsia"/>
                <w:sz w:val="24"/>
                <w:szCs w:val="24"/>
              </w:rPr>
              <w:t>。</w:t>
            </w:r>
          </w:p>
          <w:p w:rsidR="008B60CD" w:rsidRDefault="006F4B95">
            <w:pPr>
              <w:spacing w:line="360" w:lineRule="auto"/>
              <w:rPr>
                <w:rFonts w:ascii="楷体" w:eastAsia="楷体" w:hAnsi="楷体" w:cs="楷体"/>
                <w:sz w:val="24"/>
                <w:szCs w:val="24"/>
              </w:rPr>
            </w:pPr>
            <w:r>
              <w:rPr>
                <w:rFonts w:ascii="楷体" w:eastAsia="楷体" w:hAnsi="楷体" w:cs="楷体" w:hint="eastAsia"/>
                <w:sz w:val="24"/>
                <w:szCs w:val="24"/>
              </w:rPr>
              <w:t>现场查看办公楼有消防栓和灭火器，状态正常。查到消防安全巡查记录表，</w:t>
            </w:r>
          </w:p>
          <w:p w:rsidR="008B60CD" w:rsidRDefault="006F4B95">
            <w:pPr>
              <w:spacing w:line="360" w:lineRule="auto"/>
              <w:rPr>
                <w:rFonts w:ascii="楷体" w:eastAsia="楷体" w:hAnsi="楷体" w:cs="楷体"/>
                <w:sz w:val="24"/>
                <w:szCs w:val="24"/>
              </w:rPr>
            </w:pPr>
            <w:r>
              <w:rPr>
                <w:rFonts w:ascii="楷体" w:eastAsia="楷体" w:hAnsi="楷体" w:cs="楷体" w:hint="eastAsia"/>
                <w:sz w:val="24"/>
                <w:szCs w:val="24"/>
              </w:rPr>
              <w:t>抽查</w:t>
            </w:r>
            <w:r>
              <w:rPr>
                <w:rFonts w:ascii="楷体" w:eastAsia="楷体" w:hAnsi="楷体" w:cs="楷体" w:hint="eastAsia"/>
                <w:sz w:val="24"/>
                <w:szCs w:val="24"/>
              </w:rPr>
              <w:t>办公室</w:t>
            </w:r>
            <w:r>
              <w:rPr>
                <w:rFonts w:ascii="楷体" w:eastAsia="楷体" w:hAnsi="楷体" w:cs="楷体" w:hint="eastAsia"/>
                <w:sz w:val="24"/>
                <w:szCs w:val="24"/>
              </w:rPr>
              <w:t>2019</w:t>
            </w:r>
            <w:r>
              <w:rPr>
                <w:rFonts w:ascii="楷体" w:eastAsia="楷体" w:hAnsi="楷体" w:cs="楷体" w:hint="eastAsia"/>
                <w:sz w:val="24"/>
                <w:szCs w:val="24"/>
              </w:rPr>
              <w:t>年检查记录</w:t>
            </w:r>
            <w:r>
              <w:rPr>
                <w:rFonts w:ascii="楷体" w:eastAsia="楷体" w:hAnsi="楷体" w:cs="楷体" w:hint="eastAsia"/>
                <w:sz w:val="24"/>
                <w:szCs w:val="24"/>
              </w:rPr>
              <w:t>。</w:t>
            </w:r>
          </w:p>
          <w:p w:rsidR="008B60CD" w:rsidRDefault="006F4B95">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自体系运行以来尚未发生紧急情况。</w:t>
            </w:r>
          </w:p>
          <w:p w:rsidR="008B60CD" w:rsidRDefault="006F4B95">
            <w:pPr>
              <w:pStyle w:val="2"/>
            </w:pPr>
            <w:r>
              <w:rPr>
                <w:rFonts w:ascii="楷体" w:eastAsia="楷体" w:hAnsi="楷体" w:hint="eastAsia"/>
                <w:noProof/>
                <w:szCs w:val="21"/>
              </w:rPr>
              <w:drawing>
                <wp:anchor distT="0" distB="0" distL="114300" distR="114300" simplePos="0" relativeHeight="252020736" behindDoc="0" locked="0" layoutInCell="1" allowOverlap="1">
                  <wp:simplePos x="0" y="0"/>
                  <wp:positionH relativeFrom="column">
                    <wp:posOffset>3150235</wp:posOffset>
                  </wp:positionH>
                  <wp:positionV relativeFrom="paragraph">
                    <wp:posOffset>116205</wp:posOffset>
                  </wp:positionV>
                  <wp:extent cx="3032125" cy="2275205"/>
                  <wp:effectExtent l="0" t="0" r="3175" b="10795"/>
                  <wp:wrapNone/>
                  <wp:docPr id="43" name="图片 43" descr="5d15a85c17d096e722c463d33509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d15a85c17d096e722c463d335095c8"/>
                          <pic:cNvPicPr>
                            <a:picLocks noChangeAspect="1"/>
                          </pic:cNvPicPr>
                        </pic:nvPicPr>
                        <pic:blipFill>
                          <a:blip r:embed="rId15"/>
                          <a:stretch>
                            <a:fillRect/>
                          </a:stretch>
                        </pic:blipFill>
                        <pic:spPr>
                          <a:xfrm>
                            <a:off x="0" y="0"/>
                            <a:ext cx="3032125" cy="2275205"/>
                          </a:xfrm>
                          <a:prstGeom prst="rect">
                            <a:avLst/>
                          </a:prstGeom>
                        </pic:spPr>
                      </pic:pic>
                    </a:graphicData>
                  </a:graphic>
                </wp:anchor>
              </w:drawing>
            </w:r>
            <w:r>
              <w:rPr>
                <w:rFonts w:ascii="楷体" w:eastAsia="楷体" w:hAnsi="楷体" w:cs="楷体" w:hint="eastAsia"/>
                <w:noProof/>
                <w:sz w:val="24"/>
                <w:szCs w:val="24"/>
              </w:rPr>
              <w:drawing>
                <wp:anchor distT="0" distB="0" distL="114300" distR="114300" simplePos="0" relativeHeight="252019712" behindDoc="0" locked="0" layoutInCell="1" allowOverlap="1">
                  <wp:simplePos x="0" y="0"/>
                  <wp:positionH relativeFrom="column">
                    <wp:posOffset>80010</wp:posOffset>
                  </wp:positionH>
                  <wp:positionV relativeFrom="paragraph">
                    <wp:posOffset>131445</wp:posOffset>
                  </wp:positionV>
                  <wp:extent cx="3012440" cy="2259965"/>
                  <wp:effectExtent l="0" t="0" r="10160" b="635"/>
                  <wp:wrapNone/>
                  <wp:docPr id="42" name="图片 42" descr="298bb31a87038e35c088ff0c0d42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98bb31a87038e35c088ff0c0d4201e"/>
                          <pic:cNvPicPr>
                            <a:picLocks noChangeAspect="1"/>
                          </pic:cNvPicPr>
                        </pic:nvPicPr>
                        <pic:blipFill>
                          <a:blip r:embed="rId16"/>
                          <a:stretch>
                            <a:fillRect/>
                          </a:stretch>
                        </pic:blipFill>
                        <pic:spPr>
                          <a:xfrm>
                            <a:off x="0" y="0"/>
                            <a:ext cx="3012440" cy="2259965"/>
                          </a:xfrm>
                          <a:prstGeom prst="rect">
                            <a:avLst/>
                          </a:prstGeom>
                        </pic:spPr>
                      </pic:pic>
                    </a:graphicData>
                  </a:graphic>
                </wp:anchor>
              </w:drawing>
            </w: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6F4B95">
            <w:pPr>
              <w:pStyle w:val="a0"/>
              <w:rPr>
                <w:rFonts w:ascii="楷体" w:eastAsia="楷体" w:hAnsi="楷体"/>
                <w:szCs w:val="21"/>
              </w:rPr>
            </w:pPr>
            <w:r>
              <w:rPr>
                <w:rFonts w:ascii="楷体" w:eastAsia="楷体" w:hAnsi="楷体" w:hint="eastAsia"/>
                <w:noProof/>
                <w:szCs w:val="21"/>
              </w:rPr>
              <w:lastRenderedPageBreak/>
              <w:drawing>
                <wp:anchor distT="0" distB="0" distL="114300" distR="114300" simplePos="0" relativeHeight="252021760" behindDoc="0" locked="0" layoutInCell="1" allowOverlap="1">
                  <wp:simplePos x="0" y="0"/>
                  <wp:positionH relativeFrom="column">
                    <wp:posOffset>228600</wp:posOffset>
                  </wp:positionH>
                  <wp:positionV relativeFrom="paragraph">
                    <wp:posOffset>162560</wp:posOffset>
                  </wp:positionV>
                  <wp:extent cx="3806190" cy="2741930"/>
                  <wp:effectExtent l="0" t="0" r="3810" b="1270"/>
                  <wp:wrapNone/>
                  <wp:docPr id="44" name="图片 44" descr="572410bcb0333295195a6e23669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72410bcb0333295195a6e236699438"/>
                          <pic:cNvPicPr>
                            <a:picLocks noChangeAspect="1"/>
                          </pic:cNvPicPr>
                        </pic:nvPicPr>
                        <pic:blipFill>
                          <a:blip r:embed="rId17"/>
                          <a:stretch>
                            <a:fillRect/>
                          </a:stretch>
                        </pic:blipFill>
                        <pic:spPr>
                          <a:xfrm>
                            <a:off x="0" y="0"/>
                            <a:ext cx="3806190" cy="2741930"/>
                          </a:xfrm>
                          <a:prstGeom prst="rect">
                            <a:avLst/>
                          </a:prstGeom>
                        </pic:spPr>
                      </pic:pic>
                    </a:graphicData>
                  </a:graphic>
                </wp:anchor>
              </w:drawing>
            </w: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p w:rsidR="008B60CD" w:rsidRDefault="008B60CD">
            <w:pPr>
              <w:pStyle w:val="a0"/>
              <w:rPr>
                <w:rFonts w:ascii="楷体" w:eastAsia="楷体" w:hAnsi="楷体"/>
                <w:szCs w:val="21"/>
              </w:rPr>
            </w:pPr>
          </w:p>
        </w:tc>
        <w:tc>
          <w:tcPr>
            <w:tcW w:w="1585" w:type="dxa"/>
          </w:tcPr>
          <w:p w:rsidR="008B60CD" w:rsidRDefault="008B60CD">
            <w:pPr>
              <w:spacing w:line="360" w:lineRule="auto"/>
              <w:rPr>
                <w:rFonts w:ascii="楷体" w:eastAsia="楷体" w:hAnsi="楷体"/>
                <w:sz w:val="24"/>
                <w:szCs w:val="24"/>
              </w:rPr>
            </w:pPr>
          </w:p>
        </w:tc>
      </w:tr>
      <w:tr w:rsidR="008B60CD">
        <w:trPr>
          <w:trHeight w:val="676"/>
        </w:trPr>
        <w:tc>
          <w:tcPr>
            <w:tcW w:w="1809" w:type="dxa"/>
            <w:vAlign w:val="center"/>
          </w:tcPr>
          <w:p w:rsidR="008B60CD" w:rsidRDefault="006F4B95">
            <w:pPr>
              <w:spacing w:line="360" w:lineRule="auto"/>
              <w:rPr>
                <w:rFonts w:ascii="楷体" w:eastAsia="楷体" w:hAnsi="楷体"/>
                <w:sz w:val="24"/>
                <w:szCs w:val="24"/>
              </w:rPr>
            </w:pPr>
            <w:r>
              <w:rPr>
                <w:rFonts w:ascii="楷体" w:eastAsia="楷体" w:hAnsi="楷体" w:cs="楷体" w:hint="eastAsia"/>
                <w:sz w:val="24"/>
                <w:szCs w:val="24"/>
              </w:rPr>
              <w:lastRenderedPageBreak/>
              <w:t>监视、测量、分析和评价</w:t>
            </w:r>
          </w:p>
        </w:tc>
        <w:tc>
          <w:tcPr>
            <w:tcW w:w="1311" w:type="dxa"/>
            <w:vAlign w:val="center"/>
          </w:tcPr>
          <w:p w:rsidR="008B60CD" w:rsidRDefault="006F4B95">
            <w:pPr>
              <w:tabs>
                <w:tab w:val="left" w:pos="6597"/>
              </w:tabs>
              <w:spacing w:line="360" w:lineRule="auto"/>
              <w:rPr>
                <w:rFonts w:ascii="楷体" w:eastAsia="楷体" w:hAnsi="楷体" w:cs="楷体"/>
                <w:bCs/>
                <w:sz w:val="24"/>
                <w:szCs w:val="24"/>
              </w:rPr>
            </w:pPr>
            <w:r>
              <w:rPr>
                <w:rFonts w:ascii="楷体" w:eastAsia="楷体" w:hAnsi="楷体" w:cs="楷体" w:hint="eastAsia"/>
                <w:sz w:val="24"/>
                <w:szCs w:val="24"/>
              </w:rPr>
              <w:t>E</w:t>
            </w:r>
            <w:r>
              <w:rPr>
                <w:rFonts w:ascii="楷体" w:eastAsia="楷体" w:hAnsi="楷体" w:cs="楷体" w:hint="eastAsia"/>
                <w:sz w:val="24"/>
                <w:szCs w:val="24"/>
              </w:rPr>
              <w:t>：</w:t>
            </w:r>
            <w:r>
              <w:rPr>
                <w:rFonts w:ascii="楷体" w:eastAsia="楷体" w:hAnsi="楷体" w:cs="楷体" w:hint="eastAsia"/>
                <w:sz w:val="24"/>
                <w:szCs w:val="24"/>
              </w:rPr>
              <w:t xml:space="preserve">9.1.1  </w:t>
            </w:r>
          </w:p>
        </w:tc>
        <w:tc>
          <w:tcPr>
            <w:tcW w:w="10004" w:type="dxa"/>
            <w:vAlign w:val="center"/>
          </w:tcPr>
          <w:p w:rsidR="008B60CD" w:rsidRDefault="000538D6" w:rsidP="000538D6">
            <w:pPr>
              <w:spacing w:line="360" w:lineRule="auto"/>
              <w:ind w:firstLineChars="200" w:firstLine="480"/>
              <w:rPr>
                <w:rFonts w:ascii="楷体" w:eastAsia="楷体" w:hAnsi="楷体" w:cs="楷体"/>
                <w:sz w:val="24"/>
                <w:szCs w:val="24"/>
              </w:rPr>
            </w:pPr>
            <w:proofErr w:type="gramStart"/>
            <w:r>
              <w:rPr>
                <w:rFonts w:ascii="楷体" w:eastAsia="楷体" w:hAnsi="楷体" w:cs="楷体" w:hint="eastAsia"/>
                <w:sz w:val="24"/>
                <w:szCs w:val="24"/>
              </w:rPr>
              <w:t>查</w:t>
            </w:r>
            <w:r w:rsidR="006F4B95">
              <w:rPr>
                <w:rFonts w:ascii="楷体" w:eastAsia="楷体" w:hAnsi="楷体" w:cs="楷体" w:hint="eastAsia"/>
                <w:sz w:val="24"/>
                <w:szCs w:val="24"/>
              </w:rPr>
              <w:t>公司</w:t>
            </w:r>
            <w:proofErr w:type="gramEnd"/>
            <w:r w:rsidR="006F4B95">
              <w:rPr>
                <w:rFonts w:ascii="楷体" w:eastAsia="楷体" w:hAnsi="楷体" w:cs="楷体" w:hint="eastAsia"/>
                <w:sz w:val="24"/>
                <w:szCs w:val="24"/>
              </w:rPr>
              <w:t>环境</w:t>
            </w:r>
            <w:r w:rsidR="006F4B95">
              <w:rPr>
                <w:rFonts w:ascii="楷体" w:eastAsia="楷体" w:hAnsi="楷体" w:cs="楷体" w:hint="eastAsia"/>
                <w:sz w:val="24"/>
                <w:szCs w:val="24"/>
              </w:rPr>
              <w:t>目标完成情况，</w:t>
            </w:r>
            <w:r w:rsidR="006F4B95">
              <w:rPr>
                <w:rFonts w:ascii="楷体" w:eastAsia="楷体" w:hAnsi="楷体" w:cs="楷体" w:hint="eastAsia"/>
                <w:sz w:val="24"/>
                <w:szCs w:val="24"/>
              </w:rPr>
              <w:t>2019</w:t>
            </w:r>
            <w:r w:rsidR="006F4B95">
              <w:rPr>
                <w:rFonts w:ascii="楷体" w:eastAsia="楷体" w:hAnsi="楷体" w:cs="楷体" w:hint="eastAsia"/>
                <w:sz w:val="24"/>
                <w:szCs w:val="24"/>
              </w:rPr>
              <w:t>年</w:t>
            </w:r>
            <w:r w:rsidR="006F4B95">
              <w:rPr>
                <w:rFonts w:ascii="楷体" w:eastAsia="楷体" w:hAnsi="楷体" w:cs="楷体" w:hint="eastAsia"/>
                <w:sz w:val="24"/>
                <w:szCs w:val="24"/>
              </w:rPr>
              <w:t>6</w:t>
            </w:r>
            <w:r w:rsidR="006F4B95">
              <w:rPr>
                <w:rFonts w:ascii="楷体" w:eastAsia="楷体" w:hAnsi="楷体" w:cs="楷体" w:hint="eastAsia"/>
                <w:sz w:val="24"/>
                <w:szCs w:val="24"/>
              </w:rPr>
              <w:t>月</w:t>
            </w:r>
            <w:r w:rsidR="006F4B95">
              <w:rPr>
                <w:rFonts w:ascii="楷体" w:eastAsia="楷体" w:hAnsi="楷体" w:cs="楷体" w:hint="eastAsia"/>
                <w:sz w:val="24"/>
                <w:szCs w:val="24"/>
              </w:rPr>
              <w:t>5</w:t>
            </w:r>
            <w:r w:rsidR="006F4B95">
              <w:rPr>
                <w:rFonts w:ascii="楷体" w:eastAsia="楷体" w:hAnsi="楷体" w:cs="楷体" w:hint="eastAsia"/>
                <w:sz w:val="24"/>
                <w:szCs w:val="24"/>
              </w:rPr>
              <w:t>日完成情况：目标均已完成。</w:t>
            </w:r>
          </w:p>
          <w:p w:rsidR="008B60CD" w:rsidRDefault="006F4B95">
            <w:pPr>
              <w:widowControl/>
              <w:spacing w:line="360" w:lineRule="auto"/>
              <w:ind w:firstLineChars="200" w:firstLine="480"/>
              <w:jc w:val="left"/>
              <w:rPr>
                <w:rFonts w:ascii="楷体" w:eastAsia="楷体" w:hAnsi="楷体" w:cs="楷体"/>
                <w:sz w:val="24"/>
                <w:szCs w:val="24"/>
              </w:rPr>
            </w:pPr>
            <w:r>
              <w:rPr>
                <w:rFonts w:ascii="楷体" w:eastAsia="楷体" w:hAnsi="楷体" w:cs="楷体" w:hint="eastAsia"/>
                <w:sz w:val="24"/>
                <w:szCs w:val="24"/>
              </w:rPr>
              <w:t>提供《环境检查记录》，每月对各部门进行环境安全事项的例行检查，检查项目包括</w:t>
            </w:r>
            <w:r>
              <w:rPr>
                <w:rFonts w:ascii="楷体" w:eastAsia="楷体" w:hAnsi="楷体" w:cs="楷体" w:hint="eastAsia"/>
                <w:sz w:val="24"/>
                <w:szCs w:val="24"/>
              </w:rPr>
              <w:t>：</w:t>
            </w:r>
          </w:p>
          <w:p w:rsidR="008B60CD" w:rsidRDefault="006F4B95">
            <w:pPr>
              <w:widowControl/>
              <w:spacing w:line="360" w:lineRule="auto"/>
              <w:jc w:val="left"/>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rPr>
              <w:t>、法律法规遵守情况</w:t>
            </w:r>
            <w:r>
              <w:rPr>
                <w:rFonts w:ascii="楷体" w:eastAsia="楷体" w:hAnsi="楷体" w:cs="楷体" w:hint="eastAsia"/>
                <w:sz w:val="24"/>
                <w:szCs w:val="24"/>
              </w:rPr>
              <w:t>；</w:t>
            </w:r>
            <w:r>
              <w:rPr>
                <w:rFonts w:ascii="楷体" w:eastAsia="楷体" w:hAnsi="楷体" w:cs="楷体" w:hint="eastAsia"/>
                <w:sz w:val="24"/>
                <w:szCs w:val="24"/>
              </w:rPr>
              <w:t>2</w:t>
            </w:r>
            <w:r>
              <w:rPr>
                <w:rFonts w:ascii="楷体" w:eastAsia="楷体" w:hAnsi="楷体" w:cs="楷体" w:hint="eastAsia"/>
                <w:sz w:val="24"/>
                <w:szCs w:val="24"/>
              </w:rPr>
              <w:t>、用电情况</w:t>
            </w:r>
            <w:r>
              <w:rPr>
                <w:rFonts w:ascii="楷体" w:eastAsia="楷体" w:hAnsi="楷体" w:cs="楷体" w:hint="eastAsia"/>
                <w:sz w:val="24"/>
                <w:szCs w:val="24"/>
              </w:rPr>
              <w:t>;</w:t>
            </w:r>
            <w:r>
              <w:rPr>
                <w:rFonts w:ascii="楷体" w:eastAsia="楷体" w:hAnsi="楷体" w:cs="楷体" w:hint="eastAsia"/>
                <w:sz w:val="24"/>
                <w:szCs w:val="24"/>
              </w:rPr>
              <w:t>3</w:t>
            </w:r>
            <w:r>
              <w:rPr>
                <w:rFonts w:ascii="楷体" w:eastAsia="楷体" w:hAnsi="楷体" w:cs="楷体" w:hint="eastAsia"/>
                <w:sz w:val="24"/>
                <w:szCs w:val="24"/>
              </w:rPr>
              <w:t>、废弃物分类收集，并回收</w:t>
            </w:r>
            <w:r>
              <w:rPr>
                <w:rFonts w:ascii="楷体" w:eastAsia="楷体" w:hAnsi="楷体" w:cs="楷体" w:hint="eastAsia"/>
                <w:sz w:val="24"/>
                <w:szCs w:val="24"/>
              </w:rPr>
              <w:t>;</w:t>
            </w:r>
            <w:r>
              <w:rPr>
                <w:rFonts w:ascii="楷体" w:eastAsia="楷体" w:hAnsi="楷体" w:cs="楷体" w:hint="eastAsia"/>
                <w:sz w:val="24"/>
                <w:szCs w:val="24"/>
              </w:rPr>
              <w:t>4</w:t>
            </w:r>
            <w:r>
              <w:rPr>
                <w:rFonts w:ascii="楷体" w:eastAsia="楷体" w:hAnsi="楷体" w:cs="楷体" w:hint="eastAsia"/>
                <w:sz w:val="24"/>
                <w:szCs w:val="24"/>
              </w:rPr>
              <w:t>、垃圾是否随意丢弃</w:t>
            </w:r>
            <w:r>
              <w:rPr>
                <w:rFonts w:ascii="楷体" w:eastAsia="楷体" w:hAnsi="楷体" w:cs="楷体" w:hint="eastAsia"/>
                <w:sz w:val="24"/>
                <w:szCs w:val="24"/>
              </w:rPr>
              <w:t>;</w:t>
            </w:r>
          </w:p>
          <w:p w:rsidR="008B60CD" w:rsidRDefault="006F4B95">
            <w:pPr>
              <w:widowControl/>
              <w:spacing w:line="360" w:lineRule="auto"/>
              <w:jc w:val="left"/>
              <w:rPr>
                <w:rFonts w:ascii="楷体" w:eastAsia="楷体" w:hAnsi="楷体" w:cs="楷体"/>
                <w:sz w:val="24"/>
                <w:szCs w:val="24"/>
              </w:rPr>
            </w:pPr>
            <w:r>
              <w:rPr>
                <w:rFonts w:ascii="楷体" w:eastAsia="楷体" w:hAnsi="楷体" w:cs="楷体" w:hint="eastAsia"/>
                <w:sz w:val="24"/>
                <w:szCs w:val="24"/>
              </w:rPr>
              <w:t>5</w:t>
            </w:r>
            <w:r>
              <w:rPr>
                <w:rFonts w:ascii="楷体" w:eastAsia="楷体" w:hAnsi="楷体" w:cs="楷体" w:hint="eastAsia"/>
                <w:sz w:val="24"/>
                <w:szCs w:val="24"/>
              </w:rPr>
              <w:t>、节约资源</w:t>
            </w:r>
            <w:proofErr w:type="gramStart"/>
            <w:r>
              <w:rPr>
                <w:rFonts w:ascii="楷体" w:eastAsia="楷体" w:hAnsi="楷体" w:cs="楷体" w:hint="eastAsia"/>
                <w:sz w:val="24"/>
                <w:szCs w:val="24"/>
              </w:rPr>
              <w:t>源</w:t>
            </w:r>
            <w:proofErr w:type="gramEnd"/>
            <w:r>
              <w:rPr>
                <w:rFonts w:ascii="楷体" w:eastAsia="楷体" w:hAnsi="楷体" w:cs="楷体" w:hint="eastAsia"/>
                <w:sz w:val="24"/>
                <w:szCs w:val="24"/>
              </w:rPr>
              <w:t>，杜绝浪费</w:t>
            </w:r>
            <w:r>
              <w:rPr>
                <w:rFonts w:ascii="楷体" w:eastAsia="楷体" w:hAnsi="楷体" w:cs="楷体" w:hint="eastAsia"/>
                <w:sz w:val="24"/>
                <w:szCs w:val="24"/>
              </w:rPr>
              <w:t>;</w:t>
            </w:r>
            <w:r>
              <w:rPr>
                <w:rFonts w:ascii="楷体" w:eastAsia="楷体" w:hAnsi="楷体" w:cs="楷体" w:hint="eastAsia"/>
                <w:sz w:val="24"/>
                <w:szCs w:val="24"/>
              </w:rPr>
              <w:t>6</w:t>
            </w:r>
            <w:r>
              <w:rPr>
                <w:rFonts w:ascii="楷体" w:eastAsia="楷体" w:hAnsi="楷体" w:cs="楷体" w:hint="eastAsia"/>
                <w:sz w:val="24"/>
                <w:szCs w:val="24"/>
              </w:rPr>
              <w:t>、</w:t>
            </w:r>
            <w:proofErr w:type="gramStart"/>
            <w:r>
              <w:rPr>
                <w:rFonts w:ascii="楷体" w:eastAsia="楷体" w:hAnsi="楷体" w:cs="楷体" w:hint="eastAsia"/>
                <w:sz w:val="24"/>
                <w:szCs w:val="24"/>
              </w:rPr>
              <w:t>危废存放</w:t>
            </w:r>
            <w:proofErr w:type="gramEnd"/>
            <w:r>
              <w:rPr>
                <w:rFonts w:ascii="楷体" w:eastAsia="楷体" w:hAnsi="楷体" w:cs="楷体" w:hint="eastAsia"/>
                <w:sz w:val="24"/>
                <w:szCs w:val="24"/>
              </w:rPr>
              <w:t>地点是否满足要求</w:t>
            </w:r>
            <w:r>
              <w:rPr>
                <w:rFonts w:ascii="楷体" w:eastAsia="楷体" w:hAnsi="楷体" w:cs="楷体" w:hint="eastAsia"/>
                <w:sz w:val="24"/>
                <w:szCs w:val="24"/>
              </w:rPr>
              <w:t>;</w:t>
            </w:r>
            <w:r>
              <w:rPr>
                <w:rFonts w:ascii="楷体" w:eastAsia="楷体" w:hAnsi="楷体" w:cs="楷体" w:hint="eastAsia"/>
                <w:sz w:val="24"/>
                <w:szCs w:val="24"/>
              </w:rPr>
              <w:t>7</w:t>
            </w:r>
            <w:r>
              <w:rPr>
                <w:rFonts w:ascii="楷体" w:eastAsia="楷体" w:hAnsi="楷体" w:cs="楷体" w:hint="eastAsia"/>
                <w:sz w:val="24"/>
                <w:szCs w:val="24"/>
              </w:rPr>
              <w:t>、消防设施维护情况</w:t>
            </w:r>
            <w:r>
              <w:rPr>
                <w:rFonts w:ascii="楷体" w:eastAsia="楷体" w:hAnsi="楷体" w:cs="楷体" w:hint="eastAsia"/>
                <w:sz w:val="24"/>
                <w:szCs w:val="24"/>
              </w:rPr>
              <w:t>8</w:t>
            </w:r>
            <w:r>
              <w:rPr>
                <w:rFonts w:ascii="楷体" w:eastAsia="楷体" w:hAnsi="楷体" w:cs="楷体" w:hint="eastAsia"/>
                <w:sz w:val="24"/>
                <w:szCs w:val="24"/>
              </w:rPr>
              <w:t>、是否对野外植被造成破坏等。抽查</w:t>
            </w:r>
            <w:r>
              <w:rPr>
                <w:rFonts w:ascii="楷体" w:eastAsia="楷体" w:hAnsi="楷体" w:cs="楷体" w:hint="eastAsia"/>
                <w:sz w:val="24"/>
                <w:szCs w:val="24"/>
              </w:rPr>
              <w:t>2019.</w:t>
            </w:r>
            <w:r>
              <w:rPr>
                <w:rFonts w:ascii="楷体" w:eastAsia="楷体" w:hAnsi="楷体" w:cs="楷体" w:hint="eastAsia"/>
                <w:sz w:val="24"/>
                <w:szCs w:val="24"/>
              </w:rPr>
              <w:t>9</w:t>
            </w:r>
            <w:r>
              <w:rPr>
                <w:rFonts w:ascii="楷体" w:eastAsia="楷体" w:hAnsi="楷体" w:cs="楷体" w:hint="eastAsia"/>
                <w:sz w:val="24"/>
                <w:szCs w:val="24"/>
              </w:rPr>
              <w:t>.</w:t>
            </w:r>
            <w:r>
              <w:rPr>
                <w:rFonts w:ascii="楷体" w:eastAsia="楷体" w:hAnsi="楷体" w:cs="楷体" w:hint="eastAsia"/>
                <w:sz w:val="24"/>
                <w:szCs w:val="24"/>
              </w:rPr>
              <w:t>15</w:t>
            </w:r>
            <w:r>
              <w:rPr>
                <w:rFonts w:ascii="楷体" w:eastAsia="楷体" w:hAnsi="楷体" w:cs="楷体" w:hint="eastAsia"/>
                <w:sz w:val="24"/>
                <w:szCs w:val="24"/>
              </w:rPr>
              <w:t>日，检查人：</w:t>
            </w:r>
            <w:r>
              <w:rPr>
                <w:rFonts w:ascii="楷体" w:eastAsia="楷体" w:hAnsi="楷体" w:cs="楷体" w:hint="eastAsia"/>
                <w:sz w:val="24"/>
                <w:szCs w:val="24"/>
              </w:rPr>
              <w:t>李巧娟</w:t>
            </w:r>
            <w:r>
              <w:rPr>
                <w:rFonts w:ascii="楷体" w:eastAsia="楷体" w:hAnsi="楷体" w:cs="楷体" w:hint="eastAsia"/>
                <w:sz w:val="24"/>
                <w:szCs w:val="24"/>
              </w:rPr>
              <w:t>。</w:t>
            </w:r>
          </w:p>
          <w:p w:rsidR="008B60CD" w:rsidRDefault="006F4B9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Pr>
                <w:rFonts w:ascii="楷体" w:eastAsia="楷体" w:hAnsi="楷体" w:cs="楷体" w:hint="eastAsia"/>
                <w:sz w:val="24"/>
                <w:szCs w:val="24"/>
              </w:rPr>
              <w:t>，</w:t>
            </w:r>
            <w:r>
              <w:rPr>
                <w:rFonts w:ascii="楷体" w:eastAsia="楷体" w:hAnsi="楷体" w:cs="楷体" w:hint="eastAsia"/>
                <w:sz w:val="24"/>
                <w:szCs w:val="24"/>
              </w:rPr>
              <w:t>编号：</w:t>
            </w:r>
            <w:r>
              <w:rPr>
                <w:rFonts w:ascii="楷体" w:eastAsia="楷体" w:hAnsi="楷体" w:cs="楷体" w:hint="eastAsia"/>
                <w:sz w:val="24"/>
                <w:szCs w:val="24"/>
              </w:rPr>
              <w:t>正为监（综）字</w:t>
            </w:r>
            <w:r>
              <w:rPr>
                <w:rFonts w:ascii="楷体" w:eastAsia="楷体" w:hAnsi="楷体" w:cs="楷体" w:hint="eastAsia"/>
                <w:sz w:val="24"/>
                <w:szCs w:val="24"/>
              </w:rPr>
              <w:t>[2019]</w:t>
            </w:r>
            <w:r>
              <w:rPr>
                <w:rFonts w:ascii="楷体" w:eastAsia="楷体" w:hAnsi="楷体" w:cs="楷体" w:hint="eastAsia"/>
                <w:sz w:val="24"/>
                <w:szCs w:val="24"/>
              </w:rPr>
              <w:t>第</w:t>
            </w:r>
            <w:r>
              <w:rPr>
                <w:rFonts w:ascii="楷体" w:eastAsia="楷体" w:hAnsi="楷体" w:cs="楷体" w:hint="eastAsia"/>
                <w:sz w:val="24"/>
                <w:szCs w:val="24"/>
              </w:rPr>
              <w:t>0706</w:t>
            </w:r>
            <w:r>
              <w:rPr>
                <w:rFonts w:ascii="楷体" w:eastAsia="楷体" w:hAnsi="楷体" w:cs="楷体" w:hint="eastAsia"/>
                <w:sz w:val="24"/>
                <w:szCs w:val="24"/>
              </w:rPr>
              <w:t>号</w:t>
            </w:r>
            <w:r>
              <w:rPr>
                <w:rFonts w:ascii="楷体" w:eastAsia="楷体" w:hAnsi="楷体" w:cs="楷体" w:hint="eastAsia"/>
                <w:sz w:val="24"/>
                <w:szCs w:val="24"/>
              </w:rPr>
              <w:t>《</w:t>
            </w:r>
            <w:r>
              <w:rPr>
                <w:rFonts w:ascii="楷体" w:eastAsia="楷体" w:hAnsi="楷体" w:cs="楷体" w:hint="eastAsia"/>
                <w:sz w:val="24"/>
                <w:szCs w:val="24"/>
              </w:rPr>
              <w:t>监测报告</w:t>
            </w:r>
            <w:r>
              <w:rPr>
                <w:rFonts w:ascii="楷体" w:eastAsia="楷体" w:hAnsi="楷体" w:cs="楷体" w:hint="eastAsia"/>
                <w:sz w:val="24"/>
                <w:szCs w:val="24"/>
              </w:rPr>
              <w:t>》报告日期</w:t>
            </w:r>
            <w:r>
              <w:rPr>
                <w:rFonts w:ascii="楷体" w:eastAsia="楷体" w:hAnsi="楷体" w:cs="楷体" w:hint="eastAsia"/>
                <w:sz w:val="24"/>
                <w:szCs w:val="24"/>
              </w:rPr>
              <w:t>2019.</w:t>
            </w:r>
            <w:r>
              <w:rPr>
                <w:rFonts w:ascii="楷体" w:eastAsia="楷体" w:hAnsi="楷体" w:cs="楷体" w:hint="eastAsia"/>
                <w:sz w:val="24"/>
                <w:szCs w:val="24"/>
              </w:rPr>
              <w:t>7</w:t>
            </w:r>
            <w:r>
              <w:rPr>
                <w:rFonts w:ascii="楷体" w:eastAsia="楷体" w:hAnsi="楷体" w:cs="楷体" w:hint="eastAsia"/>
                <w:sz w:val="24"/>
                <w:szCs w:val="24"/>
              </w:rPr>
              <w:t>.1</w:t>
            </w:r>
            <w:r>
              <w:rPr>
                <w:rFonts w:ascii="楷体" w:eastAsia="楷体" w:hAnsi="楷体" w:cs="楷体" w:hint="eastAsia"/>
                <w:sz w:val="24"/>
                <w:szCs w:val="24"/>
              </w:rPr>
              <w:t>0</w:t>
            </w:r>
            <w:r>
              <w:rPr>
                <w:rFonts w:ascii="楷体" w:eastAsia="楷体" w:hAnsi="楷体" w:cs="楷体" w:hint="eastAsia"/>
                <w:sz w:val="24"/>
                <w:szCs w:val="24"/>
              </w:rPr>
              <w:t>日，监测单位：陕西</w:t>
            </w:r>
            <w:r>
              <w:rPr>
                <w:rFonts w:ascii="楷体" w:eastAsia="楷体" w:hAnsi="楷体" w:cs="楷体" w:hint="eastAsia"/>
                <w:sz w:val="24"/>
                <w:szCs w:val="24"/>
              </w:rPr>
              <w:t>正为环境检测</w:t>
            </w:r>
            <w:r>
              <w:rPr>
                <w:rFonts w:ascii="楷体" w:eastAsia="楷体" w:hAnsi="楷体" w:cs="楷体" w:hint="eastAsia"/>
                <w:sz w:val="24"/>
                <w:szCs w:val="24"/>
              </w:rPr>
              <w:t>有限公司，监测结果：无组织废气</w:t>
            </w:r>
            <w:r>
              <w:rPr>
                <w:rFonts w:ascii="楷体" w:eastAsia="楷体" w:hAnsi="楷体" w:cs="楷体" w:hint="eastAsia"/>
                <w:sz w:val="24"/>
                <w:szCs w:val="24"/>
              </w:rPr>
              <w:t>、</w:t>
            </w:r>
            <w:r>
              <w:rPr>
                <w:rFonts w:ascii="楷体" w:eastAsia="楷体" w:hAnsi="楷体" w:cs="楷体" w:hint="eastAsia"/>
                <w:sz w:val="24"/>
                <w:szCs w:val="24"/>
              </w:rPr>
              <w:t>组织废气</w:t>
            </w:r>
            <w:r>
              <w:rPr>
                <w:rFonts w:ascii="楷体" w:eastAsia="楷体" w:hAnsi="楷体" w:cs="楷体" w:hint="eastAsia"/>
                <w:sz w:val="24"/>
                <w:szCs w:val="24"/>
              </w:rPr>
              <w:t>、</w:t>
            </w:r>
            <w:r>
              <w:rPr>
                <w:rFonts w:ascii="楷体" w:eastAsia="楷体" w:hAnsi="楷体" w:cs="楷体" w:hint="eastAsia"/>
                <w:sz w:val="24"/>
                <w:szCs w:val="24"/>
              </w:rPr>
              <w:t>废气、废水</w:t>
            </w:r>
            <w:r>
              <w:rPr>
                <w:rFonts w:ascii="楷体" w:eastAsia="楷体" w:hAnsi="楷体" w:cs="楷体" w:hint="eastAsia"/>
                <w:sz w:val="24"/>
                <w:szCs w:val="24"/>
              </w:rPr>
              <w:t>；环境噪声，符合排放标准要求。</w:t>
            </w:r>
          </w:p>
          <w:p w:rsidR="008B60CD" w:rsidRDefault="006F4B95">
            <w:pPr>
              <w:widowControl/>
              <w:spacing w:line="360" w:lineRule="auto"/>
              <w:ind w:left="480"/>
              <w:jc w:val="left"/>
              <w:rPr>
                <w:rFonts w:ascii="楷体" w:eastAsia="楷体" w:hAnsi="楷体" w:cs="楷体"/>
                <w:sz w:val="24"/>
                <w:szCs w:val="24"/>
              </w:rPr>
            </w:pPr>
            <w:r>
              <w:rPr>
                <w:rFonts w:ascii="楷体" w:eastAsia="楷体" w:hAnsi="楷体" w:cs="楷体" w:hint="eastAsia"/>
                <w:noProof/>
                <w:sz w:val="24"/>
                <w:szCs w:val="24"/>
              </w:rPr>
              <w:lastRenderedPageBreak/>
              <w:drawing>
                <wp:anchor distT="0" distB="0" distL="114300" distR="114300" simplePos="0" relativeHeight="252022784" behindDoc="0" locked="0" layoutInCell="1" allowOverlap="1">
                  <wp:simplePos x="0" y="0"/>
                  <wp:positionH relativeFrom="column">
                    <wp:posOffset>6350</wp:posOffset>
                  </wp:positionH>
                  <wp:positionV relativeFrom="paragraph">
                    <wp:posOffset>219075</wp:posOffset>
                  </wp:positionV>
                  <wp:extent cx="1974850" cy="2901950"/>
                  <wp:effectExtent l="0" t="0" r="6350" b="6350"/>
                  <wp:wrapNone/>
                  <wp:docPr id="45" name="图片 45" descr="11df137466c5f65dda7080e4d43e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df137466c5f65dda7080e4d43e65d"/>
                          <pic:cNvPicPr>
                            <a:picLocks noChangeAspect="1"/>
                          </pic:cNvPicPr>
                        </pic:nvPicPr>
                        <pic:blipFill>
                          <a:blip r:embed="rId18"/>
                          <a:stretch>
                            <a:fillRect/>
                          </a:stretch>
                        </pic:blipFill>
                        <pic:spPr>
                          <a:xfrm>
                            <a:off x="0" y="0"/>
                            <a:ext cx="1974850" cy="2901950"/>
                          </a:xfrm>
                          <a:prstGeom prst="rect">
                            <a:avLst/>
                          </a:prstGeom>
                        </pic:spPr>
                      </pic:pic>
                    </a:graphicData>
                  </a:graphic>
                </wp:anchor>
              </w:drawing>
            </w:r>
            <w:r>
              <w:rPr>
                <w:rFonts w:ascii="楷体" w:eastAsia="楷体" w:hAnsi="楷体" w:cs="楷体" w:hint="eastAsia"/>
                <w:noProof/>
                <w:sz w:val="24"/>
                <w:szCs w:val="24"/>
              </w:rPr>
              <w:drawing>
                <wp:anchor distT="0" distB="0" distL="114300" distR="114300" simplePos="0" relativeHeight="252023808" behindDoc="0" locked="0" layoutInCell="1" allowOverlap="1">
                  <wp:simplePos x="0" y="0"/>
                  <wp:positionH relativeFrom="column">
                    <wp:posOffset>2000250</wp:posOffset>
                  </wp:positionH>
                  <wp:positionV relativeFrom="paragraph">
                    <wp:posOffset>240030</wp:posOffset>
                  </wp:positionV>
                  <wp:extent cx="2145030" cy="3061970"/>
                  <wp:effectExtent l="0" t="0" r="1270" b="11430"/>
                  <wp:wrapNone/>
                  <wp:docPr id="46" name="图片 46" descr="3e53506c160272dc25d40ed5ae28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e53506c160272dc25d40ed5ae28f3d"/>
                          <pic:cNvPicPr>
                            <a:picLocks noChangeAspect="1"/>
                          </pic:cNvPicPr>
                        </pic:nvPicPr>
                        <pic:blipFill>
                          <a:blip r:embed="rId19"/>
                          <a:stretch>
                            <a:fillRect/>
                          </a:stretch>
                        </pic:blipFill>
                        <pic:spPr>
                          <a:xfrm>
                            <a:off x="0" y="0"/>
                            <a:ext cx="2145030" cy="3061970"/>
                          </a:xfrm>
                          <a:prstGeom prst="rect">
                            <a:avLst/>
                          </a:prstGeom>
                        </pic:spPr>
                      </pic:pic>
                    </a:graphicData>
                  </a:graphic>
                </wp:anchor>
              </w:drawing>
            </w:r>
            <w:r>
              <w:rPr>
                <w:rFonts w:ascii="楷体" w:eastAsia="楷体" w:hAnsi="楷体" w:cs="楷体" w:hint="eastAsia"/>
                <w:noProof/>
                <w:sz w:val="24"/>
                <w:szCs w:val="24"/>
              </w:rPr>
              <w:drawing>
                <wp:anchor distT="0" distB="0" distL="114300" distR="114300" simplePos="0" relativeHeight="252024832" behindDoc="0" locked="0" layoutInCell="1" allowOverlap="1">
                  <wp:simplePos x="0" y="0"/>
                  <wp:positionH relativeFrom="column">
                    <wp:posOffset>4191000</wp:posOffset>
                  </wp:positionH>
                  <wp:positionV relativeFrom="paragraph">
                    <wp:posOffset>290195</wp:posOffset>
                  </wp:positionV>
                  <wp:extent cx="2017395" cy="3148965"/>
                  <wp:effectExtent l="0" t="0" r="1905" b="635"/>
                  <wp:wrapNone/>
                  <wp:docPr id="47" name="图片 47" descr="d21556854d85537df0c2e8619fc8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21556854d85537df0c2e8619fc8ea5"/>
                          <pic:cNvPicPr>
                            <a:picLocks noChangeAspect="1"/>
                          </pic:cNvPicPr>
                        </pic:nvPicPr>
                        <pic:blipFill>
                          <a:blip r:embed="rId20"/>
                          <a:stretch>
                            <a:fillRect/>
                          </a:stretch>
                        </pic:blipFill>
                        <pic:spPr>
                          <a:xfrm>
                            <a:off x="0" y="0"/>
                            <a:ext cx="2017395" cy="3148965"/>
                          </a:xfrm>
                          <a:prstGeom prst="rect">
                            <a:avLst/>
                          </a:prstGeom>
                        </pic:spPr>
                      </pic:pic>
                    </a:graphicData>
                  </a:graphic>
                </wp:anchor>
              </w:drawing>
            </w:r>
          </w:p>
          <w:p w:rsidR="008B60CD" w:rsidRDefault="008B60CD">
            <w:pPr>
              <w:pStyle w:val="2"/>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widowControl/>
              <w:spacing w:line="360" w:lineRule="auto"/>
              <w:ind w:left="480"/>
              <w:jc w:val="left"/>
              <w:rPr>
                <w:rFonts w:ascii="楷体" w:eastAsia="楷体" w:hAnsi="楷体" w:cs="楷体"/>
                <w:sz w:val="24"/>
                <w:szCs w:val="24"/>
              </w:rPr>
            </w:pPr>
          </w:p>
          <w:p w:rsidR="008B60CD" w:rsidRDefault="008B60CD">
            <w:pPr>
              <w:widowControl/>
              <w:spacing w:line="360" w:lineRule="auto"/>
              <w:ind w:left="480"/>
              <w:jc w:val="left"/>
              <w:rPr>
                <w:rFonts w:ascii="楷体" w:eastAsia="楷体" w:hAnsi="楷体" w:cs="楷体"/>
                <w:sz w:val="24"/>
                <w:szCs w:val="24"/>
              </w:rPr>
            </w:pPr>
          </w:p>
          <w:p w:rsidR="008B60CD" w:rsidRDefault="000538D6">
            <w:pPr>
              <w:widowControl/>
              <w:spacing w:line="360" w:lineRule="auto"/>
              <w:ind w:left="480"/>
              <w:jc w:val="left"/>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2027904" behindDoc="0" locked="0" layoutInCell="1" allowOverlap="1" wp14:anchorId="67FD868B" wp14:editId="041F72F8">
                  <wp:simplePos x="0" y="0"/>
                  <wp:positionH relativeFrom="column">
                    <wp:posOffset>4150995</wp:posOffset>
                  </wp:positionH>
                  <wp:positionV relativeFrom="paragraph">
                    <wp:posOffset>271145</wp:posOffset>
                  </wp:positionV>
                  <wp:extent cx="1684020" cy="2646680"/>
                  <wp:effectExtent l="0" t="0" r="0" b="0"/>
                  <wp:wrapNone/>
                  <wp:docPr id="50" name="图片 50" descr="4a1a590a17520f900f2e39a091be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a1a590a17520f900f2e39a091be9f3"/>
                          <pic:cNvPicPr>
                            <a:picLocks noChangeAspect="1"/>
                          </pic:cNvPicPr>
                        </pic:nvPicPr>
                        <pic:blipFill>
                          <a:blip r:embed="rId21"/>
                          <a:stretch>
                            <a:fillRect/>
                          </a:stretch>
                        </pic:blipFill>
                        <pic:spPr>
                          <a:xfrm>
                            <a:off x="0" y="0"/>
                            <a:ext cx="1684020" cy="2646680"/>
                          </a:xfrm>
                          <a:prstGeom prst="rect">
                            <a:avLst/>
                          </a:prstGeom>
                        </pic:spPr>
                      </pic:pic>
                    </a:graphicData>
                  </a:graphic>
                  <wp14:sizeRelH relativeFrom="margin">
                    <wp14:pctWidth>0</wp14:pctWidth>
                  </wp14:sizeRelH>
                  <wp14:sizeRelV relativeFrom="margin">
                    <wp14:pctHeight>0</wp14:pctHeight>
                  </wp14:sizeRelV>
                </wp:anchor>
              </w:drawing>
            </w:r>
          </w:p>
          <w:p w:rsidR="008B60CD" w:rsidRDefault="000538D6">
            <w:pPr>
              <w:widowControl/>
              <w:spacing w:line="360" w:lineRule="auto"/>
              <w:ind w:left="480"/>
              <w:jc w:val="left"/>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2026880" behindDoc="0" locked="0" layoutInCell="1" allowOverlap="1" wp14:anchorId="2A0DB012" wp14:editId="6A287854">
                  <wp:simplePos x="0" y="0"/>
                  <wp:positionH relativeFrom="column">
                    <wp:posOffset>2247900</wp:posOffset>
                  </wp:positionH>
                  <wp:positionV relativeFrom="paragraph">
                    <wp:posOffset>91440</wp:posOffset>
                  </wp:positionV>
                  <wp:extent cx="1661795" cy="2411095"/>
                  <wp:effectExtent l="0" t="0" r="0" b="0"/>
                  <wp:wrapNone/>
                  <wp:docPr id="49" name="图片 49" descr="998d90ef1368211a275634bc7426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98d90ef1368211a275634bc7426a09"/>
                          <pic:cNvPicPr>
                            <a:picLocks noChangeAspect="1"/>
                          </pic:cNvPicPr>
                        </pic:nvPicPr>
                        <pic:blipFill>
                          <a:blip r:embed="rId22"/>
                          <a:stretch>
                            <a:fillRect/>
                          </a:stretch>
                        </pic:blipFill>
                        <pic:spPr>
                          <a:xfrm>
                            <a:off x="0" y="0"/>
                            <a:ext cx="1661795" cy="2411095"/>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hint="eastAsia"/>
                <w:noProof/>
                <w:sz w:val="24"/>
                <w:szCs w:val="24"/>
              </w:rPr>
              <w:drawing>
                <wp:anchor distT="0" distB="0" distL="114300" distR="114300" simplePos="0" relativeHeight="252025856" behindDoc="0" locked="0" layoutInCell="1" allowOverlap="1" wp14:anchorId="2D9D2DE5" wp14:editId="01F67BF1">
                  <wp:simplePos x="0" y="0"/>
                  <wp:positionH relativeFrom="column">
                    <wp:posOffset>128270</wp:posOffset>
                  </wp:positionH>
                  <wp:positionV relativeFrom="paragraph">
                    <wp:posOffset>38100</wp:posOffset>
                  </wp:positionV>
                  <wp:extent cx="1851660" cy="2735580"/>
                  <wp:effectExtent l="0" t="0" r="0" b="0"/>
                  <wp:wrapNone/>
                  <wp:docPr id="48" name="图片 48" descr="2982a01d15811c71882219ece610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982a01d15811c71882219ece61062b"/>
                          <pic:cNvPicPr>
                            <a:picLocks noChangeAspect="1"/>
                          </pic:cNvPicPr>
                        </pic:nvPicPr>
                        <pic:blipFill>
                          <a:blip r:embed="rId23"/>
                          <a:stretch>
                            <a:fillRect/>
                          </a:stretch>
                        </pic:blipFill>
                        <pic:spPr>
                          <a:xfrm>
                            <a:off x="0" y="0"/>
                            <a:ext cx="1851660" cy="2735580"/>
                          </a:xfrm>
                          <a:prstGeom prst="rect">
                            <a:avLst/>
                          </a:prstGeom>
                        </pic:spPr>
                      </pic:pic>
                    </a:graphicData>
                  </a:graphic>
                  <wp14:sizeRelH relativeFrom="margin">
                    <wp14:pctWidth>0</wp14:pctWidth>
                  </wp14:sizeRelH>
                  <wp14:sizeRelV relativeFrom="margin">
                    <wp14:pctHeight>0</wp14:pctHeight>
                  </wp14:sizeRelV>
                </wp:anchor>
              </w:drawing>
            </w:r>
          </w:p>
          <w:p w:rsidR="008B60CD" w:rsidRDefault="008B60CD">
            <w:pPr>
              <w:pStyle w:val="2"/>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pStyle w:val="a0"/>
              <w:rPr>
                <w:rFonts w:ascii="楷体" w:eastAsia="楷体" w:hAnsi="楷体" w:cs="楷体"/>
                <w:sz w:val="24"/>
                <w:szCs w:val="24"/>
              </w:rPr>
            </w:pPr>
          </w:p>
          <w:p w:rsidR="008B60CD" w:rsidRDefault="008B60CD">
            <w:pPr>
              <w:widowControl/>
              <w:spacing w:line="360" w:lineRule="auto"/>
              <w:jc w:val="left"/>
              <w:rPr>
                <w:rFonts w:ascii="楷体" w:eastAsia="楷体" w:hAnsi="楷体" w:cs="楷体"/>
                <w:sz w:val="24"/>
                <w:szCs w:val="24"/>
              </w:rPr>
            </w:pPr>
            <w:bookmarkStart w:id="1" w:name="_GoBack"/>
            <w:bookmarkEnd w:id="1"/>
          </w:p>
          <w:p w:rsidR="008B60CD" w:rsidRDefault="006F4B95">
            <w:pPr>
              <w:widowControl/>
              <w:spacing w:line="360" w:lineRule="auto"/>
              <w:ind w:left="480"/>
              <w:jc w:val="left"/>
              <w:rPr>
                <w:rFonts w:ascii="楷体" w:eastAsia="楷体" w:hAnsi="楷体" w:cs="楷体"/>
                <w:sz w:val="24"/>
                <w:szCs w:val="24"/>
              </w:rPr>
            </w:pPr>
            <w:proofErr w:type="gramStart"/>
            <w:r>
              <w:rPr>
                <w:rFonts w:ascii="楷体" w:eastAsia="楷体" w:hAnsi="楷体" w:cs="楷体" w:hint="eastAsia"/>
                <w:sz w:val="24"/>
                <w:szCs w:val="24"/>
              </w:rPr>
              <w:t>经交流</w:t>
            </w:r>
            <w:proofErr w:type="gramEnd"/>
            <w:r>
              <w:rPr>
                <w:rFonts w:ascii="楷体" w:eastAsia="楷体" w:hAnsi="楷体" w:cs="楷体" w:hint="eastAsia"/>
                <w:sz w:val="24"/>
                <w:szCs w:val="24"/>
              </w:rPr>
              <w:t>公司无用于环境监测的设备。</w:t>
            </w:r>
          </w:p>
        </w:tc>
        <w:tc>
          <w:tcPr>
            <w:tcW w:w="1585" w:type="dxa"/>
          </w:tcPr>
          <w:p w:rsidR="008B60CD" w:rsidRDefault="008B60CD">
            <w:pPr>
              <w:spacing w:line="360" w:lineRule="auto"/>
              <w:rPr>
                <w:rFonts w:ascii="楷体" w:eastAsia="楷体" w:hAnsi="楷体"/>
                <w:sz w:val="24"/>
                <w:szCs w:val="24"/>
              </w:rPr>
            </w:pPr>
          </w:p>
        </w:tc>
      </w:tr>
      <w:tr w:rsidR="008B60CD">
        <w:trPr>
          <w:trHeight w:val="676"/>
        </w:trPr>
        <w:tc>
          <w:tcPr>
            <w:tcW w:w="1809" w:type="dxa"/>
            <w:vAlign w:val="center"/>
          </w:tcPr>
          <w:p w:rsidR="008B60CD" w:rsidRDefault="008B60CD">
            <w:pPr>
              <w:spacing w:line="360" w:lineRule="auto"/>
              <w:rPr>
                <w:rFonts w:ascii="楷体" w:eastAsia="楷体" w:hAnsi="楷体"/>
                <w:sz w:val="24"/>
                <w:szCs w:val="24"/>
              </w:rPr>
            </w:pPr>
          </w:p>
        </w:tc>
        <w:tc>
          <w:tcPr>
            <w:tcW w:w="1311" w:type="dxa"/>
          </w:tcPr>
          <w:p w:rsidR="008B60CD" w:rsidRDefault="008B60CD">
            <w:pPr>
              <w:spacing w:line="360" w:lineRule="auto"/>
              <w:rPr>
                <w:rFonts w:ascii="楷体" w:eastAsia="楷体" w:hAnsi="楷体" w:cs="Arial"/>
                <w:bCs/>
                <w:sz w:val="24"/>
                <w:szCs w:val="24"/>
              </w:rPr>
            </w:pPr>
          </w:p>
        </w:tc>
        <w:tc>
          <w:tcPr>
            <w:tcW w:w="10004" w:type="dxa"/>
          </w:tcPr>
          <w:p w:rsidR="008B60CD" w:rsidRDefault="008B60CD">
            <w:pPr>
              <w:snapToGrid w:val="0"/>
              <w:spacing w:line="360" w:lineRule="auto"/>
              <w:ind w:firstLineChars="200" w:firstLine="480"/>
              <w:rPr>
                <w:rFonts w:ascii="楷体" w:eastAsia="楷体" w:hAnsi="楷体" w:cs="Arial"/>
                <w:bCs/>
                <w:sz w:val="24"/>
                <w:szCs w:val="24"/>
              </w:rPr>
            </w:pPr>
          </w:p>
        </w:tc>
        <w:tc>
          <w:tcPr>
            <w:tcW w:w="1585" w:type="dxa"/>
          </w:tcPr>
          <w:p w:rsidR="008B60CD" w:rsidRDefault="008B60CD">
            <w:pPr>
              <w:spacing w:line="360" w:lineRule="auto"/>
              <w:rPr>
                <w:rFonts w:ascii="楷体" w:eastAsia="楷体" w:hAnsi="楷体"/>
                <w:sz w:val="24"/>
                <w:szCs w:val="24"/>
              </w:rPr>
            </w:pPr>
          </w:p>
        </w:tc>
      </w:tr>
    </w:tbl>
    <w:p w:rsidR="008B60CD" w:rsidRDefault="006F4B95">
      <w:pPr>
        <w:rPr>
          <w:rFonts w:ascii="楷体" w:eastAsia="楷体" w:hAnsi="楷体"/>
        </w:rPr>
      </w:pPr>
      <w:r>
        <w:rPr>
          <w:rFonts w:ascii="楷体" w:eastAsia="楷体" w:hAnsi="楷体"/>
        </w:rPr>
        <w:ptab w:relativeTo="margin" w:alignment="center" w:leader="none"/>
      </w:r>
    </w:p>
    <w:p w:rsidR="008B60CD" w:rsidRDefault="008B60CD">
      <w:pPr>
        <w:rPr>
          <w:rFonts w:ascii="楷体" w:eastAsia="楷体" w:hAnsi="楷体"/>
        </w:rPr>
      </w:pPr>
    </w:p>
    <w:p w:rsidR="008B60CD" w:rsidRDefault="006F4B95">
      <w:pPr>
        <w:pStyle w:val="a5"/>
        <w:rPr>
          <w:rFonts w:ascii="楷体" w:eastAsia="楷体" w:hAnsi="楷体"/>
        </w:rPr>
      </w:pPr>
      <w:r>
        <w:rPr>
          <w:rFonts w:ascii="楷体" w:eastAsia="楷体" w:hAnsi="楷体" w:hint="eastAsia"/>
        </w:rPr>
        <w:t>说明：不符合标注</w:t>
      </w:r>
      <w:r>
        <w:rPr>
          <w:rFonts w:ascii="楷体" w:eastAsia="楷体" w:hAnsi="楷体" w:hint="eastAsia"/>
        </w:rPr>
        <w:t>N</w:t>
      </w:r>
    </w:p>
    <w:sectPr w:rsidR="008B60CD">
      <w:headerReference w:type="default" r:id="rId24"/>
      <w:footerReference w:type="default" r:id="rId2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B95" w:rsidRDefault="006F4B95">
      <w:r>
        <w:separator/>
      </w:r>
    </w:p>
  </w:endnote>
  <w:endnote w:type="continuationSeparator" w:id="0">
    <w:p w:rsidR="006F4B95" w:rsidRDefault="006F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20509000000000000"/>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Identity-H">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8B60CD" w:rsidRDefault="006F4B95">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0538D6">
              <w:rPr>
                <w:b/>
                <w:noProof/>
              </w:rPr>
              <w:t>12</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0538D6">
              <w:rPr>
                <w:b/>
                <w:noProof/>
              </w:rPr>
              <w:t>12</w:t>
            </w:r>
            <w:r>
              <w:rPr>
                <w:b/>
                <w:sz w:val="24"/>
                <w:szCs w:val="24"/>
              </w:rPr>
              <w:fldChar w:fldCharType="end"/>
            </w:r>
          </w:p>
        </w:sdtContent>
      </w:sdt>
    </w:sdtContent>
  </w:sdt>
  <w:p w:rsidR="008B60CD" w:rsidRDefault="008B60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B95" w:rsidRDefault="006F4B95">
      <w:r>
        <w:separator/>
      </w:r>
    </w:p>
  </w:footnote>
  <w:footnote w:type="continuationSeparator" w:id="0">
    <w:p w:rsidR="006F4B95" w:rsidRDefault="006F4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CD" w:rsidRDefault="006F4B95">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B60CD" w:rsidRDefault="006F4B95">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8B60CD" w:rsidRDefault="006F4B95">
                <w:r>
                  <w:rPr>
                    <w:rFonts w:hint="eastAsia"/>
                    <w:sz w:val="18"/>
                    <w:szCs w:val="18"/>
                  </w:rPr>
                  <w:t xml:space="preserve">ISC-B-II-10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rPr>
      <w:t xml:space="preserve">        </w: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8B60CD" w:rsidRDefault="008B60C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247196"/>
    <w:multiLevelType w:val="singleLevel"/>
    <w:tmpl w:val="A7247196"/>
    <w:lvl w:ilvl="0">
      <w:start w:val="1"/>
      <w:numFmt w:val="decimal"/>
      <w:suff w:val="nothing"/>
      <w:lvlText w:val="%1、"/>
      <w:lvlJc w:val="left"/>
    </w:lvl>
  </w:abstractNum>
  <w:abstractNum w:abstractNumId="1">
    <w:nsid w:val="697FE050"/>
    <w:multiLevelType w:val="singleLevel"/>
    <w:tmpl w:val="697FE050"/>
    <w:lvl w:ilvl="0">
      <w:start w:val="4"/>
      <w:numFmt w:val="decimal"/>
      <w:suff w:val="nothing"/>
      <w:lvlText w:val="%1、"/>
      <w:lvlJc w:val="left"/>
    </w:lvl>
  </w:abstractNum>
  <w:abstractNum w:abstractNumId="2">
    <w:nsid w:val="789ED60D"/>
    <w:multiLevelType w:val="singleLevel"/>
    <w:tmpl w:val="789ED60D"/>
    <w:lvl w:ilvl="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52A"/>
    <w:rsid w:val="00004817"/>
    <w:rsid w:val="0000489C"/>
    <w:rsid w:val="00010A8E"/>
    <w:rsid w:val="00011131"/>
    <w:rsid w:val="000214B6"/>
    <w:rsid w:val="000235CA"/>
    <w:rsid w:val="0002531E"/>
    <w:rsid w:val="00030AA3"/>
    <w:rsid w:val="00032F7B"/>
    <w:rsid w:val="0003373A"/>
    <w:rsid w:val="000412F6"/>
    <w:rsid w:val="00042D65"/>
    <w:rsid w:val="0005199E"/>
    <w:rsid w:val="0005359F"/>
    <w:rsid w:val="000538D6"/>
    <w:rsid w:val="0005697E"/>
    <w:rsid w:val="000579CF"/>
    <w:rsid w:val="00060140"/>
    <w:rsid w:val="00065492"/>
    <w:rsid w:val="0008023B"/>
    <w:rsid w:val="00082216"/>
    <w:rsid w:val="00082398"/>
    <w:rsid w:val="000849D2"/>
    <w:rsid w:val="000877AB"/>
    <w:rsid w:val="00093FDD"/>
    <w:rsid w:val="000A5E44"/>
    <w:rsid w:val="000B1394"/>
    <w:rsid w:val="000B40BD"/>
    <w:rsid w:val="000B4ACA"/>
    <w:rsid w:val="000C123B"/>
    <w:rsid w:val="000C162C"/>
    <w:rsid w:val="000C3C79"/>
    <w:rsid w:val="000C7911"/>
    <w:rsid w:val="000D32BB"/>
    <w:rsid w:val="000D5401"/>
    <w:rsid w:val="000D697A"/>
    <w:rsid w:val="000E2B69"/>
    <w:rsid w:val="000E7EF7"/>
    <w:rsid w:val="000F35F1"/>
    <w:rsid w:val="000F5F5A"/>
    <w:rsid w:val="00101BDE"/>
    <w:rsid w:val="001022F1"/>
    <w:rsid w:val="001037D5"/>
    <w:rsid w:val="001100F4"/>
    <w:rsid w:val="001149D1"/>
    <w:rsid w:val="00124A3B"/>
    <w:rsid w:val="00125F87"/>
    <w:rsid w:val="00126162"/>
    <w:rsid w:val="001345D8"/>
    <w:rsid w:val="001437F6"/>
    <w:rsid w:val="00145688"/>
    <w:rsid w:val="00151406"/>
    <w:rsid w:val="00151B98"/>
    <w:rsid w:val="00156AF7"/>
    <w:rsid w:val="001677C1"/>
    <w:rsid w:val="00176411"/>
    <w:rsid w:val="00180285"/>
    <w:rsid w:val="00181073"/>
    <w:rsid w:val="001918ED"/>
    <w:rsid w:val="00192A7F"/>
    <w:rsid w:val="00197FAD"/>
    <w:rsid w:val="001A0040"/>
    <w:rsid w:val="001A2D7F"/>
    <w:rsid w:val="001A3DF8"/>
    <w:rsid w:val="001A572D"/>
    <w:rsid w:val="001B3708"/>
    <w:rsid w:val="001B6D1E"/>
    <w:rsid w:val="001D3A47"/>
    <w:rsid w:val="001D4AD8"/>
    <w:rsid w:val="001D54FF"/>
    <w:rsid w:val="001E1974"/>
    <w:rsid w:val="001E39A8"/>
    <w:rsid w:val="001E57EA"/>
    <w:rsid w:val="001F00D7"/>
    <w:rsid w:val="001F0E74"/>
    <w:rsid w:val="001F4B9E"/>
    <w:rsid w:val="001F581C"/>
    <w:rsid w:val="00202BC2"/>
    <w:rsid w:val="00214113"/>
    <w:rsid w:val="00215081"/>
    <w:rsid w:val="002221D5"/>
    <w:rsid w:val="00222532"/>
    <w:rsid w:val="00223BE3"/>
    <w:rsid w:val="00233B02"/>
    <w:rsid w:val="00234FA5"/>
    <w:rsid w:val="00237445"/>
    <w:rsid w:val="00237878"/>
    <w:rsid w:val="00256D61"/>
    <w:rsid w:val="00260151"/>
    <w:rsid w:val="002651A6"/>
    <w:rsid w:val="00277EAD"/>
    <w:rsid w:val="0028428D"/>
    <w:rsid w:val="002973F0"/>
    <w:rsid w:val="002975C1"/>
    <w:rsid w:val="002A0E6E"/>
    <w:rsid w:val="002A33CC"/>
    <w:rsid w:val="002B1808"/>
    <w:rsid w:val="002C1ACE"/>
    <w:rsid w:val="002C3E0D"/>
    <w:rsid w:val="002D41FB"/>
    <w:rsid w:val="002E0587"/>
    <w:rsid w:val="002E0FDE"/>
    <w:rsid w:val="002E1E1D"/>
    <w:rsid w:val="002E54D2"/>
    <w:rsid w:val="002F33E7"/>
    <w:rsid w:val="00306C8C"/>
    <w:rsid w:val="003224A1"/>
    <w:rsid w:val="00326F44"/>
    <w:rsid w:val="00326FC1"/>
    <w:rsid w:val="00337922"/>
    <w:rsid w:val="00340867"/>
    <w:rsid w:val="00341502"/>
    <w:rsid w:val="00342857"/>
    <w:rsid w:val="0034579A"/>
    <w:rsid w:val="003466A4"/>
    <w:rsid w:val="00355BF0"/>
    <w:rsid w:val="003608CB"/>
    <w:rsid w:val="0036159B"/>
    <w:rsid w:val="003627B6"/>
    <w:rsid w:val="003708D5"/>
    <w:rsid w:val="00373382"/>
    <w:rsid w:val="00374458"/>
    <w:rsid w:val="003777AD"/>
    <w:rsid w:val="0038061A"/>
    <w:rsid w:val="0038063B"/>
    <w:rsid w:val="00380837"/>
    <w:rsid w:val="003812DF"/>
    <w:rsid w:val="00382EDD"/>
    <w:rsid w:val="003836CA"/>
    <w:rsid w:val="00385573"/>
    <w:rsid w:val="003861E2"/>
    <w:rsid w:val="00386A98"/>
    <w:rsid w:val="00394C7B"/>
    <w:rsid w:val="003A1E9C"/>
    <w:rsid w:val="003A7C94"/>
    <w:rsid w:val="003D0E86"/>
    <w:rsid w:val="003D60E0"/>
    <w:rsid w:val="003D6BE3"/>
    <w:rsid w:val="003E0E52"/>
    <w:rsid w:val="003F20A5"/>
    <w:rsid w:val="003F7CF2"/>
    <w:rsid w:val="00400B96"/>
    <w:rsid w:val="00402F6A"/>
    <w:rsid w:val="00405D5F"/>
    <w:rsid w:val="00410370"/>
    <w:rsid w:val="00410914"/>
    <w:rsid w:val="00415AA3"/>
    <w:rsid w:val="00415D90"/>
    <w:rsid w:val="00420C60"/>
    <w:rsid w:val="00430432"/>
    <w:rsid w:val="00433759"/>
    <w:rsid w:val="0043494E"/>
    <w:rsid w:val="004414A5"/>
    <w:rsid w:val="00452E7C"/>
    <w:rsid w:val="00456697"/>
    <w:rsid w:val="00462AA6"/>
    <w:rsid w:val="00463C32"/>
    <w:rsid w:val="004654D1"/>
    <w:rsid w:val="00465FE1"/>
    <w:rsid w:val="004727C9"/>
    <w:rsid w:val="004750FD"/>
    <w:rsid w:val="00475491"/>
    <w:rsid w:val="0048097F"/>
    <w:rsid w:val="00481002"/>
    <w:rsid w:val="004869FB"/>
    <w:rsid w:val="00491735"/>
    <w:rsid w:val="004926B3"/>
    <w:rsid w:val="00494A46"/>
    <w:rsid w:val="00494C7B"/>
    <w:rsid w:val="004962AC"/>
    <w:rsid w:val="00496372"/>
    <w:rsid w:val="004B217F"/>
    <w:rsid w:val="004B3E7F"/>
    <w:rsid w:val="004C07FE"/>
    <w:rsid w:val="004C3690"/>
    <w:rsid w:val="004C3A5F"/>
    <w:rsid w:val="004D3E4C"/>
    <w:rsid w:val="004D4458"/>
    <w:rsid w:val="004D4B22"/>
    <w:rsid w:val="004E59CF"/>
    <w:rsid w:val="004E5BD5"/>
    <w:rsid w:val="004F185D"/>
    <w:rsid w:val="00502D28"/>
    <w:rsid w:val="005056ED"/>
    <w:rsid w:val="00517E4C"/>
    <w:rsid w:val="00521CF0"/>
    <w:rsid w:val="0053208B"/>
    <w:rsid w:val="00534814"/>
    <w:rsid w:val="00534DD9"/>
    <w:rsid w:val="00536930"/>
    <w:rsid w:val="00560A2A"/>
    <w:rsid w:val="00564E53"/>
    <w:rsid w:val="00572CCA"/>
    <w:rsid w:val="005745EC"/>
    <w:rsid w:val="00583277"/>
    <w:rsid w:val="00583BED"/>
    <w:rsid w:val="00592857"/>
    <w:rsid w:val="00592C3E"/>
    <w:rsid w:val="005A000F"/>
    <w:rsid w:val="005A4C5B"/>
    <w:rsid w:val="005B173D"/>
    <w:rsid w:val="005B6888"/>
    <w:rsid w:val="005C0D1F"/>
    <w:rsid w:val="005C4CA2"/>
    <w:rsid w:val="005C5115"/>
    <w:rsid w:val="005D0D01"/>
    <w:rsid w:val="005D22A5"/>
    <w:rsid w:val="005E33D9"/>
    <w:rsid w:val="005F2334"/>
    <w:rsid w:val="005F4AF1"/>
    <w:rsid w:val="005F6C65"/>
    <w:rsid w:val="006006C4"/>
    <w:rsid w:val="00600F02"/>
    <w:rsid w:val="0060444D"/>
    <w:rsid w:val="00610C94"/>
    <w:rsid w:val="00621348"/>
    <w:rsid w:val="00621D29"/>
    <w:rsid w:val="00630A26"/>
    <w:rsid w:val="006361FB"/>
    <w:rsid w:val="00642776"/>
    <w:rsid w:val="00644FE2"/>
    <w:rsid w:val="00645FB8"/>
    <w:rsid w:val="00651986"/>
    <w:rsid w:val="00652DFC"/>
    <w:rsid w:val="006545E8"/>
    <w:rsid w:val="00656E2A"/>
    <w:rsid w:val="006627EE"/>
    <w:rsid w:val="00662FF2"/>
    <w:rsid w:val="00664736"/>
    <w:rsid w:val="00665980"/>
    <w:rsid w:val="00673E66"/>
    <w:rsid w:val="0067581B"/>
    <w:rsid w:val="0067640C"/>
    <w:rsid w:val="0068007F"/>
    <w:rsid w:val="006807B1"/>
    <w:rsid w:val="006836D9"/>
    <w:rsid w:val="00686072"/>
    <w:rsid w:val="00695256"/>
    <w:rsid w:val="00695570"/>
    <w:rsid w:val="00696AF1"/>
    <w:rsid w:val="006A0DCD"/>
    <w:rsid w:val="006A3B31"/>
    <w:rsid w:val="006A68F3"/>
    <w:rsid w:val="006B0BEB"/>
    <w:rsid w:val="006B4127"/>
    <w:rsid w:val="006B6EE2"/>
    <w:rsid w:val="006B72BE"/>
    <w:rsid w:val="006C04DD"/>
    <w:rsid w:val="006C24BF"/>
    <w:rsid w:val="006C40B9"/>
    <w:rsid w:val="006C5AA3"/>
    <w:rsid w:val="006E407E"/>
    <w:rsid w:val="006E678B"/>
    <w:rsid w:val="006E7C21"/>
    <w:rsid w:val="006F4B95"/>
    <w:rsid w:val="006F7C2F"/>
    <w:rsid w:val="0070237F"/>
    <w:rsid w:val="0070367F"/>
    <w:rsid w:val="00712F3C"/>
    <w:rsid w:val="00714173"/>
    <w:rsid w:val="00715738"/>
    <w:rsid w:val="0071649B"/>
    <w:rsid w:val="007170AA"/>
    <w:rsid w:val="00722449"/>
    <w:rsid w:val="007273CC"/>
    <w:rsid w:val="00730F43"/>
    <w:rsid w:val="00732B66"/>
    <w:rsid w:val="00734814"/>
    <w:rsid w:val="00736C7A"/>
    <w:rsid w:val="00737C8F"/>
    <w:rsid w:val="007406DE"/>
    <w:rsid w:val="00741CA3"/>
    <w:rsid w:val="00743E79"/>
    <w:rsid w:val="00744BEA"/>
    <w:rsid w:val="00751532"/>
    <w:rsid w:val="00751C37"/>
    <w:rsid w:val="0075769B"/>
    <w:rsid w:val="007664EF"/>
    <w:rsid w:val="007757F3"/>
    <w:rsid w:val="00775945"/>
    <w:rsid w:val="007815DC"/>
    <w:rsid w:val="007910AF"/>
    <w:rsid w:val="007A168A"/>
    <w:rsid w:val="007A47FB"/>
    <w:rsid w:val="007A621C"/>
    <w:rsid w:val="007A637D"/>
    <w:rsid w:val="007B106B"/>
    <w:rsid w:val="007B275D"/>
    <w:rsid w:val="007D25A2"/>
    <w:rsid w:val="007D77E6"/>
    <w:rsid w:val="007E4421"/>
    <w:rsid w:val="007E6AEB"/>
    <w:rsid w:val="007F01EC"/>
    <w:rsid w:val="007F4F96"/>
    <w:rsid w:val="007F69CE"/>
    <w:rsid w:val="007F7DF2"/>
    <w:rsid w:val="00805D85"/>
    <w:rsid w:val="008079FA"/>
    <w:rsid w:val="00810D58"/>
    <w:rsid w:val="008252FE"/>
    <w:rsid w:val="00832168"/>
    <w:rsid w:val="00832BCD"/>
    <w:rsid w:val="008353F3"/>
    <w:rsid w:val="00835B31"/>
    <w:rsid w:val="00841149"/>
    <w:rsid w:val="00843E60"/>
    <w:rsid w:val="00854CE0"/>
    <w:rsid w:val="0085565C"/>
    <w:rsid w:val="008646DE"/>
    <w:rsid w:val="0086487E"/>
    <w:rsid w:val="00864902"/>
    <w:rsid w:val="00864BE7"/>
    <w:rsid w:val="00865200"/>
    <w:rsid w:val="00871662"/>
    <w:rsid w:val="00871695"/>
    <w:rsid w:val="00886221"/>
    <w:rsid w:val="00891C25"/>
    <w:rsid w:val="008942F3"/>
    <w:rsid w:val="00895162"/>
    <w:rsid w:val="00895CD0"/>
    <w:rsid w:val="008973EE"/>
    <w:rsid w:val="008A3BE8"/>
    <w:rsid w:val="008A45D1"/>
    <w:rsid w:val="008B60CD"/>
    <w:rsid w:val="008D089D"/>
    <w:rsid w:val="008E4ACD"/>
    <w:rsid w:val="008F0B04"/>
    <w:rsid w:val="008F7C55"/>
    <w:rsid w:val="00903041"/>
    <w:rsid w:val="00912EC2"/>
    <w:rsid w:val="00925E9B"/>
    <w:rsid w:val="00927A5E"/>
    <w:rsid w:val="00930694"/>
    <w:rsid w:val="0093521F"/>
    <w:rsid w:val="0094313D"/>
    <w:rsid w:val="00945677"/>
    <w:rsid w:val="00955B84"/>
    <w:rsid w:val="00962F78"/>
    <w:rsid w:val="009635D2"/>
    <w:rsid w:val="0096609F"/>
    <w:rsid w:val="009666D5"/>
    <w:rsid w:val="00971600"/>
    <w:rsid w:val="00977143"/>
    <w:rsid w:val="00984342"/>
    <w:rsid w:val="009973B4"/>
    <w:rsid w:val="00997ED5"/>
    <w:rsid w:val="009A1F39"/>
    <w:rsid w:val="009A2CBA"/>
    <w:rsid w:val="009A7CA5"/>
    <w:rsid w:val="009B7EB8"/>
    <w:rsid w:val="009D56D9"/>
    <w:rsid w:val="009E30DA"/>
    <w:rsid w:val="009E6193"/>
    <w:rsid w:val="009E7DD1"/>
    <w:rsid w:val="009F54EA"/>
    <w:rsid w:val="009F7EED"/>
    <w:rsid w:val="00A11CE2"/>
    <w:rsid w:val="00A138EC"/>
    <w:rsid w:val="00A141BA"/>
    <w:rsid w:val="00A16BEC"/>
    <w:rsid w:val="00A207A9"/>
    <w:rsid w:val="00A213BB"/>
    <w:rsid w:val="00A242B7"/>
    <w:rsid w:val="00A30AF3"/>
    <w:rsid w:val="00A41ECE"/>
    <w:rsid w:val="00A71BDD"/>
    <w:rsid w:val="00A74274"/>
    <w:rsid w:val="00A801DE"/>
    <w:rsid w:val="00A90A22"/>
    <w:rsid w:val="00A9370D"/>
    <w:rsid w:val="00A971DB"/>
    <w:rsid w:val="00A97734"/>
    <w:rsid w:val="00AA5AAA"/>
    <w:rsid w:val="00AA7F40"/>
    <w:rsid w:val="00AB41FC"/>
    <w:rsid w:val="00AB7D2F"/>
    <w:rsid w:val="00AD1550"/>
    <w:rsid w:val="00AD1604"/>
    <w:rsid w:val="00AD59BA"/>
    <w:rsid w:val="00AD6F34"/>
    <w:rsid w:val="00AE173F"/>
    <w:rsid w:val="00AE5F74"/>
    <w:rsid w:val="00AF08A3"/>
    <w:rsid w:val="00AF0AAB"/>
    <w:rsid w:val="00AF566B"/>
    <w:rsid w:val="00AF616B"/>
    <w:rsid w:val="00B01A4E"/>
    <w:rsid w:val="00B01BD1"/>
    <w:rsid w:val="00B0458E"/>
    <w:rsid w:val="00B047A6"/>
    <w:rsid w:val="00B0685B"/>
    <w:rsid w:val="00B17BD9"/>
    <w:rsid w:val="00B23030"/>
    <w:rsid w:val="00B237B9"/>
    <w:rsid w:val="00B23CAA"/>
    <w:rsid w:val="00B2435A"/>
    <w:rsid w:val="00B31564"/>
    <w:rsid w:val="00B410EE"/>
    <w:rsid w:val="00B660B0"/>
    <w:rsid w:val="00B666B1"/>
    <w:rsid w:val="00B771B1"/>
    <w:rsid w:val="00B8202D"/>
    <w:rsid w:val="00B84EF9"/>
    <w:rsid w:val="00B929FD"/>
    <w:rsid w:val="00B94D34"/>
    <w:rsid w:val="00B95B99"/>
    <w:rsid w:val="00B95F69"/>
    <w:rsid w:val="00BA54F6"/>
    <w:rsid w:val="00BB518C"/>
    <w:rsid w:val="00BC2015"/>
    <w:rsid w:val="00BC5975"/>
    <w:rsid w:val="00BC71B0"/>
    <w:rsid w:val="00BD6B80"/>
    <w:rsid w:val="00BD6CAC"/>
    <w:rsid w:val="00BE46EF"/>
    <w:rsid w:val="00BE6BCD"/>
    <w:rsid w:val="00BF4D90"/>
    <w:rsid w:val="00BF4F01"/>
    <w:rsid w:val="00BF597E"/>
    <w:rsid w:val="00C0184C"/>
    <w:rsid w:val="00C03098"/>
    <w:rsid w:val="00C04EF2"/>
    <w:rsid w:val="00C14685"/>
    <w:rsid w:val="00C17048"/>
    <w:rsid w:val="00C31C73"/>
    <w:rsid w:val="00C3771E"/>
    <w:rsid w:val="00C40DA5"/>
    <w:rsid w:val="00C43C47"/>
    <w:rsid w:val="00C46AF9"/>
    <w:rsid w:val="00C51A36"/>
    <w:rsid w:val="00C52C62"/>
    <w:rsid w:val="00C548BE"/>
    <w:rsid w:val="00C55228"/>
    <w:rsid w:val="00C569F9"/>
    <w:rsid w:val="00C67E19"/>
    <w:rsid w:val="00C67E47"/>
    <w:rsid w:val="00C71E85"/>
    <w:rsid w:val="00C75CF5"/>
    <w:rsid w:val="00C80D44"/>
    <w:rsid w:val="00C86F9B"/>
    <w:rsid w:val="00C87FEE"/>
    <w:rsid w:val="00C920A9"/>
    <w:rsid w:val="00CA6500"/>
    <w:rsid w:val="00CB0B65"/>
    <w:rsid w:val="00CB260B"/>
    <w:rsid w:val="00CB32AC"/>
    <w:rsid w:val="00CC3579"/>
    <w:rsid w:val="00CC43C5"/>
    <w:rsid w:val="00CE2A9E"/>
    <w:rsid w:val="00CE315A"/>
    <w:rsid w:val="00CE7BE1"/>
    <w:rsid w:val="00CF147A"/>
    <w:rsid w:val="00CF1726"/>
    <w:rsid w:val="00CF5BEE"/>
    <w:rsid w:val="00CF615B"/>
    <w:rsid w:val="00CF6C5C"/>
    <w:rsid w:val="00D00082"/>
    <w:rsid w:val="00D04E08"/>
    <w:rsid w:val="00D06F59"/>
    <w:rsid w:val="00D207FD"/>
    <w:rsid w:val="00D31D43"/>
    <w:rsid w:val="00D32C89"/>
    <w:rsid w:val="00D3392D"/>
    <w:rsid w:val="00D429D7"/>
    <w:rsid w:val="00D432BA"/>
    <w:rsid w:val="00D44F57"/>
    <w:rsid w:val="00D46934"/>
    <w:rsid w:val="00D55E69"/>
    <w:rsid w:val="00D562F6"/>
    <w:rsid w:val="00D6092B"/>
    <w:rsid w:val="00D763FC"/>
    <w:rsid w:val="00D8388C"/>
    <w:rsid w:val="00D8465F"/>
    <w:rsid w:val="00D93BCF"/>
    <w:rsid w:val="00D93CE5"/>
    <w:rsid w:val="00D94A94"/>
    <w:rsid w:val="00DA0605"/>
    <w:rsid w:val="00DA0DF0"/>
    <w:rsid w:val="00DA15B3"/>
    <w:rsid w:val="00DB30A0"/>
    <w:rsid w:val="00DB3A7B"/>
    <w:rsid w:val="00DB49C7"/>
    <w:rsid w:val="00DB7048"/>
    <w:rsid w:val="00DC3DCB"/>
    <w:rsid w:val="00DC5D24"/>
    <w:rsid w:val="00DC6922"/>
    <w:rsid w:val="00DD0554"/>
    <w:rsid w:val="00DD3D68"/>
    <w:rsid w:val="00DE053D"/>
    <w:rsid w:val="00DE146D"/>
    <w:rsid w:val="00DE2D80"/>
    <w:rsid w:val="00DE6FCE"/>
    <w:rsid w:val="00DF4E02"/>
    <w:rsid w:val="00DF76DB"/>
    <w:rsid w:val="00E038E4"/>
    <w:rsid w:val="00E10958"/>
    <w:rsid w:val="00E10DB7"/>
    <w:rsid w:val="00E13D9A"/>
    <w:rsid w:val="00E15335"/>
    <w:rsid w:val="00E2412D"/>
    <w:rsid w:val="00E306F3"/>
    <w:rsid w:val="00E32D13"/>
    <w:rsid w:val="00E361FB"/>
    <w:rsid w:val="00E43822"/>
    <w:rsid w:val="00E43B4F"/>
    <w:rsid w:val="00E4616C"/>
    <w:rsid w:val="00E54035"/>
    <w:rsid w:val="00E60BC6"/>
    <w:rsid w:val="00E62996"/>
    <w:rsid w:val="00E63714"/>
    <w:rsid w:val="00E64A51"/>
    <w:rsid w:val="00E64DE9"/>
    <w:rsid w:val="00E761A3"/>
    <w:rsid w:val="00E910C0"/>
    <w:rsid w:val="00E95DCA"/>
    <w:rsid w:val="00E97424"/>
    <w:rsid w:val="00EA105E"/>
    <w:rsid w:val="00EA2B20"/>
    <w:rsid w:val="00EA55F7"/>
    <w:rsid w:val="00EB0164"/>
    <w:rsid w:val="00EB65F7"/>
    <w:rsid w:val="00EC42F5"/>
    <w:rsid w:val="00ED0F62"/>
    <w:rsid w:val="00EE31A4"/>
    <w:rsid w:val="00EE342C"/>
    <w:rsid w:val="00EE4E99"/>
    <w:rsid w:val="00EE5681"/>
    <w:rsid w:val="00EF36E7"/>
    <w:rsid w:val="00F00528"/>
    <w:rsid w:val="00F06D09"/>
    <w:rsid w:val="00F0761A"/>
    <w:rsid w:val="00F11201"/>
    <w:rsid w:val="00F120B5"/>
    <w:rsid w:val="00F120D0"/>
    <w:rsid w:val="00F14D99"/>
    <w:rsid w:val="00F218AE"/>
    <w:rsid w:val="00F2791D"/>
    <w:rsid w:val="00F32CB9"/>
    <w:rsid w:val="00F33729"/>
    <w:rsid w:val="00F35CD7"/>
    <w:rsid w:val="00F4469B"/>
    <w:rsid w:val="00F45330"/>
    <w:rsid w:val="00F47D7D"/>
    <w:rsid w:val="00F57725"/>
    <w:rsid w:val="00F606E1"/>
    <w:rsid w:val="00F614F5"/>
    <w:rsid w:val="00F6176E"/>
    <w:rsid w:val="00F6739D"/>
    <w:rsid w:val="00F83639"/>
    <w:rsid w:val="00F840C3"/>
    <w:rsid w:val="00F856F5"/>
    <w:rsid w:val="00F93F58"/>
    <w:rsid w:val="00F956F5"/>
    <w:rsid w:val="00FA0833"/>
    <w:rsid w:val="00FA2A1D"/>
    <w:rsid w:val="00FA350D"/>
    <w:rsid w:val="00FB03C3"/>
    <w:rsid w:val="00FB136A"/>
    <w:rsid w:val="00FB5A65"/>
    <w:rsid w:val="00FC4C8F"/>
    <w:rsid w:val="00FD2869"/>
    <w:rsid w:val="00FD4D2E"/>
    <w:rsid w:val="00FD56BE"/>
    <w:rsid w:val="00FD5EE5"/>
    <w:rsid w:val="00FD72A6"/>
    <w:rsid w:val="00FE09C9"/>
    <w:rsid w:val="0455542E"/>
    <w:rsid w:val="108219C2"/>
    <w:rsid w:val="15FE0D82"/>
    <w:rsid w:val="2DDB3736"/>
    <w:rsid w:val="2E8D71E1"/>
    <w:rsid w:val="30983942"/>
    <w:rsid w:val="33655F2F"/>
    <w:rsid w:val="425C5FCC"/>
    <w:rsid w:val="51B00550"/>
    <w:rsid w:val="57EE7B17"/>
    <w:rsid w:val="5EA12B9A"/>
    <w:rsid w:val="674518A3"/>
    <w:rsid w:val="69D676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imes New Roman" w:eastAsia="宋体" w:hAnsi="Times New Roman" w:cs="Times New Roman"/>
      <w:kern w:val="2"/>
      <w:sz w:val="21"/>
    </w:rPr>
  </w:style>
  <w:style w:type="paragraph" w:styleId="2">
    <w:name w:val="heading 2"/>
    <w:basedOn w:val="a"/>
    <w:next w:val="a0"/>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qFormat/>
    <w:rPr>
      <w:rFonts w:ascii="Times New Roman" w:eastAsia="宋体" w:hAnsi="Times New Roman" w:cs="Times New Roman"/>
      <w:sz w:val="18"/>
      <w:szCs w:val="18"/>
    </w:rPr>
  </w:style>
  <w:style w:type="character" w:customStyle="1" w:styleId="Char0">
    <w:name w:val="页脚 Char"/>
    <w:basedOn w:val="a1"/>
    <w:link w:val="a5"/>
    <w:uiPriority w:val="99"/>
    <w:qFormat/>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655</Words>
  <Characters>3738</Characters>
  <Application>Microsoft Office Word</Application>
  <DocSecurity>0</DocSecurity>
  <Lines>31</Lines>
  <Paragraphs>8</Paragraphs>
  <ScaleCrop>false</ScaleCrop>
  <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714</cp:revision>
  <dcterms:created xsi:type="dcterms:W3CDTF">2015-06-17T12:51:00Z</dcterms:created>
  <dcterms:modified xsi:type="dcterms:W3CDTF">2019-10-24T01:14:00Z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