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45484A" w14:textId="77777777" w:rsidR="00D60D06" w:rsidRDefault="00D60D06">
      <w:pPr>
        <w:ind w:rightChars="191" w:right="401"/>
        <w:jc w:val="right"/>
        <w:rPr>
          <w:rFonts w:ascii="宋体" w:hAnsi="宋体"/>
          <w:sz w:val="18"/>
        </w:rPr>
      </w:pPr>
      <w:r>
        <w:rPr>
          <w:rFonts w:ascii="宋体" w:hAnsi="宋体"/>
          <w:szCs w:val="21"/>
        </w:rPr>
        <w:t>项目编号：</w:t>
      </w:r>
      <w:r w:rsidR="00891DB3">
        <w:rPr>
          <w:rFonts w:hint="eastAsia"/>
          <w:szCs w:val="21"/>
          <w:u w:val="single"/>
        </w:rPr>
        <w:t>0072-2016</w:t>
      </w:r>
      <w:r>
        <w:rPr>
          <w:szCs w:val="21"/>
          <w:u w:val="single"/>
        </w:rPr>
        <w:t>-20</w:t>
      </w:r>
      <w:r w:rsidR="008941F1">
        <w:rPr>
          <w:rFonts w:hint="eastAsia"/>
          <w:szCs w:val="21"/>
          <w:u w:val="single"/>
        </w:rPr>
        <w:t>20</w:t>
      </w:r>
    </w:p>
    <w:p w14:paraId="7AF305C3" w14:textId="77777777" w:rsidR="00D60D06" w:rsidRDefault="00D60D06">
      <w:pPr>
        <w:spacing w:line="360" w:lineRule="auto"/>
        <w:ind w:right="105"/>
        <w:jc w:val="right"/>
        <w:rPr>
          <w:rFonts w:ascii="宋体" w:hAnsi="宋体"/>
          <w:szCs w:val="21"/>
        </w:rPr>
      </w:pPr>
    </w:p>
    <w:p w14:paraId="58310399" w14:textId="77777777" w:rsidR="00D60D06" w:rsidRDefault="00D60D06">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14:paraId="6B63E4DD" w14:textId="77777777" w:rsidR="00D60D06" w:rsidRDefault="00D60D06">
      <w:pPr>
        <w:spacing w:line="360" w:lineRule="auto"/>
        <w:rPr>
          <w:rFonts w:ascii="宋体" w:hAnsi="宋体"/>
          <w:szCs w:val="21"/>
        </w:rPr>
      </w:pPr>
      <w:r>
        <w:rPr>
          <w:rFonts w:hint="eastAsia"/>
          <w:sz w:val="24"/>
          <w:szCs w:val="24"/>
        </w:rPr>
        <w:t>企业名称：</w:t>
      </w:r>
      <w:r w:rsidR="000F2CE5" w:rsidRPr="000F2CE5">
        <w:rPr>
          <w:rFonts w:hint="eastAsia"/>
          <w:color w:val="000000"/>
          <w:sz w:val="24"/>
          <w:szCs w:val="24"/>
          <w:u w:val="single"/>
        </w:rPr>
        <w:t>江苏华尔威科技集团有限公司</w:t>
      </w:r>
    </w:p>
    <w:p w14:paraId="724FDBC8" w14:textId="77777777" w:rsidR="00D60D06" w:rsidRDefault="00D60D06">
      <w:pPr>
        <w:spacing w:line="360" w:lineRule="auto"/>
        <w:rPr>
          <w:sz w:val="24"/>
          <w:szCs w:val="24"/>
        </w:rPr>
      </w:pPr>
      <w:r>
        <w:rPr>
          <w:rFonts w:hint="eastAsia"/>
          <w:sz w:val="24"/>
          <w:szCs w:val="24"/>
        </w:rPr>
        <w:t>审核员：</w:t>
      </w:r>
      <w:r>
        <w:rPr>
          <w:rFonts w:hint="eastAsia"/>
          <w:sz w:val="24"/>
          <w:szCs w:val="24"/>
        </w:rPr>
        <w:t xml:space="preserve"> </w:t>
      </w:r>
      <w:r w:rsidR="000F2CE5">
        <w:rPr>
          <w:noProof/>
          <w:color w:val="000000"/>
          <w:szCs w:val="21"/>
        </w:rPr>
        <w:drawing>
          <wp:anchor distT="0" distB="0" distL="114300" distR="114300" simplePos="0" relativeHeight="251658240" behindDoc="1" locked="0" layoutInCell="1" allowOverlap="1" wp14:anchorId="7102FE88" wp14:editId="1AEBA85C">
            <wp:simplePos x="0" y="0"/>
            <wp:positionH relativeFrom="column">
              <wp:posOffset>1084678</wp:posOffset>
            </wp:positionH>
            <wp:positionV relativeFrom="paragraph">
              <wp:posOffset>41177</wp:posOffset>
            </wp:positionV>
            <wp:extent cx="944587" cy="464234"/>
            <wp:effectExtent l="19050" t="0" r="7913" b="0"/>
            <wp:wrapNone/>
            <wp:docPr id="3" name="图片 2" descr="C:\Users\dell\AppData\Local\Temp\WeChat Files\b0197defe4c290b276e24f13346ac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WeChat Files\b0197defe4c290b276e24f13346ace6.png"/>
                    <pic:cNvPicPr>
                      <a:picLocks noChangeAspect="1" noChangeArrowheads="1"/>
                    </pic:cNvPicPr>
                  </pic:nvPicPr>
                  <pic:blipFill>
                    <a:blip r:embed="rId7" cstate="print"/>
                    <a:srcRect/>
                    <a:stretch>
                      <a:fillRect/>
                    </a:stretch>
                  </pic:blipFill>
                  <pic:spPr bwMode="auto">
                    <a:xfrm>
                      <a:off x="0" y="0"/>
                      <a:ext cx="944587" cy="464234"/>
                    </a:xfrm>
                    <a:prstGeom prst="rect">
                      <a:avLst/>
                    </a:prstGeom>
                    <a:noFill/>
                    <a:ln w="9525">
                      <a:noFill/>
                      <a:miter lim="800000"/>
                      <a:headEnd/>
                      <a:tailEnd/>
                    </a:ln>
                  </pic:spPr>
                </pic:pic>
              </a:graphicData>
            </a:graphic>
          </wp:anchor>
        </w:drawing>
      </w:r>
      <w:r w:rsidR="000F2CE5">
        <w:rPr>
          <w:rFonts w:hint="eastAsia"/>
          <w:sz w:val="24"/>
          <w:szCs w:val="24"/>
        </w:rPr>
        <w:t xml:space="preserve">                                         </w:t>
      </w:r>
      <w:r>
        <w:rPr>
          <w:rFonts w:hint="eastAsia"/>
          <w:sz w:val="24"/>
          <w:szCs w:val="24"/>
        </w:rPr>
        <w:t>审核日期：</w:t>
      </w:r>
      <w:r>
        <w:rPr>
          <w:rFonts w:hint="eastAsia"/>
          <w:sz w:val="24"/>
          <w:szCs w:val="24"/>
        </w:rPr>
        <w:t>20</w:t>
      </w:r>
      <w:r w:rsidR="008941F1">
        <w:rPr>
          <w:rFonts w:hint="eastAsia"/>
          <w:sz w:val="24"/>
          <w:szCs w:val="24"/>
        </w:rPr>
        <w:t>20</w:t>
      </w:r>
      <w:r>
        <w:rPr>
          <w:rFonts w:hint="eastAsia"/>
          <w:sz w:val="24"/>
          <w:szCs w:val="24"/>
        </w:rPr>
        <w:t>年</w:t>
      </w:r>
      <w:r w:rsidR="00C62069">
        <w:rPr>
          <w:rFonts w:hint="eastAsia"/>
          <w:sz w:val="24"/>
          <w:szCs w:val="24"/>
        </w:rPr>
        <w:t>1</w:t>
      </w:r>
      <w:r w:rsidR="00F023B9">
        <w:rPr>
          <w:rFonts w:hint="eastAsia"/>
          <w:sz w:val="24"/>
          <w:szCs w:val="24"/>
        </w:rPr>
        <w:t>2</w:t>
      </w:r>
      <w:r>
        <w:rPr>
          <w:rFonts w:hint="eastAsia"/>
          <w:sz w:val="24"/>
          <w:szCs w:val="24"/>
        </w:rPr>
        <w:t>月</w:t>
      </w:r>
      <w:r w:rsidR="008941F1">
        <w:rPr>
          <w:rFonts w:hint="eastAsia"/>
          <w:sz w:val="24"/>
          <w:szCs w:val="24"/>
        </w:rPr>
        <w:t>2</w:t>
      </w:r>
      <w:r w:rsidR="00891DB3">
        <w:rPr>
          <w:rFonts w:hint="eastAsia"/>
          <w:sz w:val="24"/>
          <w:szCs w:val="24"/>
        </w:rPr>
        <w:t>7</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1621"/>
        <w:gridCol w:w="1186"/>
        <w:gridCol w:w="3328"/>
        <w:gridCol w:w="1275"/>
        <w:gridCol w:w="893"/>
      </w:tblGrid>
      <w:tr w:rsidR="00D60D06" w14:paraId="7DCF0FDB" w14:textId="77777777" w:rsidTr="00232656">
        <w:trPr>
          <w:trHeight w:val="504"/>
          <w:jc w:val="center"/>
        </w:trPr>
        <w:tc>
          <w:tcPr>
            <w:tcW w:w="594" w:type="dxa"/>
            <w:vAlign w:val="center"/>
          </w:tcPr>
          <w:p w14:paraId="7CAF7E44" w14:textId="77777777" w:rsidR="00D60D06" w:rsidRDefault="00D60D06" w:rsidP="00C016E0">
            <w:pPr>
              <w:spacing w:line="240" w:lineRule="exact"/>
              <w:jc w:val="center"/>
              <w:rPr>
                <w:szCs w:val="21"/>
              </w:rPr>
            </w:pPr>
            <w:r>
              <w:rPr>
                <w:rFonts w:hint="eastAsia"/>
                <w:szCs w:val="21"/>
              </w:rPr>
              <w:t>序号</w:t>
            </w:r>
          </w:p>
        </w:tc>
        <w:tc>
          <w:tcPr>
            <w:tcW w:w="1621" w:type="dxa"/>
            <w:vAlign w:val="center"/>
          </w:tcPr>
          <w:p w14:paraId="738BE538" w14:textId="77777777" w:rsidR="00D60D06" w:rsidRDefault="00D60D06" w:rsidP="00C016E0">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58E5928C" w14:textId="77777777" w:rsidR="00D60D06" w:rsidRDefault="00D60D06" w:rsidP="00C016E0">
            <w:pPr>
              <w:spacing w:line="240" w:lineRule="exact"/>
              <w:jc w:val="center"/>
              <w:rPr>
                <w:rFonts w:ascii="宋体" w:hAnsi="宋体"/>
                <w:szCs w:val="21"/>
              </w:rPr>
            </w:pPr>
            <w:r>
              <w:rPr>
                <w:rFonts w:ascii="宋体" w:hAnsi="宋体" w:hint="eastAsia"/>
                <w:szCs w:val="21"/>
              </w:rPr>
              <w:t>及抽样要求</w:t>
            </w:r>
          </w:p>
        </w:tc>
        <w:tc>
          <w:tcPr>
            <w:tcW w:w="1186" w:type="dxa"/>
            <w:vAlign w:val="center"/>
          </w:tcPr>
          <w:p w14:paraId="7A33F2C7" w14:textId="77777777" w:rsidR="00D60D06" w:rsidRDefault="00D60D06" w:rsidP="00C016E0">
            <w:pPr>
              <w:spacing w:line="240" w:lineRule="exact"/>
              <w:jc w:val="center"/>
              <w:rPr>
                <w:rFonts w:ascii="宋体" w:hAnsi="宋体"/>
                <w:szCs w:val="21"/>
              </w:rPr>
            </w:pPr>
            <w:r>
              <w:rPr>
                <w:rFonts w:ascii="宋体" w:hAnsi="宋体" w:hint="eastAsia"/>
                <w:szCs w:val="21"/>
              </w:rPr>
              <w:t>对应的</w:t>
            </w:r>
          </w:p>
          <w:p w14:paraId="35F5A80A" w14:textId="77777777" w:rsidR="00D60D06" w:rsidRDefault="00D60D06" w:rsidP="00C016E0">
            <w:pPr>
              <w:spacing w:line="240" w:lineRule="exact"/>
              <w:jc w:val="center"/>
              <w:rPr>
                <w:rFonts w:ascii="宋体" w:hAnsi="宋体"/>
                <w:szCs w:val="21"/>
              </w:rPr>
            </w:pPr>
            <w:r>
              <w:rPr>
                <w:rFonts w:ascii="宋体" w:hAnsi="宋体" w:hint="eastAsia"/>
                <w:szCs w:val="21"/>
              </w:rPr>
              <w:t>标准条款</w:t>
            </w:r>
          </w:p>
        </w:tc>
        <w:tc>
          <w:tcPr>
            <w:tcW w:w="3328" w:type="dxa"/>
            <w:vAlign w:val="center"/>
          </w:tcPr>
          <w:p w14:paraId="2C3C6944" w14:textId="77777777" w:rsidR="00D60D06" w:rsidRDefault="00D60D06" w:rsidP="00C016E0">
            <w:pPr>
              <w:spacing w:line="240" w:lineRule="exact"/>
              <w:ind w:firstLineChars="300" w:firstLine="630"/>
              <w:rPr>
                <w:rFonts w:ascii="宋体" w:hAnsi="宋体"/>
                <w:szCs w:val="21"/>
              </w:rPr>
            </w:pPr>
            <w:r>
              <w:rPr>
                <w:rFonts w:ascii="宋体" w:hAnsi="宋体" w:hint="eastAsia"/>
                <w:szCs w:val="21"/>
              </w:rPr>
              <w:t>审核记录及说明</w:t>
            </w:r>
          </w:p>
        </w:tc>
        <w:tc>
          <w:tcPr>
            <w:tcW w:w="1275" w:type="dxa"/>
            <w:vAlign w:val="center"/>
          </w:tcPr>
          <w:p w14:paraId="249F232E" w14:textId="77777777" w:rsidR="00D60D06" w:rsidRDefault="00D60D06" w:rsidP="00C016E0">
            <w:pPr>
              <w:spacing w:line="240" w:lineRule="exact"/>
              <w:jc w:val="center"/>
              <w:rPr>
                <w:szCs w:val="21"/>
              </w:rPr>
            </w:pPr>
            <w:r>
              <w:rPr>
                <w:rFonts w:hint="eastAsia"/>
                <w:szCs w:val="21"/>
              </w:rPr>
              <w:t>审核</w:t>
            </w:r>
          </w:p>
          <w:p w14:paraId="08156E83" w14:textId="77777777" w:rsidR="00D60D06" w:rsidRDefault="00D60D06" w:rsidP="00C016E0">
            <w:pPr>
              <w:spacing w:line="240" w:lineRule="exact"/>
              <w:jc w:val="center"/>
              <w:rPr>
                <w:rFonts w:ascii="宋体" w:hAnsi="宋体"/>
                <w:szCs w:val="21"/>
              </w:rPr>
            </w:pPr>
            <w:r>
              <w:rPr>
                <w:rFonts w:hint="eastAsia"/>
                <w:szCs w:val="21"/>
              </w:rPr>
              <w:t>部门</w:t>
            </w:r>
          </w:p>
        </w:tc>
        <w:tc>
          <w:tcPr>
            <w:tcW w:w="893" w:type="dxa"/>
            <w:vAlign w:val="center"/>
          </w:tcPr>
          <w:p w14:paraId="393D400D" w14:textId="77777777" w:rsidR="00D60D06" w:rsidRDefault="00D60D06" w:rsidP="00B05CAE">
            <w:pPr>
              <w:spacing w:line="240" w:lineRule="exact"/>
              <w:jc w:val="center"/>
              <w:rPr>
                <w:rFonts w:ascii="宋体" w:hAnsi="宋体"/>
                <w:szCs w:val="21"/>
              </w:rPr>
            </w:pPr>
            <w:r>
              <w:rPr>
                <w:rFonts w:ascii="宋体" w:hAnsi="宋体" w:hint="eastAsia"/>
                <w:szCs w:val="21"/>
              </w:rPr>
              <w:t>是否列入不符合项</w:t>
            </w:r>
          </w:p>
        </w:tc>
      </w:tr>
      <w:tr w:rsidR="00277E4A" w14:paraId="7C1ABE71" w14:textId="77777777" w:rsidTr="00232656">
        <w:trPr>
          <w:trHeight w:val="504"/>
          <w:jc w:val="center"/>
        </w:trPr>
        <w:tc>
          <w:tcPr>
            <w:tcW w:w="594" w:type="dxa"/>
            <w:vAlign w:val="center"/>
          </w:tcPr>
          <w:p w14:paraId="0BA03C4C" w14:textId="77777777" w:rsidR="00277E4A" w:rsidRDefault="003C7EE6" w:rsidP="00C016E0">
            <w:pPr>
              <w:spacing w:line="240" w:lineRule="exact"/>
              <w:jc w:val="center"/>
              <w:rPr>
                <w:szCs w:val="21"/>
              </w:rPr>
            </w:pPr>
            <w:r>
              <w:rPr>
                <w:rFonts w:hint="eastAsia"/>
                <w:szCs w:val="21"/>
              </w:rPr>
              <w:t>1</w:t>
            </w:r>
          </w:p>
        </w:tc>
        <w:tc>
          <w:tcPr>
            <w:tcW w:w="1621" w:type="dxa"/>
            <w:vAlign w:val="center"/>
          </w:tcPr>
          <w:p w14:paraId="1D35ED47" w14:textId="77777777" w:rsidR="00277E4A" w:rsidRDefault="00277E4A" w:rsidP="00DA0955">
            <w:pPr>
              <w:spacing w:line="32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1186" w:type="dxa"/>
            <w:vAlign w:val="center"/>
          </w:tcPr>
          <w:p w14:paraId="38DC8314" w14:textId="77777777" w:rsidR="00277E4A" w:rsidRDefault="00277E4A" w:rsidP="00DA0955">
            <w:pPr>
              <w:jc w:val="center"/>
              <w:rPr>
                <w:rFonts w:ascii="宋体" w:hAnsi="宋体"/>
                <w:szCs w:val="21"/>
              </w:rPr>
            </w:pPr>
            <w:r>
              <w:rPr>
                <w:rFonts w:hint="eastAsia"/>
                <w:szCs w:val="21"/>
              </w:rPr>
              <w:t>6.2.3</w:t>
            </w:r>
            <w:r>
              <w:rPr>
                <w:rFonts w:hint="eastAsia"/>
                <w:szCs w:val="21"/>
              </w:rPr>
              <w:t>记录</w:t>
            </w:r>
          </w:p>
        </w:tc>
        <w:tc>
          <w:tcPr>
            <w:tcW w:w="3328" w:type="dxa"/>
            <w:vAlign w:val="center"/>
          </w:tcPr>
          <w:p w14:paraId="7E9D5846" w14:textId="77777777" w:rsidR="00277E4A" w:rsidRPr="00DA0C23" w:rsidRDefault="00277E4A" w:rsidP="00DA0955">
            <w:pPr>
              <w:ind w:firstLineChars="200" w:firstLine="420"/>
              <w:rPr>
                <w:color w:val="FF0000"/>
                <w:szCs w:val="21"/>
              </w:rPr>
            </w:pPr>
          </w:p>
          <w:p w14:paraId="7550769A" w14:textId="77777777" w:rsidR="00277E4A" w:rsidRPr="00A64510" w:rsidRDefault="00277E4A" w:rsidP="00DA0955">
            <w:pPr>
              <w:spacing w:line="400" w:lineRule="exact"/>
              <w:ind w:firstLineChars="150" w:firstLine="315"/>
              <w:jc w:val="left"/>
              <w:rPr>
                <w:rFonts w:ascii="宋体"/>
                <w:szCs w:val="21"/>
              </w:rPr>
            </w:pPr>
            <w:r w:rsidRPr="00A64510">
              <w:rPr>
                <w:rFonts w:ascii="宋体" w:hint="eastAsia"/>
                <w:szCs w:val="21"/>
              </w:rPr>
              <w:t>企业编制了《</w:t>
            </w:r>
            <w:r w:rsidR="003C7EE6">
              <w:rPr>
                <w:rFonts w:ascii="宋体" w:hint="eastAsia"/>
                <w:szCs w:val="21"/>
              </w:rPr>
              <w:t>计量体系记录控制</w:t>
            </w:r>
            <w:r w:rsidRPr="00A64510">
              <w:rPr>
                <w:rFonts w:ascii="宋体" w:hint="eastAsia"/>
                <w:szCs w:val="21"/>
              </w:rPr>
              <w:t>程序》，查</w:t>
            </w:r>
            <w:r w:rsidR="00865D93">
              <w:rPr>
                <w:rFonts w:ascii="宋体" w:hint="eastAsia"/>
                <w:szCs w:val="21"/>
              </w:rPr>
              <w:t>企业</w:t>
            </w:r>
            <w:r w:rsidR="00865D93">
              <w:rPr>
                <w:rFonts w:hAnsi="宋体" w:hint="eastAsia"/>
                <w:bCs/>
              </w:rPr>
              <w:t>生产部，</w:t>
            </w:r>
            <w:r w:rsidRPr="00A64510">
              <w:rPr>
                <w:rFonts w:ascii="宋体" w:hint="eastAsia"/>
                <w:szCs w:val="21"/>
              </w:rPr>
              <w:t>《</w:t>
            </w:r>
            <w:r w:rsidR="00E002D9">
              <w:rPr>
                <w:rFonts w:ascii="宋体" w:hint="eastAsia"/>
                <w:szCs w:val="21"/>
              </w:rPr>
              <w:t>江苏华尔威科技集团有限公司</w:t>
            </w:r>
            <w:r w:rsidRPr="00A64510">
              <w:rPr>
                <w:rFonts w:ascii="宋体" w:hint="eastAsia"/>
                <w:szCs w:val="21"/>
              </w:rPr>
              <w:t>》</w:t>
            </w:r>
            <w:r w:rsidR="00E002D9">
              <w:rPr>
                <w:rFonts w:ascii="宋体" w:hint="eastAsia"/>
                <w:szCs w:val="21"/>
              </w:rPr>
              <w:t>产品返修单</w:t>
            </w:r>
            <w:r w:rsidRPr="00A64510">
              <w:rPr>
                <w:rFonts w:ascii="宋体" w:hint="eastAsia"/>
                <w:szCs w:val="21"/>
              </w:rPr>
              <w:t>，</w:t>
            </w:r>
            <w:r w:rsidR="003C7EE6">
              <w:rPr>
                <w:rFonts w:ascii="宋体" w:hint="eastAsia"/>
                <w:szCs w:val="21"/>
              </w:rPr>
              <w:t>记录</w:t>
            </w:r>
            <w:r w:rsidRPr="00A64510">
              <w:rPr>
                <w:rFonts w:ascii="宋体" w:hint="eastAsia"/>
                <w:szCs w:val="21"/>
              </w:rPr>
              <w:t>编号</w:t>
            </w:r>
            <w:r w:rsidR="00E002D9">
              <w:rPr>
                <w:rFonts w:ascii="宋体" w:hint="eastAsia"/>
                <w:szCs w:val="21"/>
              </w:rPr>
              <w:t>、客户名称、产品名称、产品编号、出厂日期、返厂数量、返修原因、返厂时间、收件部门、收件人、审核部门、审核人</w:t>
            </w:r>
            <w:r w:rsidRPr="00A64510">
              <w:rPr>
                <w:rFonts w:ascii="宋体" w:hint="eastAsia"/>
                <w:szCs w:val="21"/>
              </w:rPr>
              <w:t>等信息；查看</w:t>
            </w:r>
            <w:r w:rsidR="00865D93">
              <w:rPr>
                <w:rFonts w:ascii="宋体" w:hint="eastAsia"/>
                <w:szCs w:val="21"/>
              </w:rPr>
              <w:t>企业</w:t>
            </w:r>
            <w:r w:rsidR="00E002D9">
              <w:rPr>
                <w:rFonts w:hAnsi="宋体" w:hint="eastAsia"/>
                <w:bCs/>
              </w:rPr>
              <w:t>质量</w:t>
            </w:r>
            <w:r w:rsidR="00865D93">
              <w:rPr>
                <w:rFonts w:hAnsi="宋体" w:hint="eastAsia"/>
                <w:bCs/>
              </w:rPr>
              <w:t>部，</w:t>
            </w:r>
            <w:r w:rsidRPr="00A64510">
              <w:rPr>
                <w:rFonts w:ascii="宋体" w:hint="eastAsia"/>
                <w:szCs w:val="21"/>
              </w:rPr>
              <w:t>《</w:t>
            </w:r>
            <w:r w:rsidR="00E002D9">
              <w:rPr>
                <w:rFonts w:ascii="宋体" w:hint="eastAsia"/>
                <w:szCs w:val="21"/>
              </w:rPr>
              <w:t>2020年计量体系内部审核计划表</w:t>
            </w:r>
            <w:r w:rsidRPr="00A64510">
              <w:rPr>
                <w:rFonts w:ascii="宋体" w:hint="eastAsia"/>
                <w:szCs w:val="21"/>
              </w:rPr>
              <w:t>》，记录有</w:t>
            </w:r>
            <w:r w:rsidR="00865D93">
              <w:rPr>
                <w:rFonts w:ascii="宋体" w:hint="eastAsia"/>
                <w:szCs w:val="21"/>
              </w:rPr>
              <w:t>编号</w:t>
            </w:r>
            <w:r w:rsidR="00E002D9">
              <w:rPr>
                <w:rFonts w:ascii="宋体" w:hint="eastAsia"/>
                <w:szCs w:val="21"/>
              </w:rPr>
              <w:t>HEW/JLGL-ZLJL-01-32</w:t>
            </w:r>
            <w:r w:rsidR="00865D93">
              <w:rPr>
                <w:rFonts w:ascii="宋体" w:hint="eastAsia"/>
                <w:szCs w:val="21"/>
              </w:rPr>
              <w:t>、</w:t>
            </w:r>
            <w:r w:rsidR="00E002D9">
              <w:rPr>
                <w:rFonts w:ascii="宋体" w:hint="eastAsia"/>
                <w:szCs w:val="21"/>
              </w:rPr>
              <w:t>审核依据、审核范围、审核目的、审核日期、审核要求、编制、审核、批准人员</w:t>
            </w:r>
            <w:r w:rsidRPr="00A64510">
              <w:rPr>
                <w:rFonts w:ascii="宋体" w:hint="eastAsia"/>
                <w:szCs w:val="21"/>
              </w:rPr>
              <w:t>等信息。</w:t>
            </w:r>
          </w:p>
          <w:p w14:paraId="2AE2F7D8" w14:textId="77777777" w:rsidR="00277E4A" w:rsidRPr="007152F0" w:rsidRDefault="00277E4A" w:rsidP="00DA0955">
            <w:pPr>
              <w:spacing w:line="400" w:lineRule="exact"/>
              <w:ind w:firstLineChars="150" w:firstLine="315"/>
              <w:jc w:val="left"/>
              <w:rPr>
                <w:szCs w:val="21"/>
              </w:rPr>
            </w:pPr>
            <w:r w:rsidRPr="00A64510">
              <w:rPr>
                <w:rFonts w:ascii="宋体" w:hint="eastAsia"/>
                <w:szCs w:val="21"/>
              </w:rPr>
              <w:t>记录规定记录保存期3年，重</w:t>
            </w:r>
            <w:r w:rsidRPr="007152F0">
              <w:rPr>
                <w:rFonts w:hint="eastAsia"/>
                <w:szCs w:val="21"/>
              </w:rPr>
              <w:t>要记录长期保存。</w:t>
            </w:r>
          </w:p>
          <w:p w14:paraId="604AE3B9" w14:textId="77777777" w:rsidR="00277E4A" w:rsidRPr="00DA0C23" w:rsidRDefault="00277E4A" w:rsidP="00DA0955">
            <w:pPr>
              <w:ind w:firstLineChars="200" w:firstLine="420"/>
              <w:rPr>
                <w:color w:val="FF0000"/>
                <w:szCs w:val="21"/>
              </w:rPr>
            </w:pPr>
          </w:p>
        </w:tc>
        <w:tc>
          <w:tcPr>
            <w:tcW w:w="1275" w:type="dxa"/>
            <w:vAlign w:val="center"/>
          </w:tcPr>
          <w:p w14:paraId="340F0A46" w14:textId="77777777" w:rsidR="00BA0351" w:rsidRDefault="00E002D9" w:rsidP="00E002D9">
            <w:pPr>
              <w:spacing w:line="240" w:lineRule="exact"/>
              <w:jc w:val="center"/>
              <w:rPr>
                <w:rFonts w:hAnsi="宋体"/>
                <w:bCs/>
              </w:rPr>
            </w:pPr>
            <w:r>
              <w:rPr>
                <w:rFonts w:hAnsi="宋体" w:hint="eastAsia"/>
                <w:bCs/>
              </w:rPr>
              <w:t>质量</w:t>
            </w:r>
            <w:r w:rsidR="003C7EE6">
              <w:rPr>
                <w:rFonts w:hAnsi="宋体" w:hint="eastAsia"/>
                <w:bCs/>
              </w:rPr>
              <w:t>部、</w:t>
            </w:r>
          </w:p>
          <w:p w14:paraId="4009DFA5" w14:textId="77777777" w:rsidR="00277E4A" w:rsidRDefault="003C7EE6" w:rsidP="00E002D9">
            <w:pPr>
              <w:spacing w:line="240" w:lineRule="exact"/>
              <w:jc w:val="center"/>
              <w:rPr>
                <w:szCs w:val="21"/>
              </w:rPr>
            </w:pPr>
            <w:r>
              <w:rPr>
                <w:rFonts w:hAnsi="宋体" w:hint="eastAsia"/>
                <w:bCs/>
              </w:rPr>
              <w:t>生产部</w:t>
            </w:r>
          </w:p>
        </w:tc>
        <w:tc>
          <w:tcPr>
            <w:tcW w:w="893" w:type="dxa"/>
            <w:vAlign w:val="center"/>
          </w:tcPr>
          <w:p w14:paraId="55D589F7" w14:textId="77777777" w:rsidR="00277E4A" w:rsidRDefault="003C7EE6" w:rsidP="00B05CAE">
            <w:pPr>
              <w:spacing w:line="240" w:lineRule="exact"/>
              <w:jc w:val="center"/>
              <w:rPr>
                <w:rFonts w:ascii="宋体" w:hAnsi="宋体"/>
                <w:szCs w:val="21"/>
              </w:rPr>
            </w:pPr>
            <w:r>
              <w:rPr>
                <w:rFonts w:ascii="宋体" w:hAnsi="宋体" w:hint="eastAsia"/>
                <w:szCs w:val="21"/>
              </w:rPr>
              <w:t>否</w:t>
            </w:r>
          </w:p>
        </w:tc>
      </w:tr>
      <w:tr w:rsidR="00277E4A" w14:paraId="0C5A1E5E" w14:textId="77777777" w:rsidTr="00232656">
        <w:trPr>
          <w:trHeight w:val="90"/>
          <w:jc w:val="center"/>
        </w:trPr>
        <w:tc>
          <w:tcPr>
            <w:tcW w:w="594" w:type="dxa"/>
            <w:vAlign w:val="center"/>
          </w:tcPr>
          <w:p w14:paraId="2908DC9A" w14:textId="77777777" w:rsidR="00277E4A" w:rsidRDefault="00277E4A">
            <w:pPr>
              <w:spacing w:line="320" w:lineRule="exact"/>
              <w:jc w:val="center"/>
              <w:rPr>
                <w:rFonts w:ascii="宋体" w:hAnsi="宋体"/>
                <w:szCs w:val="21"/>
              </w:rPr>
            </w:pPr>
            <w:r>
              <w:rPr>
                <w:rFonts w:ascii="宋体" w:hAnsi="宋体" w:hint="eastAsia"/>
                <w:szCs w:val="21"/>
              </w:rPr>
              <w:t>2</w:t>
            </w:r>
          </w:p>
        </w:tc>
        <w:tc>
          <w:tcPr>
            <w:tcW w:w="1621" w:type="dxa"/>
            <w:vAlign w:val="center"/>
          </w:tcPr>
          <w:p w14:paraId="5403DAFB" w14:textId="77777777" w:rsidR="00277E4A" w:rsidRDefault="00277E4A">
            <w:pPr>
              <w:spacing w:line="320" w:lineRule="exact"/>
              <w:rPr>
                <w:rFonts w:ascii="宋体" w:hAnsi="宋体"/>
                <w:szCs w:val="21"/>
              </w:rPr>
            </w:pPr>
            <w:r>
              <w:rPr>
                <w:rFonts w:ascii="宋体" w:hAnsi="宋体" w:hint="eastAsia"/>
                <w:szCs w:val="21"/>
              </w:rPr>
              <w:t>抽查企业(4-5)台件测量设备是否处于有效的校准状态？</w:t>
            </w:r>
          </w:p>
          <w:p w14:paraId="32F4C3A0" w14:textId="77777777" w:rsidR="00277E4A" w:rsidRDefault="00277E4A">
            <w:pPr>
              <w:spacing w:line="320" w:lineRule="exact"/>
              <w:rPr>
                <w:rFonts w:ascii="宋体" w:hAnsi="宋体"/>
                <w:szCs w:val="21"/>
              </w:rPr>
            </w:pPr>
            <w:r>
              <w:rPr>
                <w:rFonts w:ascii="宋体" w:hAnsi="宋体" w:hint="eastAsia"/>
                <w:szCs w:val="21"/>
              </w:rPr>
              <w:t>是否有计量确认状态标识</w:t>
            </w:r>
          </w:p>
          <w:p w14:paraId="73018EF0" w14:textId="77777777" w:rsidR="00277E4A" w:rsidRDefault="00277E4A">
            <w:pPr>
              <w:spacing w:line="320" w:lineRule="exact"/>
              <w:rPr>
                <w:rFonts w:ascii="宋体" w:hAnsi="宋体"/>
                <w:szCs w:val="21"/>
              </w:rPr>
            </w:pPr>
            <w:r>
              <w:rPr>
                <w:rFonts w:ascii="宋体" w:hAnsi="宋体" w:hint="eastAsia"/>
                <w:szCs w:val="21"/>
              </w:rPr>
              <w:t>使用环境条件是否满足要求？是否需要修正？</w:t>
            </w:r>
          </w:p>
          <w:p w14:paraId="1DD587C6" w14:textId="77777777" w:rsidR="00277E4A" w:rsidRDefault="00277E4A">
            <w:pPr>
              <w:spacing w:line="320" w:lineRule="exact"/>
              <w:rPr>
                <w:rFonts w:ascii="宋体" w:hAnsi="宋体"/>
                <w:szCs w:val="21"/>
              </w:rPr>
            </w:pPr>
            <w:r>
              <w:rPr>
                <w:rFonts w:ascii="宋体" w:hAnsi="宋体" w:hint="eastAsia"/>
                <w:szCs w:val="21"/>
              </w:rPr>
              <w:t>测量设备的有关信息是否和</w:t>
            </w:r>
            <w:r>
              <w:rPr>
                <w:rFonts w:ascii="宋体" w:hAnsi="宋体" w:hint="eastAsia"/>
                <w:szCs w:val="21"/>
              </w:rPr>
              <w:lastRenderedPageBreak/>
              <w:t>检定证书台账信息一致。测量设备使用环境条件是否满足要求？</w:t>
            </w:r>
          </w:p>
        </w:tc>
        <w:tc>
          <w:tcPr>
            <w:tcW w:w="1186" w:type="dxa"/>
            <w:vAlign w:val="center"/>
          </w:tcPr>
          <w:p w14:paraId="23C670B4" w14:textId="77777777" w:rsidR="00277E4A" w:rsidRDefault="00277E4A">
            <w:pPr>
              <w:jc w:val="center"/>
              <w:rPr>
                <w:rFonts w:ascii="宋体" w:hAnsi="宋体"/>
                <w:szCs w:val="21"/>
              </w:rPr>
            </w:pPr>
            <w:r>
              <w:rPr>
                <w:rFonts w:ascii="宋体" w:hAnsi="宋体" w:hint="eastAsia"/>
                <w:szCs w:val="21"/>
              </w:rPr>
              <w:lastRenderedPageBreak/>
              <w:t>6.2.4标识</w:t>
            </w:r>
          </w:p>
          <w:p w14:paraId="0EDE5E98" w14:textId="77777777" w:rsidR="00277E4A" w:rsidRDefault="00277E4A">
            <w:pPr>
              <w:jc w:val="center"/>
              <w:rPr>
                <w:rFonts w:ascii="宋体" w:hAnsi="宋体"/>
                <w:szCs w:val="21"/>
              </w:rPr>
            </w:pPr>
            <w:r>
              <w:rPr>
                <w:rFonts w:ascii="宋体" w:hAnsi="宋体" w:hint="eastAsia"/>
                <w:szCs w:val="21"/>
              </w:rPr>
              <w:t>6.3.1测量设备</w:t>
            </w:r>
          </w:p>
          <w:p w14:paraId="03DF9F5A" w14:textId="77777777" w:rsidR="00277E4A" w:rsidRDefault="00277E4A">
            <w:pPr>
              <w:jc w:val="center"/>
              <w:rPr>
                <w:rFonts w:ascii="宋体" w:hAnsi="宋体"/>
                <w:szCs w:val="21"/>
              </w:rPr>
            </w:pPr>
            <w:r>
              <w:rPr>
                <w:rFonts w:ascii="宋体" w:hAnsi="宋体" w:hint="eastAsia"/>
                <w:szCs w:val="21"/>
              </w:rPr>
              <w:t>6.3.2 环境</w:t>
            </w:r>
          </w:p>
          <w:p w14:paraId="34F0E0AA" w14:textId="77777777" w:rsidR="00277E4A" w:rsidRDefault="00277E4A">
            <w:pPr>
              <w:jc w:val="center"/>
              <w:rPr>
                <w:rFonts w:ascii="宋体" w:hAnsi="宋体"/>
                <w:szCs w:val="21"/>
              </w:rPr>
            </w:pPr>
            <w:r>
              <w:rPr>
                <w:rFonts w:ascii="宋体" w:hAnsi="宋体" w:hint="eastAsia"/>
                <w:szCs w:val="21"/>
              </w:rPr>
              <w:t>7.3.2溯源性</w:t>
            </w:r>
          </w:p>
        </w:tc>
        <w:tc>
          <w:tcPr>
            <w:tcW w:w="3328" w:type="dxa"/>
            <w:vAlign w:val="center"/>
          </w:tcPr>
          <w:p w14:paraId="17E7B09A" w14:textId="77777777" w:rsidR="00277E4A" w:rsidRDefault="00277E4A" w:rsidP="00B05CAE">
            <w:pPr>
              <w:widowControl/>
              <w:spacing w:line="360" w:lineRule="exact"/>
              <w:ind w:firstLineChars="150" w:firstLine="315"/>
              <w:jc w:val="left"/>
              <w:rPr>
                <w:rFonts w:ascii="宋体" w:cs="宋体"/>
                <w:kern w:val="0"/>
                <w:szCs w:val="21"/>
              </w:rPr>
            </w:pPr>
            <w:r>
              <w:rPr>
                <w:rFonts w:ascii="宋体" w:cs="宋体" w:hint="eastAsia"/>
                <w:kern w:val="0"/>
                <w:szCs w:val="21"/>
              </w:rPr>
              <w:t>抽查</w:t>
            </w:r>
            <w:r w:rsidR="00E002D9">
              <w:rPr>
                <w:rFonts w:ascii="宋体" w:cs="宋体" w:hint="eastAsia"/>
                <w:kern w:val="0"/>
                <w:szCs w:val="21"/>
              </w:rPr>
              <w:t>质量</w:t>
            </w:r>
            <w:r>
              <w:rPr>
                <w:rFonts w:ascii="宋体" w:cs="宋体" w:hint="eastAsia"/>
                <w:kern w:val="0"/>
                <w:szCs w:val="21"/>
              </w:rPr>
              <w:t>部、生产部（流量计车间和阀门车间）生产现场，测量设备有计量确认标识，标识填写规范，分类正确，符合标准要求。</w:t>
            </w:r>
          </w:p>
          <w:p w14:paraId="2E6ECB6E" w14:textId="77777777" w:rsidR="00277E4A" w:rsidRDefault="008F42E5" w:rsidP="00B05CAE">
            <w:pPr>
              <w:widowControl/>
              <w:spacing w:line="360" w:lineRule="exact"/>
              <w:ind w:firstLineChars="150" w:firstLine="315"/>
              <w:jc w:val="left"/>
              <w:rPr>
                <w:rFonts w:ascii="宋体" w:cs="宋体"/>
                <w:kern w:val="0"/>
                <w:szCs w:val="21"/>
              </w:rPr>
            </w:pPr>
            <w:r>
              <w:rPr>
                <w:rFonts w:ascii="宋体" w:cs="宋体" w:hint="eastAsia"/>
                <w:kern w:val="0"/>
                <w:szCs w:val="21"/>
              </w:rPr>
              <w:t>查</w:t>
            </w:r>
            <w:r w:rsidR="003832ED">
              <w:rPr>
                <w:rFonts w:ascii="宋体" w:cs="宋体" w:hint="eastAsia"/>
                <w:kern w:val="0"/>
                <w:szCs w:val="21"/>
              </w:rPr>
              <w:t>质量</w:t>
            </w:r>
            <w:r w:rsidR="00277E4A">
              <w:rPr>
                <w:rFonts w:ascii="宋体" w:cs="宋体" w:hint="eastAsia"/>
                <w:kern w:val="0"/>
                <w:szCs w:val="21"/>
              </w:rPr>
              <w:t>部：</w:t>
            </w:r>
          </w:p>
          <w:p w14:paraId="6B7EF960" w14:textId="77777777" w:rsidR="00277E4A" w:rsidRDefault="003832ED" w:rsidP="003832ED">
            <w:pPr>
              <w:widowControl/>
              <w:spacing w:line="360" w:lineRule="exact"/>
              <w:jc w:val="left"/>
              <w:rPr>
                <w:rFonts w:ascii="宋体" w:cs="宋体"/>
                <w:kern w:val="0"/>
                <w:szCs w:val="21"/>
              </w:rPr>
            </w:pPr>
            <w:r>
              <w:rPr>
                <w:rFonts w:hint="eastAsia"/>
                <w:color w:val="000000"/>
                <w:szCs w:val="21"/>
              </w:rPr>
              <w:t>直读光谱仪</w:t>
            </w:r>
            <w:r w:rsidR="00277E4A">
              <w:rPr>
                <w:rFonts w:ascii="宋体" w:cs="宋体" w:hint="eastAsia"/>
                <w:kern w:val="0"/>
                <w:szCs w:val="21"/>
              </w:rPr>
              <w:t>，型号：</w:t>
            </w:r>
            <w:r>
              <w:rPr>
                <w:rFonts w:hint="eastAsia"/>
                <w:color w:val="000000"/>
                <w:szCs w:val="21"/>
              </w:rPr>
              <w:t>X-MBT8000</w:t>
            </w:r>
            <w:r w:rsidR="00277E4A">
              <w:rPr>
                <w:rFonts w:ascii="宋体" w:cs="宋体" w:hint="eastAsia"/>
                <w:kern w:val="0"/>
                <w:szCs w:val="21"/>
              </w:rPr>
              <w:t>，编号</w:t>
            </w:r>
            <w:r>
              <w:rPr>
                <w:rFonts w:hint="eastAsia"/>
                <w:color w:val="000000"/>
                <w:szCs w:val="21"/>
              </w:rPr>
              <w:t>54-5103240</w:t>
            </w:r>
            <w:r w:rsidR="00277E4A">
              <w:rPr>
                <w:rFonts w:ascii="宋体" w:cs="宋体" w:hint="eastAsia"/>
                <w:kern w:val="0"/>
                <w:szCs w:val="21"/>
              </w:rPr>
              <w:t>、证书编号：</w:t>
            </w:r>
            <w:r>
              <w:rPr>
                <w:rFonts w:ascii="宋体" w:cs="宋体" w:hint="eastAsia"/>
                <w:kern w:val="0"/>
                <w:szCs w:val="21"/>
              </w:rPr>
              <w:t>20DA001950029</w:t>
            </w:r>
            <w:r w:rsidR="00277E4A">
              <w:rPr>
                <w:rFonts w:ascii="宋体" w:cs="宋体" w:hint="eastAsia"/>
                <w:kern w:val="0"/>
                <w:szCs w:val="21"/>
              </w:rPr>
              <w:t>，检定日期：2020年</w:t>
            </w:r>
            <w:r>
              <w:rPr>
                <w:rFonts w:ascii="宋体" w:cs="宋体" w:hint="eastAsia"/>
                <w:kern w:val="0"/>
                <w:szCs w:val="21"/>
              </w:rPr>
              <w:t>05</w:t>
            </w:r>
            <w:r w:rsidR="00277E4A">
              <w:rPr>
                <w:rFonts w:ascii="宋体" w:cs="宋体" w:hint="eastAsia"/>
                <w:kern w:val="0"/>
                <w:szCs w:val="21"/>
              </w:rPr>
              <w:t>月</w:t>
            </w:r>
            <w:r>
              <w:rPr>
                <w:rFonts w:ascii="宋体" w:cs="宋体" w:hint="eastAsia"/>
                <w:kern w:val="0"/>
                <w:szCs w:val="21"/>
              </w:rPr>
              <w:t>10</w:t>
            </w:r>
            <w:r w:rsidR="00277E4A">
              <w:rPr>
                <w:rFonts w:ascii="宋体" w:cs="宋体" w:hint="eastAsia"/>
                <w:kern w:val="0"/>
                <w:szCs w:val="21"/>
              </w:rPr>
              <w:t>日，有效期1年；</w:t>
            </w:r>
          </w:p>
          <w:p w14:paraId="0131BD7B" w14:textId="77777777" w:rsidR="00277E4A" w:rsidRDefault="003832ED" w:rsidP="003832ED">
            <w:pPr>
              <w:widowControl/>
              <w:spacing w:line="360" w:lineRule="exact"/>
              <w:ind w:firstLineChars="150" w:firstLine="315"/>
              <w:jc w:val="left"/>
              <w:rPr>
                <w:rFonts w:ascii="宋体" w:cs="宋体"/>
                <w:kern w:val="0"/>
                <w:szCs w:val="21"/>
              </w:rPr>
            </w:pPr>
            <w:r>
              <w:rPr>
                <w:szCs w:val="21"/>
              </w:rPr>
              <w:t>静态质量法水流量标准装置</w:t>
            </w:r>
            <w:r w:rsidR="00277E4A">
              <w:rPr>
                <w:rFonts w:hint="eastAsia"/>
                <w:color w:val="000000" w:themeColor="text1"/>
                <w:sz w:val="18"/>
                <w:szCs w:val="18"/>
              </w:rPr>
              <w:t>，</w:t>
            </w:r>
            <w:r w:rsidR="00277E4A">
              <w:rPr>
                <w:rFonts w:ascii="宋体" w:cs="宋体" w:hint="eastAsia"/>
                <w:kern w:val="0"/>
                <w:szCs w:val="21"/>
              </w:rPr>
              <w:lastRenderedPageBreak/>
              <w:t>型号：</w:t>
            </w:r>
            <w:r>
              <w:rPr>
                <w:rFonts w:hint="eastAsia"/>
                <w:szCs w:val="21"/>
              </w:rPr>
              <w:t>LBZY-300</w:t>
            </w:r>
            <w:r w:rsidR="00277E4A">
              <w:rPr>
                <w:rFonts w:hint="eastAsia"/>
                <w:color w:val="000000" w:themeColor="text1"/>
                <w:sz w:val="18"/>
                <w:szCs w:val="18"/>
              </w:rPr>
              <w:t>，</w:t>
            </w:r>
            <w:r w:rsidR="00277E4A">
              <w:rPr>
                <w:rFonts w:ascii="宋体" w:cs="宋体" w:hint="eastAsia"/>
                <w:kern w:val="0"/>
                <w:szCs w:val="21"/>
              </w:rPr>
              <w:t>证书编号：</w:t>
            </w:r>
            <w:r>
              <w:rPr>
                <w:rFonts w:ascii="宋体" w:cs="宋体" w:hint="eastAsia"/>
                <w:kern w:val="0"/>
                <w:szCs w:val="21"/>
              </w:rPr>
              <w:t>F2019-3030521</w:t>
            </w:r>
            <w:r w:rsidR="00277E4A">
              <w:rPr>
                <w:rFonts w:ascii="宋体" w:cs="宋体" w:hint="eastAsia"/>
                <w:kern w:val="0"/>
                <w:szCs w:val="21"/>
              </w:rPr>
              <w:t>，检定日期：20</w:t>
            </w:r>
            <w:r w:rsidR="00BA0351">
              <w:rPr>
                <w:rFonts w:ascii="宋体" w:cs="宋体" w:hint="eastAsia"/>
                <w:kern w:val="0"/>
                <w:szCs w:val="21"/>
              </w:rPr>
              <w:t>19</w:t>
            </w:r>
            <w:r w:rsidR="00277E4A">
              <w:rPr>
                <w:rFonts w:ascii="宋体" w:cs="宋体" w:hint="eastAsia"/>
                <w:kern w:val="0"/>
                <w:szCs w:val="21"/>
              </w:rPr>
              <w:t>年</w:t>
            </w:r>
            <w:r>
              <w:rPr>
                <w:rFonts w:ascii="宋体" w:cs="宋体" w:hint="eastAsia"/>
                <w:kern w:val="0"/>
                <w:szCs w:val="21"/>
              </w:rPr>
              <w:t>05</w:t>
            </w:r>
            <w:r w:rsidR="00277E4A">
              <w:rPr>
                <w:rFonts w:ascii="宋体" w:cs="宋体" w:hint="eastAsia"/>
                <w:kern w:val="0"/>
                <w:szCs w:val="21"/>
              </w:rPr>
              <w:t>月2</w:t>
            </w:r>
            <w:r>
              <w:rPr>
                <w:rFonts w:ascii="宋体" w:cs="宋体" w:hint="eastAsia"/>
                <w:kern w:val="0"/>
                <w:szCs w:val="21"/>
              </w:rPr>
              <w:t>0</w:t>
            </w:r>
            <w:r w:rsidR="00277E4A">
              <w:rPr>
                <w:rFonts w:ascii="宋体" w:cs="宋体" w:hint="eastAsia"/>
                <w:kern w:val="0"/>
                <w:szCs w:val="21"/>
              </w:rPr>
              <w:t>日，有效期</w:t>
            </w:r>
            <w:r>
              <w:rPr>
                <w:rFonts w:ascii="宋体" w:cs="宋体" w:hint="eastAsia"/>
                <w:kern w:val="0"/>
                <w:szCs w:val="21"/>
              </w:rPr>
              <w:t>3</w:t>
            </w:r>
            <w:r w:rsidR="00277E4A">
              <w:rPr>
                <w:rFonts w:ascii="宋体" w:cs="宋体" w:hint="eastAsia"/>
                <w:kern w:val="0"/>
                <w:szCs w:val="21"/>
              </w:rPr>
              <w:t>年；</w:t>
            </w:r>
          </w:p>
          <w:p w14:paraId="6C3ED6D9" w14:textId="77777777" w:rsidR="00277E4A" w:rsidRDefault="008F42E5" w:rsidP="000F08AE">
            <w:pPr>
              <w:widowControl/>
              <w:spacing w:line="360" w:lineRule="exact"/>
              <w:ind w:firstLineChars="150" w:firstLine="315"/>
              <w:jc w:val="left"/>
              <w:rPr>
                <w:rFonts w:ascii="宋体" w:cs="宋体"/>
                <w:kern w:val="0"/>
                <w:szCs w:val="21"/>
              </w:rPr>
            </w:pPr>
            <w:r>
              <w:rPr>
                <w:rFonts w:ascii="宋体" w:cs="宋体" w:hint="eastAsia"/>
                <w:kern w:val="0"/>
                <w:szCs w:val="21"/>
              </w:rPr>
              <w:t>查</w:t>
            </w:r>
            <w:r w:rsidR="00277E4A">
              <w:rPr>
                <w:rFonts w:ascii="宋体" w:cs="宋体" w:hint="eastAsia"/>
                <w:kern w:val="0"/>
                <w:szCs w:val="21"/>
              </w:rPr>
              <w:t>生产部（流量计车间和阀门车间）：</w:t>
            </w:r>
          </w:p>
          <w:p w14:paraId="41C52165" w14:textId="77777777" w:rsidR="00277E4A" w:rsidRDefault="0060603B" w:rsidP="0060603B">
            <w:pPr>
              <w:widowControl/>
              <w:spacing w:line="360" w:lineRule="exact"/>
              <w:ind w:firstLineChars="150" w:firstLine="315"/>
              <w:jc w:val="left"/>
              <w:rPr>
                <w:rFonts w:ascii="宋体" w:cs="宋体"/>
                <w:kern w:val="0"/>
                <w:szCs w:val="21"/>
              </w:rPr>
            </w:pPr>
            <w:r>
              <w:rPr>
                <w:szCs w:val="21"/>
              </w:rPr>
              <w:t>耐震压力表</w:t>
            </w:r>
            <w:r w:rsidR="00277E4A">
              <w:rPr>
                <w:rFonts w:ascii="宋体" w:cs="宋体" w:hint="eastAsia"/>
                <w:kern w:val="0"/>
                <w:szCs w:val="21"/>
              </w:rPr>
              <w:t>，型号：</w:t>
            </w:r>
            <w:r>
              <w:rPr>
                <w:rFonts w:hint="eastAsia"/>
                <w:szCs w:val="21"/>
              </w:rPr>
              <w:t>(0</w:t>
            </w:r>
            <w:r>
              <w:rPr>
                <w:rFonts w:ascii="宋体" w:hAnsi="宋体" w:hint="eastAsia"/>
                <w:szCs w:val="21"/>
              </w:rPr>
              <w:t>～</w:t>
            </w:r>
            <w:r>
              <w:rPr>
                <w:rFonts w:hint="eastAsia"/>
                <w:szCs w:val="21"/>
              </w:rPr>
              <w:t>1)MPa</w:t>
            </w:r>
            <w:r w:rsidR="00277E4A">
              <w:rPr>
                <w:rFonts w:hint="eastAsia"/>
                <w:color w:val="000000" w:themeColor="text1"/>
                <w:sz w:val="18"/>
                <w:szCs w:val="18"/>
              </w:rPr>
              <w:t>，</w:t>
            </w:r>
            <w:r w:rsidR="00277E4A">
              <w:rPr>
                <w:rFonts w:ascii="宋体" w:cs="宋体" w:hint="eastAsia"/>
                <w:kern w:val="0"/>
                <w:szCs w:val="21"/>
              </w:rPr>
              <w:t>证书编号：</w:t>
            </w:r>
            <w:r>
              <w:rPr>
                <w:rFonts w:ascii="宋体" w:cs="宋体" w:hint="eastAsia"/>
                <w:kern w:val="0"/>
                <w:szCs w:val="21"/>
              </w:rPr>
              <w:t>20DA001950011</w:t>
            </w:r>
            <w:r w:rsidR="00277E4A">
              <w:rPr>
                <w:rFonts w:ascii="宋体" w:cs="宋体" w:hint="eastAsia"/>
                <w:kern w:val="0"/>
                <w:szCs w:val="21"/>
              </w:rPr>
              <w:t>，</w:t>
            </w:r>
            <w:r>
              <w:rPr>
                <w:rFonts w:ascii="宋体" w:cs="宋体" w:hint="eastAsia"/>
                <w:kern w:val="0"/>
                <w:szCs w:val="21"/>
              </w:rPr>
              <w:t>校准</w:t>
            </w:r>
            <w:r w:rsidR="00277E4A">
              <w:rPr>
                <w:rFonts w:ascii="宋体" w:cs="宋体" w:hint="eastAsia"/>
                <w:kern w:val="0"/>
                <w:szCs w:val="21"/>
              </w:rPr>
              <w:t>日期：2020年</w:t>
            </w:r>
            <w:r>
              <w:rPr>
                <w:rFonts w:ascii="宋体" w:cs="宋体" w:hint="eastAsia"/>
                <w:kern w:val="0"/>
                <w:szCs w:val="21"/>
              </w:rPr>
              <w:t>05</w:t>
            </w:r>
            <w:r w:rsidR="00277E4A">
              <w:rPr>
                <w:rFonts w:ascii="宋体" w:cs="宋体" w:hint="eastAsia"/>
                <w:kern w:val="0"/>
                <w:szCs w:val="21"/>
              </w:rPr>
              <w:t>月</w:t>
            </w:r>
            <w:r>
              <w:rPr>
                <w:rFonts w:ascii="宋体" w:cs="宋体" w:hint="eastAsia"/>
                <w:kern w:val="0"/>
                <w:szCs w:val="21"/>
              </w:rPr>
              <w:t>10</w:t>
            </w:r>
            <w:r w:rsidR="00277E4A">
              <w:rPr>
                <w:rFonts w:ascii="宋体" w:cs="宋体" w:hint="eastAsia"/>
                <w:kern w:val="0"/>
                <w:szCs w:val="21"/>
              </w:rPr>
              <w:t>日，有效期</w:t>
            </w:r>
            <w:r w:rsidR="00277E4A">
              <w:rPr>
                <w:rFonts w:ascii="宋体" w:cs="宋体"/>
                <w:kern w:val="0"/>
                <w:szCs w:val="21"/>
              </w:rPr>
              <w:t>1</w:t>
            </w:r>
            <w:r w:rsidR="00277E4A">
              <w:rPr>
                <w:rFonts w:ascii="宋体" w:cs="宋体" w:hint="eastAsia"/>
                <w:kern w:val="0"/>
                <w:szCs w:val="21"/>
              </w:rPr>
              <w:t>年；</w:t>
            </w:r>
          </w:p>
          <w:p w14:paraId="429EE78C" w14:textId="77777777" w:rsidR="00277E4A" w:rsidRDefault="0060603B" w:rsidP="000F08AE">
            <w:pPr>
              <w:widowControl/>
              <w:spacing w:line="360" w:lineRule="exact"/>
              <w:ind w:firstLineChars="200" w:firstLine="420"/>
              <w:jc w:val="left"/>
              <w:rPr>
                <w:rFonts w:ascii="宋体" w:cs="宋体"/>
                <w:kern w:val="0"/>
                <w:szCs w:val="21"/>
              </w:rPr>
            </w:pPr>
            <w:r>
              <w:rPr>
                <w:rFonts w:ascii="宋体" w:cs="宋体" w:hint="eastAsia"/>
                <w:kern w:val="0"/>
                <w:szCs w:val="21"/>
              </w:rPr>
              <w:t>外径千分尺</w:t>
            </w:r>
            <w:r w:rsidR="00277E4A">
              <w:rPr>
                <w:rFonts w:ascii="宋体" w:cs="宋体"/>
                <w:kern w:val="0"/>
                <w:szCs w:val="21"/>
              </w:rPr>
              <w:t>,</w:t>
            </w:r>
            <w:r w:rsidR="00277E4A">
              <w:rPr>
                <w:rFonts w:ascii="宋体" w:cs="宋体" w:hint="eastAsia"/>
                <w:kern w:val="0"/>
                <w:szCs w:val="21"/>
              </w:rPr>
              <w:t>证书编号：</w:t>
            </w:r>
            <w:r>
              <w:rPr>
                <w:rFonts w:ascii="宋体" w:cs="宋体" w:hint="eastAsia"/>
                <w:kern w:val="0"/>
                <w:szCs w:val="21"/>
              </w:rPr>
              <w:t>20DA001950038</w:t>
            </w:r>
            <w:r w:rsidR="00277E4A">
              <w:rPr>
                <w:rFonts w:ascii="宋体" w:cs="宋体"/>
                <w:kern w:val="0"/>
                <w:szCs w:val="21"/>
              </w:rPr>
              <w:t>,</w:t>
            </w:r>
            <w:r>
              <w:rPr>
                <w:rFonts w:ascii="宋体" w:cs="宋体" w:hint="eastAsia"/>
                <w:kern w:val="0"/>
                <w:szCs w:val="21"/>
              </w:rPr>
              <w:t>校准</w:t>
            </w:r>
            <w:r w:rsidR="00277E4A">
              <w:rPr>
                <w:rFonts w:ascii="宋体" w:cs="宋体" w:hint="eastAsia"/>
                <w:kern w:val="0"/>
                <w:szCs w:val="21"/>
              </w:rPr>
              <w:t>日期2020年0</w:t>
            </w:r>
            <w:r>
              <w:rPr>
                <w:rFonts w:ascii="宋体" w:cs="宋体" w:hint="eastAsia"/>
                <w:kern w:val="0"/>
                <w:szCs w:val="21"/>
              </w:rPr>
              <w:t>5</w:t>
            </w:r>
            <w:r w:rsidR="00277E4A">
              <w:rPr>
                <w:rFonts w:ascii="宋体" w:cs="宋体" w:hint="eastAsia"/>
                <w:kern w:val="0"/>
                <w:szCs w:val="21"/>
              </w:rPr>
              <w:t>月1</w:t>
            </w:r>
            <w:r>
              <w:rPr>
                <w:rFonts w:ascii="宋体" w:cs="宋体" w:hint="eastAsia"/>
                <w:kern w:val="0"/>
                <w:szCs w:val="21"/>
              </w:rPr>
              <w:t>0</w:t>
            </w:r>
            <w:r w:rsidR="00277E4A">
              <w:rPr>
                <w:rFonts w:ascii="宋体" w:cs="宋体" w:hint="eastAsia"/>
                <w:kern w:val="0"/>
                <w:szCs w:val="21"/>
              </w:rPr>
              <w:t>日，有效期1年。</w:t>
            </w:r>
          </w:p>
          <w:p w14:paraId="6525C71D" w14:textId="77777777" w:rsidR="00277E4A" w:rsidRDefault="00277E4A" w:rsidP="000F08AE">
            <w:pPr>
              <w:widowControl/>
              <w:spacing w:line="360" w:lineRule="exact"/>
              <w:ind w:firstLineChars="200" w:firstLine="420"/>
              <w:jc w:val="left"/>
              <w:rPr>
                <w:rFonts w:ascii="宋体" w:cs="宋体"/>
                <w:kern w:val="0"/>
                <w:szCs w:val="21"/>
              </w:rPr>
            </w:pPr>
            <w:r>
              <w:rPr>
                <w:rFonts w:ascii="宋体" w:cs="宋体" w:hint="eastAsia"/>
                <w:kern w:val="0"/>
                <w:szCs w:val="21"/>
              </w:rPr>
              <w:t>以上所查测量设备经</w:t>
            </w:r>
            <w:r w:rsidRPr="000F08AE">
              <w:rPr>
                <w:rFonts w:ascii="宋体" w:cs="宋体"/>
                <w:kern w:val="0"/>
                <w:szCs w:val="21"/>
              </w:rPr>
              <w:t>江苏省计量科学研究院</w:t>
            </w:r>
            <w:r w:rsidRPr="000F08AE">
              <w:rPr>
                <w:rFonts w:ascii="宋体" w:cs="宋体" w:hint="eastAsia"/>
                <w:kern w:val="0"/>
                <w:szCs w:val="21"/>
              </w:rPr>
              <w:t>、</w:t>
            </w:r>
            <w:r w:rsidR="0060603B">
              <w:rPr>
                <w:rFonts w:hint="eastAsia"/>
                <w:color w:val="000000"/>
                <w:szCs w:val="21"/>
              </w:rPr>
              <w:t>江苏银河计量检测有限公司</w:t>
            </w:r>
            <w:r w:rsidRPr="000F08AE">
              <w:rPr>
                <w:rFonts w:ascii="宋体" w:cs="宋体" w:hint="eastAsia"/>
                <w:kern w:val="0"/>
                <w:szCs w:val="21"/>
              </w:rPr>
              <w:t>、</w:t>
            </w:r>
            <w:r w:rsidR="0060603B">
              <w:rPr>
                <w:rFonts w:hint="eastAsia"/>
                <w:szCs w:val="21"/>
              </w:rPr>
              <w:t>中国</w:t>
            </w:r>
            <w:r w:rsidR="0060603B">
              <w:rPr>
                <w:szCs w:val="21"/>
              </w:rPr>
              <w:t>航发南方工业有限公司</w:t>
            </w:r>
            <w:r>
              <w:rPr>
                <w:rFonts w:ascii="宋体" w:cs="宋体" w:hint="eastAsia"/>
                <w:kern w:val="0"/>
                <w:szCs w:val="21"/>
              </w:rPr>
              <w:t>检定／校准，</w:t>
            </w:r>
            <w:r>
              <w:rPr>
                <w:rFonts w:ascii="宋体" w:hAnsi="宋体" w:hint="eastAsia"/>
                <w:szCs w:val="21"/>
              </w:rPr>
              <w:t>测量设备使用环境条件是否满足要求。</w:t>
            </w:r>
          </w:p>
          <w:p w14:paraId="75549AE5" w14:textId="77777777" w:rsidR="00277E4A" w:rsidRPr="00C016E0" w:rsidRDefault="00277E4A" w:rsidP="00277E4A">
            <w:pPr>
              <w:widowControl/>
              <w:spacing w:line="360" w:lineRule="exact"/>
              <w:ind w:firstLineChars="100" w:firstLine="210"/>
              <w:jc w:val="left"/>
              <w:rPr>
                <w:rFonts w:ascii="宋体" w:cs="宋体"/>
                <w:color w:val="000000"/>
                <w:kern w:val="0"/>
                <w:szCs w:val="21"/>
              </w:rPr>
            </w:pPr>
            <w:r>
              <w:rPr>
                <w:rFonts w:ascii="宋体" w:cs="宋体" w:hint="eastAsia"/>
                <w:kern w:val="0"/>
                <w:szCs w:val="21"/>
              </w:rPr>
              <w:t>测量设备的有关信息和检定／校准证书信息一致。详见《量值溯源抽查表》符合标准要求。</w:t>
            </w:r>
          </w:p>
        </w:tc>
        <w:tc>
          <w:tcPr>
            <w:tcW w:w="1275" w:type="dxa"/>
            <w:vAlign w:val="center"/>
          </w:tcPr>
          <w:p w14:paraId="49C72A98" w14:textId="77777777" w:rsidR="00277E4A" w:rsidRPr="00816BFD" w:rsidRDefault="00AA1CBC" w:rsidP="00A94868">
            <w:pPr>
              <w:jc w:val="center"/>
              <w:rPr>
                <w:rFonts w:ascii="宋体" w:hAnsi="宋体"/>
                <w:color w:val="000000"/>
                <w:szCs w:val="21"/>
              </w:rPr>
            </w:pPr>
            <w:r>
              <w:rPr>
                <w:rFonts w:hAnsi="宋体" w:hint="eastAsia"/>
                <w:bCs/>
              </w:rPr>
              <w:lastRenderedPageBreak/>
              <w:t>质量</w:t>
            </w:r>
            <w:r w:rsidR="00277E4A">
              <w:rPr>
                <w:rFonts w:hAnsi="宋体" w:hint="eastAsia"/>
                <w:bCs/>
              </w:rPr>
              <w:t>部、生产部（流量计、阀门车间）</w:t>
            </w:r>
          </w:p>
        </w:tc>
        <w:tc>
          <w:tcPr>
            <w:tcW w:w="893" w:type="dxa"/>
            <w:vAlign w:val="center"/>
          </w:tcPr>
          <w:p w14:paraId="78B9D62B" w14:textId="77777777" w:rsidR="00277E4A" w:rsidRDefault="00277E4A">
            <w:pPr>
              <w:jc w:val="center"/>
              <w:rPr>
                <w:rFonts w:ascii="宋体" w:hAnsi="宋体"/>
                <w:szCs w:val="21"/>
              </w:rPr>
            </w:pPr>
            <w:r>
              <w:rPr>
                <w:rFonts w:ascii="宋体" w:hAnsi="宋体" w:hint="eastAsia"/>
                <w:szCs w:val="21"/>
              </w:rPr>
              <w:t>否</w:t>
            </w:r>
          </w:p>
        </w:tc>
      </w:tr>
      <w:tr w:rsidR="00277E4A" w14:paraId="736921D1" w14:textId="77777777" w:rsidTr="00232656">
        <w:trPr>
          <w:trHeight w:val="90"/>
          <w:jc w:val="center"/>
        </w:trPr>
        <w:tc>
          <w:tcPr>
            <w:tcW w:w="594" w:type="dxa"/>
            <w:vAlign w:val="center"/>
          </w:tcPr>
          <w:p w14:paraId="784BC19B" w14:textId="77777777" w:rsidR="00277E4A" w:rsidRDefault="00277E4A">
            <w:pPr>
              <w:spacing w:line="320" w:lineRule="exact"/>
              <w:jc w:val="center"/>
              <w:rPr>
                <w:rFonts w:ascii="宋体" w:hAnsi="宋体"/>
                <w:szCs w:val="21"/>
              </w:rPr>
            </w:pPr>
          </w:p>
          <w:p w14:paraId="0D4F3FC3" w14:textId="77777777" w:rsidR="00277E4A" w:rsidRDefault="00277E4A">
            <w:pPr>
              <w:spacing w:line="320" w:lineRule="exact"/>
              <w:jc w:val="center"/>
              <w:rPr>
                <w:rFonts w:ascii="宋体" w:hAnsi="宋体"/>
                <w:szCs w:val="21"/>
              </w:rPr>
            </w:pPr>
            <w:r>
              <w:rPr>
                <w:rFonts w:ascii="宋体" w:hAnsi="宋体" w:hint="eastAsia"/>
                <w:szCs w:val="21"/>
              </w:rPr>
              <w:t>3</w:t>
            </w:r>
          </w:p>
        </w:tc>
        <w:tc>
          <w:tcPr>
            <w:tcW w:w="1621" w:type="dxa"/>
          </w:tcPr>
          <w:p w14:paraId="344DD769" w14:textId="77777777" w:rsidR="00277E4A" w:rsidRDefault="00277E4A">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台件关键测量过程测量要求识别是否正确？配备的测量设备是否经过检定/校准和验证，验证方法是否正确？部门对验证不合格测量设备如何处理？</w:t>
            </w:r>
          </w:p>
        </w:tc>
        <w:tc>
          <w:tcPr>
            <w:tcW w:w="1186" w:type="dxa"/>
            <w:vAlign w:val="center"/>
          </w:tcPr>
          <w:p w14:paraId="294D9A22" w14:textId="77777777" w:rsidR="00277E4A" w:rsidRDefault="00277E4A">
            <w:pPr>
              <w:jc w:val="center"/>
              <w:rPr>
                <w:rFonts w:ascii="宋体" w:hAnsi="宋体"/>
                <w:szCs w:val="21"/>
              </w:rPr>
            </w:pPr>
            <w:r>
              <w:rPr>
                <w:rFonts w:ascii="宋体" w:hAnsi="宋体" w:hint="eastAsia"/>
                <w:szCs w:val="21"/>
              </w:rPr>
              <w:t>7.1.计量确认</w:t>
            </w:r>
          </w:p>
        </w:tc>
        <w:tc>
          <w:tcPr>
            <w:tcW w:w="3328" w:type="dxa"/>
          </w:tcPr>
          <w:p w14:paraId="211ECCAA" w14:textId="77777777" w:rsidR="002D43D7" w:rsidRPr="00FD71C5" w:rsidRDefault="002D43D7" w:rsidP="002D43D7">
            <w:pPr>
              <w:spacing w:line="400" w:lineRule="exact"/>
              <w:ind w:firstLineChars="150" w:firstLine="315"/>
              <w:jc w:val="left"/>
              <w:rPr>
                <w:rFonts w:ascii="宋体"/>
                <w:color w:val="000000"/>
                <w:szCs w:val="21"/>
              </w:rPr>
            </w:pPr>
            <w:r w:rsidRPr="00FD71C5">
              <w:rPr>
                <w:rFonts w:ascii="宋体" w:hint="eastAsia"/>
                <w:color w:val="000000"/>
                <w:szCs w:val="21"/>
              </w:rPr>
              <w:t>查</w:t>
            </w:r>
            <w:r w:rsidR="0060603B">
              <w:rPr>
                <w:rFonts w:ascii="宋体" w:hint="eastAsia"/>
                <w:color w:val="000000"/>
                <w:szCs w:val="21"/>
              </w:rPr>
              <w:t>质量</w:t>
            </w:r>
            <w:r>
              <w:rPr>
                <w:rFonts w:ascii="宋体" w:hint="eastAsia"/>
                <w:color w:val="000000"/>
                <w:szCs w:val="21"/>
              </w:rPr>
              <w:t>部</w:t>
            </w:r>
            <w:r w:rsidRPr="00FD71C5">
              <w:rPr>
                <w:rFonts w:ascii="宋体" w:hint="eastAsia"/>
                <w:color w:val="000000"/>
                <w:szCs w:val="21"/>
              </w:rPr>
              <w:t>《测量过程及控制一览表》，共有</w:t>
            </w:r>
            <w:r w:rsidR="0060603B">
              <w:rPr>
                <w:rFonts w:ascii="宋体" w:hint="eastAsia"/>
                <w:szCs w:val="21"/>
              </w:rPr>
              <w:t>1</w:t>
            </w:r>
            <w:r w:rsidR="002A4393">
              <w:rPr>
                <w:rFonts w:ascii="宋体" w:hint="eastAsia"/>
                <w:szCs w:val="21"/>
              </w:rPr>
              <w:t>4</w:t>
            </w:r>
            <w:r w:rsidRPr="00FD71C5">
              <w:rPr>
                <w:rFonts w:ascii="宋体" w:hint="eastAsia"/>
                <w:color w:val="000000"/>
                <w:szCs w:val="21"/>
              </w:rPr>
              <w:t>个测量过程，分为</w:t>
            </w:r>
            <w:r>
              <w:rPr>
                <w:rFonts w:ascii="宋体" w:hint="eastAsia"/>
                <w:color w:val="000000"/>
                <w:szCs w:val="21"/>
              </w:rPr>
              <w:t>一般</w:t>
            </w:r>
            <w:r w:rsidRPr="00FD71C5">
              <w:rPr>
                <w:rFonts w:ascii="宋体" w:hint="eastAsia"/>
                <w:color w:val="000000"/>
                <w:szCs w:val="21"/>
              </w:rPr>
              <w:t>测量过程</w:t>
            </w:r>
            <w:r w:rsidR="0060603B">
              <w:rPr>
                <w:rFonts w:ascii="宋体" w:hint="eastAsia"/>
                <w:color w:val="000000"/>
                <w:szCs w:val="21"/>
              </w:rPr>
              <w:t>、重要测量过程</w:t>
            </w:r>
            <w:r w:rsidRPr="00FD71C5">
              <w:rPr>
                <w:rFonts w:ascii="宋体" w:hint="eastAsia"/>
                <w:color w:val="000000"/>
                <w:szCs w:val="21"/>
              </w:rPr>
              <w:t>和</w:t>
            </w:r>
            <w:r>
              <w:rPr>
                <w:rFonts w:ascii="宋体" w:hint="eastAsia"/>
                <w:color w:val="000000"/>
                <w:szCs w:val="21"/>
              </w:rPr>
              <w:t>关键</w:t>
            </w:r>
            <w:r w:rsidRPr="00FD71C5">
              <w:rPr>
                <w:rFonts w:ascii="宋体" w:hint="eastAsia"/>
                <w:color w:val="000000"/>
                <w:szCs w:val="21"/>
              </w:rPr>
              <w:t>测量过程，抽查：</w:t>
            </w:r>
            <w:r w:rsidR="00BA0351">
              <w:rPr>
                <w:rFonts w:ascii="宋体" w:hint="eastAsia"/>
                <w:color w:val="000000"/>
                <w:szCs w:val="21"/>
              </w:rPr>
              <w:t>关键</w:t>
            </w:r>
            <w:r>
              <w:rPr>
                <w:rFonts w:ascii="宋体" w:hint="eastAsia"/>
                <w:color w:val="000000"/>
                <w:szCs w:val="21"/>
              </w:rPr>
              <w:t>测量过程《</w:t>
            </w:r>
            <w:r w:rsidR="0060603B" w:rsidRPr="00B315F1">
              <w:rPr>
                <w:rFonts w:ascii="宋体" w:hAnsi="宋体" w:hint="eastAsia"/>
                <w:szCs w:val="21"/>
              </w:rPr>
              <w:t>中阀体下止口尺寸</w:t>
            </w:r>
            <w:r w:rsidR="0060603B">
              <w:rPr>
                <w:rFonts w:ascii="宋体" w:hAnsi="宋体" w:hint="eastAsia"/>
                <w:szCs w:val="21"/>
              </w:rPr>
              <w:t>测量过程</w:t>
            </w:r>
            <w:r>
              <w:rPr>
                <w:rFonts w:ascii="宋体" w:hint="eastAsia"/>
                <w:color w:val="000000"/>
                <w:szCs w:val="21"/>
              </w:rPr>
              <w:t>》</w:t>
            </w:r>
            <w:r w:rsidRPr="00FD71C5">
              <w:rPr>
                <w:rFonts w:ascii="宋体" w:hint="eastAsia"/>
                <w:color w:val="000000"/>
                <w:szCs w:val="21"/>
              </w:rPr>
              <w:t>的测量过程，测量要求识别正确，配备的测量设备经过检定/校准，验证方法正确。</w:t>
            </w:r>
          </w:p>
          <w:p w14:paraId="359E6615" w14:textId="77777777" w:rsidR="00277E4A" w:rsidRPr="002D43D7" w:rsidRDefault="002D43D7" w:rsidP="0060603B">
            <w:pPr>
              <w:spacing w:line="400" w:lineRule="exact"/>
              <w:ind w:firstLineChars="150" w:firstLine="315"/>
              <w:jc w:val="left"/>
              <w:rPr>
                <w:rFonts w:ascii="宋体" w:hAnsi="宋体"/>
                <w:szCs w:val="21"/>
              </w:rPr>
            </w:pPr>
            <w:r w:rsidRPr="00FD71C5">
              <w:rPr>
                <w:rFonts w:ascii="宋体" w:hint="eastAsia"/>
                <w:color w:val="000000"/>
                <w:szCs w:val="21"/>
              </w:rPr>
              <w:t>企业暂无验证不合格测量设备。</w:t>
            </w:r>
          </w:p>
        </w:tc>
        <w:tc>
          <w:tcPr>
            <w:tcW w:w="1275" w:type="dxa"/>
            <w:vAlign w:val="center"/>
          </w:tcPr>
          <w:p w14:paraId="18BF02AE" w14:textId="77777777" w:rsidR="00277E4A" w:rsidRDefault="00AA1CBC">
            <w:pPr>
              <w:jc w:val="center"/>
              <w:rPr>
                <w:rFonts w:ascii="宋体" w:hAnsi="宋体"/>
                <w:szCs w:val="21"/>
              </w:rPr>
            </w:pPr>
            <w:r>
              <w:rPr>
                <w:rFonts w:ascii="宋体" w:hAnsi="宋体" w:hint="eastAsia"/>
                <w:szCs w:val="21"/>
              </w:rPr>
              <w:t>质量</w:t>
            </w:r>
            <w:r w:rsidR="00277E4A">
              <w:rPr>
                <w:rFonts w:ascii="宋体" w:hAnsi="宋体" w:hint="eastAsia"/>
                <w:szCs w:val="21"/>
              </w:rPr>
              <w:t>部</w:t>
            </w:r>
          </w:p>
          <w:p w14:paraId="72D698E3" w14:textId="77777777" w:rsidR="00277E4A" w:rsidRDefault="00277E4A">
            <w:pPr>
              <w:jc w:val="center"/>
              <w:rPr>
                <w:rFonts w:ascii="宋体" w:hAnsi="宋体"/>
                <w:szCs w:val="21"/>
              </w:rPr>
            </w:pPr>
          </w:p>
        </w:tc>
        <w:tc>
          <w:tcPr>
            <w:tcW w:w="893" w:type="dxa"/>
            <w:vAlign w:val="center"/>
          </w:tcPr>
          <w:p w14:paraId="2DB427D7" w14:textId="77777777" w:rsidR="00277E4A" w:rsidRDefault="00277E4A">
            <w:pPr>
              <w:jc w:val="center"/>
              <w:rPr>
                <w:rFonts w:ascii="宋体" w:hAnsi="宋体"/>
                <w:szCs w:val="21"/>
              </w:rPr>
            </w:pPr>
            <w:r>
              <w:rPr>
                <w:rFonts w:ascii="宋体" w:hAnsi="宋体" w:hint="eastAsia"/>
                <w:szCs w:val="21"/>
              </w:rPr>
              <w:t>否</w:t>
            </w:r>
          </w:p>
        </w:tc>
      </w:tr>
      <w:tr w:rsidR="00277E4A" w14:paraId="740E0CA1" w14:textId="77777777" w:rsidTr="00232656">
        <w:trPr>
          <w:trHeight w:val="90"/>
          <w:jc w:val="center"/>
        </w:trPr>
        <w:tc>
          <w:tcPr>
            <w:tcW w:w="594" w:type="dxa"/>
            <w:vAlign w:val="center"/>
          </w:tcPr>
          <w:p w14:paraId="23435067" w14:textId="77777777" w:rsidR="00277E4A" w:rsidRDefault="00277E4A" w:rsidP="00C30C9C">
            <w:pPr>
              <w:spacing w:line="320" w:lineRule="exact"/>
              <w:jc w:val="center"/>
              <w:rPr>
                <w:rFonts w:ascii="宋体" w:hAnsi="宋体"/>
                <w:szCs w:val="21"/>
              </w:rPr>
            </w:pPr>
            <w:r>
              <w:rPr>
                <w:rFonts w:ascii="宋体" w:hAnsi="宋体" w:hint="eastAsia"/>
                <w:szCs w:val="21"/>
              </w:rPr>
              <w:t>4</w:t>
            </w:r>
          </w:p>
        </w:tc>
        <w:tc>
          <w:tcPr>
            <w:tcW w:w="1621" w:type="dxa"/>
          </w:tcPr>
          <w:p w14:paraId="68705476" w14:textId="77777777" w:rsidR="00277E4A" w:rsidRDefault="00277E4A" w:rsidP="00C30C9C">
            <w:pPr>
              <w:spacing w:line="320" w:lineRule="exact"/>
              <w:jc w:val="left"/>
              <w:rPr>
                <w:rFonts w:ascii="宋体" w:hAnsi="宋体"/>
                <w:szCs w:val="21"/>
              </w:rPr>
            </w:pPr>
            <w:r>
              <w:rPr>
                <w:rFonts w:ascii="宋体" w:hAnsi="宋体" w:hint="eastAsia"/>
                <w:szCs w:val="21"/>
              </w:rPr>
              <w:t>企业是否有新增关键测量过程?抽查(1-2)个新增关键测量过程或原有关键测量过程是否编制控制</w:t>
            </w:r>
            <w:r>
              <w:rPr>
                <w:rFonts w:ascii="宋体" w:hAnsi="宋体" w:hint="eastAsia"/>
                <w:szCs w:val="21"/>
              </w:rPr>
              <w:lastRenderedPageBreak/>
              <w:t>规范进行控制、有效性确认？</w:t>
            </w:r>
          </w:p>
        </w:tc>
        <w:tc>
          <w:tcPr>
            <w:tcW w:w="1186" w:type="dxa"/>
            <w:vAlign w:val="center"/>
          </w:tcPr>
          <w:p w14:paraId="386512ED" w14:textId="77777777" w:rsidR="00277E4A" w:rsidRDefault="00277E4A" w:rsidP="00C30C9C">
            <w:pPr>
              <w:jc w:val="center"/>
              <w:rPr>
                <w:rFonts w:ascii="宋体" w:hAnsi="宋体"/>
                <w:szCs w:val="21"/>
              </w:rPr>
            </w:pPr>
            <w:r>
              <w:rPr>
                <w:rFonts w:ascii="宋体" w:hAnsi="宋体" w:hint="eastAsia"/>
                <w:szCs w:val="21"/>
              </w:rPr>
              <w:lastRenderedPageBreak/>
              <w:t>7.2测量过程</w:t>
            </w:r>
          </w:p>
        </w:tc>
        <w:tc>
          <w:tcPr>
            <w:tcW w:w="3328" w:type="dxa"/>
            <w:vAlign w:val="center"/>
          </w:tcPr>
          <w:p w14:paraId="1893E2B2" w14:textId="77777777" w:rsidR="002D43D7" w:rsidRPr="005009ED" w:rsidRDefault="002D43D7" w:rsidP="002D43D7">
            <w:pPr>
              <w:spacing w:line="400" w:lineRule="exact"/>
              <w:ind w:firstLineChars="150" w:firstLine="315"/>
              <w:jc w:val="left"/>
              <w:rPr>
                <w:rFonts w:ascii="宋体"/>
                <w:color w:val="000000"/>
                <w:szCs w:val="21"/>
              </w:rPr>
            </w:pPr>
            <w:r>
              <w:rPr>
                <w:rFonts w:ascii="宋体" w:hint="eastAsia"/>
                <w:color w:val="000000"/>
                <w:szCs w:val="21"/>
              </w:rPr>
              <w:t>企业建立了</w:t>
            </w:r>
            <w:r w:rsidRPr="00FD71C5">
              <w:rPr>
                <w:rFonts w:ascii="宋体" w:hint="eastAsia"/>
                <w:color w:val="000000"/>
                <w:szCs w:val="21"/>
              </w:rPr>
              <w:t>《</w:t>
            </w:r>
            <w:r w:rsidRPr="005671C2">
              <w:rPr>
                <w:rFonts w:ascii="宋体" w:hint="eastAsia"/>
                <w:color w:val="000000" w:themeColor="text1"/>
                <w:szCs w:val="21"/>
              </w:rPr>
              <w:t>测量过程</w:t>
            </w:r>
            <w:r>
              <w:rPr>
                <w:rFonts w:ascii="宋体" w:hint="eastAsia"/>
                <w:color w:val="000000" w:themeColor="text1"/>
                <w:szCs w:val="21"/>
              </w:rPr>
              <w:t>设计和</w:t>
            </w:r>
            <w:r w:rsidR="00D2765E">
              <w:rPr>
                <w:rFonts w:ascii="宋体" w:hint="eastAsia"/>
                <w:color w:val="000000" w:themeColor="text1"/>
                <w:szCs w:val="21"/>
              </w:rPr>
              <w:t>实现</w:t>
            </w:r>
            <w:r w:rsidRPr="005671C2">
              <w:rPr>
                <w:rFonts w:ascii="宋体" w:hint="eastAsia"/>
                <w:color w:val="000000" w:themeColor="text1"/>
                <w:szCs w:val="21"/>
              </w:rPr>
              <w:t>控制程序</w:t>
            </w:r>
            <w:r w:rsidRPr="00FD71C5">
              <w:rPr>
                <w:rFonts w:ascii="宋体" w:hint="eastAsia"/>
                <w:color w:val="000000"/>
                <w:szCs w:val="21"/>
              </w:rPr>
              <w:t>》，</w:t>
            </w:r>
            <w:r>
              <w:rPr>
                <w:rFonts w:ascii="宋体" w:hint="eastAsia"/>
                <w:color w:val="000000"/>
                <w:szCs w:val="21"/>
              </w:rPr>
              <w:t>对测量过程的识别、实施和控制做出了规定，</w:t>
            </w:r>
            <w:r w:rsidR="0060603B">
              <w:rPr>
                <w:rFonts w:ascii="宋体" w:hint="eastAsia"/>
                <w:color w:val="000000"/>
                <w:szCs w:val="21"/>
              </w:rPr>
              <w:t>质量</w:t>
            </w:r>
            <w:r w:rsidR="00D2765E">
              <w:rPr>
                <w:rFonts w:ascii="宋体" w:hint="eastAsia"/>
                <w:color w:val="000000"/>
                <w:szCs w:val="21"/>
              </w:rPr>
              <w:t>部</w:t>
            </w:r>
            <w:r>
              <w:rPr>
                <w:rFonts w:ascii="宋体" w:hint="eastAsia"/>
                <w:color w:val="000000"/>
                <w:szCs w:val="21"/>
              </w:rPr>
              <w:t>组织公司有关部门对需要纳入测量管理体系的测量过程进行识别和确定，配备符合要求的测量设</w:t>
            </w:r>
            <w:r>
              <w:rPr>
                <w:rFonts w:ascii="宋体" w:hint="eastAsia"/>
                <w:color w:val="000000"/>
                <w:szCs w:val="21"/>
              </w:rPr>
              <w:lastRenderedPageBreak/>
              <w:t>备，组织对重要测量过程的测量设备的确认和不确定度评定，测量过程按要求进行管理，符合标准的要求。</w:t>
            </w:r>
          </w:p>
          <w:p w14:paraId="7C6C7CE9" w14:textId="77777777" w:rsidR="00277E4A" w:rsidRDefault="002D43D7" w:rsidP="00D2765E">
            <w:pPr>
              <w:spacing w:line="400" w:lineRule="exact"/>
              <w:ind w:firstLineChars="150" w:firstLine="315"/>
              <w:jc w:val="left"/>
              <w:rPr>
                <w:rFonts w:ascii="宋体"/>
                <w:color w:val="000000"/>
                <w:szCs w:val="21"/>
              </w:rPr>
            </w:pPr>
            <w:r w:rsidRPr="00FD71C5">
              <w:rPr>
                <w:rFonts w:ascii="宋体" w:hint="eastAsia"/>
                <w:color w:val="000000"/>
                <w:szCs w:val="21"/>
              </w:rPr>
              <w:t>企业</w:t>
            </w:r>
            <w:r>
              <w:rPr>
                <w:rFonts w:ascii="宋体" w:hint="eastAsia"/>
                <w:color w:val="000000"/>
                <w:szCs w:val="21"/>
              </w:rPr>
              <w:t>没有新增关键测量过程。</w:t>
            </w:r>
            <w:r w:rsidRPr="00D2765E">
              <w:rPr>
                <w:rFonts w:ascii="宋体" w:hint="eastAsia"/>
                <w:color w:val="000000"/>
                <w:szCs w:val="21"/>
              </w:rPr>
              <w:t>查：《测量过程及控制一览表》，</w:t>
            </w:r>
            <w:r w:rsidR="00D2765E" w:rsidRPr="00D2765E">
              <w:rPr>
                <w:rFonts w:ascii="宋体" w:hint="eastAsia"/>
                <w:color w:val="000000"/>
                <w:szCs w:val="21"/>
              </w:rPr>
              <w:t xml:space="preserve"> </w:t>
            </w:r>
            <w:r w:rsidR="0060603B">
              <w:rPr>
                <w:rFonts w:ascii="宋体" w:hint="eastAsia"/>
                <w:color w:val="000000"/>
                <w:szCs w:val="21"/>
              </w:rPr>
              <w:t>《</w:t>
            </w:r>
            <w:r w:rsidR="0060603B" w:rsidRPr="00B315F1">
              <w:rPr>
                <w:rFonts w:ascii="宋体" w:hAnsi="宋体" w:hint="eastAsia"/>
                <w:szCs w:val="21"/>
              </w:rPr>
              <w:t>中阀体下止口尺寸</w:t>
            </w:r>
            <w:r w:rsidR="0060603B">
              <w:rPr>
                <w:rFonts w:ascii="宋体" w:hAnsi="宋体" w:hint="eastAsia"/>
                <w:szCs w:val="21"/>
              </w:rPr>
              <w:t>测量过程</w:t>
            </w:r>
            <w:r w:rsidR="0060603B">
              <w:rPr>
                <w:rFonts w:ascii="宋体" w:hint="eastAsia"/>
                <w:color w:val="000000"/>
                <w:szCs w:val="21"/>
              </w:rPr>
              <w:t>》</w:t>
            </w:r>
            <w:r w:rsidR="00277E4A" w:rsidRPr="00D2765E">
              <w:rPr>
                <w:rFonts w:ascii="宋体" w:hint="eastAsia"/>
                <w:color w:val="000000"/>
                <w:szCs w:val="21"/>
              </w:rPr>
              <w:t>，编制了控制规范，并进行了有效性确认。详见高度控制有效性确认附件。</w:t>
            </w:r>
          </w:p>
          <w:p w14:paraId="6900E3F6" w14:textId="77777777" w:rsidR="00D2765E" w:rsidRDefault="00D2765E" w:rsidP="00D2765E">
            <w:pPr>
              <w:spacing w:line="400" w:lineRule="exact"/>
              <w:ind w:firstLineChars="150" w:firstLine="315"/>
              <w:jc w:val="left"/>
              <w:rPr>
                <w:rFonts w:ascii="宋体" w:hAnsi="宋体"/>
                <w:szCs w:val="21"/>
              </w:rPr>
            </w:pPr>
          </w:p>
        </w:tc>
        <w:tc>
          <w:tcPr>
            <w:tcW w:w="1275" w:type="dxa"/>
            <w:vAlign w:val="center"/>
          </w:tcPr>
          <w:p w14:paraId="6236552B" w14:textId="77777777" w:rsidR="00277E4A" w:rsidRDefault="00AA1CBC" w:rsidP="00C30C9C">
            <w:pPr>
              <w:jc w:val="center"/>
              <w:rPr>
                <w:rFonts w:ascii="宋体" w:hAnsi="宋体"/>
                <w:szCs w:val="21"/>
              </w:rPr>
            </w:pPr>
            <w:r>
              <w:rPr>
                <w:rFonts w:ascii="宋体" w:hAnsi="宋体" w:hint="eastAsia"/>
                <w:szCs w:val="21"/>
              </w:rPr>
              <w:lastRenderedPageBreak/>
              <w:t>质量</w:t>
            </w:r>
            <w:r w:rsidR="00277E4A">
              <w:rPr>
                <w:rFonts w:ascii="宋体" w:hAnsi="宋体" w:hint="eastAsia"/>
                <w:szCs w:val="21"/>
              </w:rPr>
              <w:t>部</w:t>
            </w:r>
          </w:p>
        </w:tc>
        <w:tc>
          <w:tcPr>
            <w:tcW w:w="893" w:type="dxa"/>
            <w:vAlign w:val="center"/>
          </w:tcPr>
          <w:p w14:paraId="596E35AD" w14:textId="77777777" w:rsidR="00277E4A" w:rsidRDefault="00277E4A" w:rsidP="00C30C9C">
            <w:pPr>
              <w:jc w:val="center"/>
              <w:rPr>
                <w:rFonts w:ascii="宋体" w:hAnsi="宋体"/>
                <w:szCs w:val="21"/>
              </w:rPr>
            </w:pPr>
            <w:r>
              <w:rPr>
                <w:rFonts w:ascii="宋体" w:hAnsi="宋体" w:hint="eastAsia"/>
                <w:szCs w:val="21"/>
              </w:rPr>
              <w:t>否</w:t>
            </w:r>
          </w:p>
        </w:tc>
      </w:tr>
      <w:tr w:rsidR="00277E4A" w14:paraId="7C2CACE1" w14:textId="77777777" w:rsidTr="00232656">
        <w:trPr>
          <w:trHeight w:val="90"/>
          <w:jc w:val="center"/>
        </w:trPr>
        <w:tc>
          <w:tcPr>
            <w:tcW w:w="594" w:type="dxa"/>
            <w:vAlign w:val="center"/>
          </w:tcPr>
          <w:p w14:paraId="5A077413" w14:textId="77777777" w:rsidR="00277E4A" w:rsidRDefault="00277E4A" w:rsidP="00C30C9C">
            <w:pPr>
              <w:spacing w:line="320" w:lineRule="exact"/>
              <w:jc w:val="center"/>
              <w:rPr>
                <w:rFonts w:ascii="宋体" w:hAnsi="宋体"/>
                <w:szCs w:val="21"/>
              </w:rPr>
            </w:pPr>
            <w:r>
              <w:rPr>
                <w:rFonts w:ascii="宋体" w:hAnsi="宋体" w:hint="eastAsia"/>
                <w:szCs w:val="21"/>
              </w:rPr>
              <w:t>5</w:t>
            </w:r>
          </w:p>
        </w:tc>
        <w:tc>
          <w:tcPr>
            <w:tcW w:w="1621" w:type="dxa"/>
          </w:tcPr>
          <w:p w14:paraId="6AFCD2D8" w14:textId="77777777" w:rsidR="00277E4A" w:rsidRDefault="00277E4A" w:rsidP="00C30C9C">
            <w:pPr>
              <w:spacing w:line="320" w:lineRule="exact"/>
              <w:jc w:val="left"/>
              <w:rPr>
                <w:rFonts w:ascii="宋体" w:hAnsi="宋体"/>
                <w:color w:val="000000"/>
                <w:szCs w:val="21"/>
              </w:rPr>
            </w:pPr>
            <w:r>
              <w:rPr>
                <w:rFonts w:ascii="宋体" w:hAnsi="宋体" w:hint="eastAsia"/>
                <w:color w:val="000000"/>
                <w:szCs w:val="21"/>
              </w:rPr>
              <w:t>是否对关键过程进行了测量不确定度评定？</w:t>
            </w:r>
          </w:p>
        </w:tc>
        <w:tc>
          <w:tcPr>
            <w:tcW w:w="1186" w:type="dxa"/>
            <w:vAlign w:val="center"/>
          </w:tcPr>
          <w:p w14:paraId="00318F6D" w14:textId="77777777" w:rsidR="00277E4A" w:rsidRDefault="00277E4A" w:rsidP="00C30C9C">
            <w:pPr>
              <w:jc w:val="center"/>
              <w:rPr>
                <w:rFonts w:ascii="宋体" w:hAnsi="宋体"/>
                <w:color w:val="000000"/>
                <w:szCs w:val="21"/>
              </w:rPr>
            </w:pPr>
            <w:r>
              <w:rPr>
                <w:rFonts w:ascii="宋体" w:hAnsi="宋体" w:hint="eastAsia"/>
                <w:color w:val="000000"/>
                <w:szCs w:val="21"/>
              </w:rPr>
              <w:t>7.3．1测量不确定度</w:t>
            </w:r>
          </w:p>
        </w:tc>
        <w:tc>
          <w:tcPr>
            <w:tcW w:w="3328" w:type="dxa"/>
          </w:tcPr>
          <w:p w14:paraId="0857EBE5" w14:textId="77777777" w:rsidR="00D2765E" w:rsidRPr="00D2765E" w:rsidRDefault="00D2765E" w:rsidP="00D2765E">
            <w:pPr>
              <w:spacing w:line="400" w:lineRule="exact"/>
              <w:ind w:firstLineChars="150" w:firstLine="315"/>
              <w:jc w:val="left"/>
              <w:rPr>
                <w:rFonts w:ascii="宋体"/>
                <w:color w:val="000000"/>
                <w:szCs w:val="21"/>
              </w:rPr>
            </w:pPr>
            <w:r w:rsidRPr="00D2765E">
              <w:rPr>
                <w:rFonts w:ascii="宋体" w:hint="eastAsia"/>
                <w:color w:val="000000"/>
                <w:szCs w:val="21"/>
              </w:rPr>
              <w:t>企业测量不确定度形成文件，查：《测量不确定度管理程序》，文件满足标准要求。</w:t>
            </w:r>
          </w:p>
          <w:p w14:paraId="30015283" w14:textId="020D93B3" w:rsidR="00D2765E" w:rsidRPr="00D2765E" w:rsidRDefault="00D2765E" w:rsidP="00D2765E">
            <w:pPr>
              <w:spacing w:line="400" w:lineRule="exact"/>
              <w:ind w:firstLineChars="150" w:firstLine="315"/>
              <w:jc w:val="left"/>
              <w:rPr>
                <w:rFonts w:ascii="宋体"/>
                <w:color w:val="000000"/>
                <w:szCs w:val="21"/>
              </w:rPr>
            </w:pPr>
            <w:r w:rsidRPr="00D2765E">
              <w:rPr>
                <w:rFonts w:ascii="宋体" w:hint="eastAsia"/>
                <w:color w:val="000000"/>
                <w:szCs w:val="21"/>
              </w:rPr>
              <w:t>现场重点抽查了</w:t>
            </w:r>
            <w:r w:rsidR="001345FA">
              <w:rPr>
                <w:rFonts w:ascii="宋体" w:hint="eastAsia"/>
                <w:color w:val="000000"/>
                <w:szCs w:val="21"/>
              </w:rPr>
              <w:t>《</w:t>
            </w:r>
            <w:r w:rsidR="001345FA" w:rsidRPr="00B315F1">
              <w:rPr>
                <w:rFonts w:ascii="宋体" w:hAnsi="宋体" w:hint="eastAsia"/>
                <w:szCs w:val="21"/>
              </w:rPr>
              <w:t>中阀体下止口尺寸</w:t>
            </w:r>
            <w:r w:rsidR="001345FA">
              <w:rPr>
                <w:rFonts w:ascii="宋体" w:hAnsi="宋体" w:hint="eastAsia"/>
                <w:szCs w:val="21"/>
              </w:rPr>
              <w:t>测量过程</w:t>
            </w:r>
            <w:r w:rsidR="001345FA">
              <w:rPr>
                <w:rFonts w:ascii="宋体" w:hint="eastAsia"/>
                <w:color w:val="000000"/>
                <w:szCs w:val="21"/>
              </w:rPr>
              <w:t>》</w:t>
            </w:r>
            <w:r w:rsidRPr="00D2765E">
              <w:rPr>
                <w:rFonts w:ascii="宋体" w:hint="eastAsia"/>
                <w:color w:val="000000"/>
                <w:szCs w:val="21"/>
              </w:rPr>
              <w:t>，对手持式光谱仪进行了不确定度评定，方法正确。具体见附件。</w:t>
            </w:r>
          </w:p>
          <w:p w14:paraId="3DC734C9" w14:textId="77777777" w:rsidR="00277E4A" w:rsidRDefault="00277E4A" w:rsidP="00D2765E">
            <w:pPr>
              <w:jc w:val="left"/>
              <w:rPr>
                <w:rFonts w:ascii="宋体" w:hAnsi="宋体"/>
                <w:color w:val="000000"/>
                <w:szCs w:val="21"/>
              </w:rPr>
            </w:pPr>
          </w:p>
        </w:tc>
        <w:tc>
          <w:tcPr>
            <w:tcW w:w="1275" w:type="dxa"/>
            <w:vAlign w:val="center"/>
          </w:tcPr>
          <w:p w14:paraId="1E40DF5F" w14:textId="77777777" w:rsidR="00277E4A" w:rsidRDefault="00AA1CBC" w:rsidP="00C30C9C">
            <w:pPr>
              <w:jc w:val="center"/>
              <w:rPr>
                <w:rFonts w:ascii="宋体" w:hAnsi="宋体"/>
                <w:color w:val="000000"/>
                <w:szCs w:val="21"/>
              </w:rPr>
            </w:pPr>
            <w:r>
              <w:rPr>
                <w:rFonts w:ascii="宋体" w:hAnsi="宋体" w:hint="eastAsia"/>
                <w:szCs w:val="21"/>
              </w:rPr>
              <w:t>质量</w:t>
            </w:r>
            <w:r w:rsidR="00277E4A">
              <w:rPr>
                <w:rFonts w:ascii="宋体" w:hAnsi="宋体" w:hint="eastAsia"/>
                <w:szCs w:val="21"/>
              </w:rPr>
              <w:t>部</w:t>
            </w:r>
          </w:p>
        </w:tc>
        <w:tc>
          <w:tcPr>
            <w:tcW w:w="893" w:type="dxa"/>
            <w:vAlign w:val="center"/>
          </w:tcPr>
          <w:p w14:paraId="39C6014D" w14:textId="77777777" w:rsidR="00277E4A" w:rsidRDefault="00277E4A" w:rsidP="00C30C9C">
            <w:pPr>
              <w:jc w:val="center"/>
              <w:rPr>
                <w:rFonts w:ascii="宋体" w:hAnsi="宋体"/>
                <w:color w:val="000000"/>
                <w:szCs w:val="21"/>
              </w:rPr>
            </w:pPr>
            <w:r>
              <w:rPr>
                <w:rFonts w:ascii="宋体" w:hAnsi="宋体" w:hint="eastAsia"/>
                <w:color w:val="000000"/>
                <w:szCs w:val="21"/>
              </w:rPr>
              <w:t>否</w:t>
            </w:r>
          </w:p>
        </w:tc>
      </w:tr>
      <w:tr w:rsidR="00277E4A" w14:paraId="33F51138" w14:textId="77777777" w:rsidTr="00232656">
        <w:trPr>
          <w:trHeight w:val="90"/>
          <w:jc w:val="center"/>
        </w:trPr>
        <w:tc>
          <w:tcPr>
            <w:tcW w:w="594" w:type="dxa"/>
            <w:vAlign w:val="center"/>
          </w:tcPr>
          <w:p w14:paraId="58F11FA2" w14:textId="77777777" w:rsidR="00277E4A" w:rsidRDefault="00277E4A" w:rsidP="00C30C9C">
            <w:pPr>
              <w:spacing w:line="320" w:lineRule="exact"/>
              <w:jc w:val="center"/>
              <w:rPr>
                <w:rFonts w:ascii="宋体" w:hAnsi="宋体"/>
                <w:szCs w:val="21"/>
              </w:rPr>
            </w:pPr>
            <w:r>
              <w:rPr>
                <w:rFonts w:ascii="宋体" w:hAnsi="宋体" w:hint="eastAsia"/>
                <w:szCs w:val="21"/>
              </w:rPr>
              <w:t>6</w:t>
            </w:r>
          </w:p>
        </w:tc>
        <w:tc>
          <w:tcPr>
            <w:tcW w:w="1621" w:type="dxa"/>
          </w:tcPr>
          <w:p w14:paraId="35577945" w14:textId="77777777" w:rsidR="00277E4A" w:rsidRDefault="00277E4A" w:rsidP="00C30C9C">
            <w:pPr>
              <w:spacing w:line="320" w:lineRule="exact"/>
              <w:jc w:val="left"/>
              <w:rPr>
                <w:rFonts w:ascii="宋体" w:hAnsi="宋体"/>
                <w:szCs w:val="21"/>
              </w:rPr>
            </w:pPr>
            <w:r>
              <w:rPr>
                <w:rFonts w:ascii="宋体" w:hAnsi="宋体" w:hint="eastAsia"/>
                <w:szCs w:val="21"/>
              </w:rPr>
              <w:t>企业是否对计量确认过程和测量过程按照计划频次进行持续监视？</w:t>
            </w:r>
          </w:p>
        </w:tc>
        <w:tc>
          <w:tcPr>
            <w:tcW w:w="1186" w:type="dxa"/>
            <w:vAlign w:val="center"/>
          </w:tcPr>
          <w:p w14:paraId="77D429B9" w14:textId="77777777" w:rsidR="00277E4A" w:rsidRDefault="00277E4A" w:rsidP="00C30C9C">
            <w:pPr>
              <w:jc w:val="center"/>
              <w:rPr>
                <w:rFonts w:ascii="宋体" w:hAnsi="宋体"/>
                <w:szCs w:val="21"/>
              </w:rPr>
            </w:pPr>
            <w:r>
              <w:rPr>
                <w:rFonts w:ascii="宋体" w:hAnsi="宋体" w:hint="eastAsia"/>
                <w:szCs w:val="21"/>
              </w:rPr>
              <w:t>8.2.4测量管理体系的监视</w:t>
            </w:r>
          </w:p>
        </w:tc>
        <w:tc>
          <w:tcPr>
            <w:tcW w:w="3328" w:type="dxa"/>
            <w:vAlign w:val="center"/>
          </w:tcPr>
          <w:p w14:paraId="2151A05C" w14:textId="77777777" w:rsidR="00277E4A" w:rsidRDefault="00277E4A" w:rsidP="00D2765E">
            <w:pPr>
              <w:spacing w:line="400" w:lineRule="exact"/>
              <w:ind w:firstLineChars="150" w:firstLine="315"/>
              <w:jc w:val="left"/>
              <w:rPr>
                <w:rFonts w:ascii="宋体"/>
                <w:color w:val="000000"/>
                <w:szCs w:val="21"/>
              </w:rPr>
            </w:pPr>
            <w:r w:rsidRPr="00D2765E">
              <w:rPr>
                <w:rFonts w:ascii="宋体" w:hint="eastAsia"/>
                <w:color w:val="000000"/>
                <w:szCs w:val="21"/>
              </w:rPr>
              <w:t>企业对测量设备的计量确认过程按照周检计划进行定期确认，对测量过程按照控制规范的频次进行持续监视。见监视记录。</w:t>
            </w:r>
          </w:p>
          <w:p w14:paraId="5381B087" w14:textId="77777777" w:rsidR="00774FDD" w:rsidRDefault="00774FDD" w:rsidP="00D2765E">
            <w:pPr>
              <w:spacing w:line="400" w:lineRule="exact"/>
              <w:ind w:firstLineChars="150" w:firstLine="315"/>
              <w:jc w:val="left"/>
              <w:rPr>
                <w:rFonts w:ascii="宋体" w:hAnsi="宋体"/>
                <w:szCs w:val="21"/>
              </w:rPr>
            </w:pPr>
          </w:p>
        </w:tc>
        <w:tc>
          <w:tcPr>
            <w:tcW w:w="1275" w:type="dxa"/>
            <w:vAlign w:val="center"/>
          </w:tcPr>
          <w:p w14:paraId="315E1358" w14:textId="77777777" w:rsidR="00277E4A" w:rsidRDefault="00AA1CBC" w:rsidP="00C30C9C">
            <w:pPr>
              <w:jc w:val="center"/>
              <w:rPr>
                <w:rFonts w:ascii="宋体" w:hAnsi="宋体"/>
                <w:szCs w:val="21"/>
              </w:rPr>
            </w:pPr>
            <w:r>
              <w:rPr>
                <w:rFonts w:ascii="宋体" w:hAnsi="宋体" w:hint="eastAsia"/>
                <w:szCs w:val="21"/>
              </w:rPr>
              <w:t>质量</w:t>
            </w:r>
            <w:r w:rsidR="00277E4A">
              <w:rPr>
                <w:rFonts w:ascii="宋体" w:hAnsi="宋体" w:hint="eastAsia"/>
                <w:szCs w:val="21"/>
              </w:rPr>
              <w:t>部</w:t>
            </w:r>
          </w:p>
        </w:tc>
        <w:tc>
          <w:tcPr>
            <w:tcW w:w="893" w:type="dxa"/>
            <w:vAlign w:val="center"/>
          </w:tcPr>
          <w:p w14:paraId="0118EAD1" w14:textId="77777777" w:rsidR="00277E4A" w:rsidRDefault="00277E4A" w:rsidP="00C30C9C">
            <w:pPr>
              <w:jc w:val="center"/>
              <w:rPr>
                <w:rFonts w:ascii="宋体" w:hAnsi="宋体"/>
                <w:szCs w:val="21"/>
              </w:rPr>
            </w:pPr>
            <w:r>
              <w:rPr>
                <w:rFonts w:ascii="宋体" w:hAnsi="宋体" w:hint="eastAsia"/>
                <w:szCs w:val="21"/>
              </w:rPr>
              <w:t>否</w:t>
            </w:r>
          </w:p>
        </w:tc>
      </w:tr>
      <w:tr w:rsidR="00FF1868" w14:paraId="6F48847D" w14:textId="77777777" w:rsidTr="00C96202">
        <w:trPr>
          <w:trHeight w:val="90"/>
          <w:jc w:val="center"/>
        </w:trPr>
        <w:tc>
          <w:tcPr>
            <w:tcW w:w="594" w:type="dxa"/>
            <w:vAlign w:val="center"/>
          </w:tcPr>
          <w:p w14:paraId="5BA25B26" w14:textId="77777777" w:rsidR="00FF1868" w:rsidRDefault="00FF1868" w:rsidP="00C30C9C">
            <w:pPr>
              <w:spacing w:line="320" w:lineRule="exact"/>
              <w:jc w:val="center"/>
              <w:rPr>
                <w:rFonts w:ascii="宋体" w:hAnsi="宋体"/>
                <w:szCs w:val="21"/>
              </w:rPr>
            </w:pPr>
            <w:r>
              <w:rPr>
                <w:rFonts w:ascii="宋体" w:hAnsi="宋体" w:hint="eastAsia"/>
                <w:szCs w:val="21"/>
              </w:rPr>
              <w:t>7</w:t>
            </w:r>
          </w:p>
        </w:tc>
        <w:tc>
          <w:tcPr>
            <w:tcW w:w="1621" w:type="dxa"/>
            <w:vAlign w:val="center"/>
          </w:tcPr>
          <w:p w14:paraId="7E8FA2EB" w14:textId="77777777" w:rsidR="00FF1868" w:rsidRDefault="00FF1868" w:rsidP="00DA0955">
            <w:pPr>
              <w:spacing w:line="360" w:lineRule="exact"/>
              <w:rPr>
                <w:rFonts w:ascii="宋体" w:hAnsi="宋体"/>
                <w:szCs w:val="21"/>
              </w:rPr>
            </w:pPr>
            <w:r>
              <w:rPr>
                <w:rFonts w:ascii="宋体" w:hAnsi="宋体" w:hint="eastAsia"/>
                <w:szCs w:val="21"/>
              </w:rPr>
              <w:t>企业配备能源计量器具是否经过检定/校准？</w:t>
            </w:r>
          </w:p>
        </w:tc>
        <w:tc>
          <w:tcPr>
            <w:tcW w:w="1186" w:type="dxa"/>
            <w:vAlign w:val="center"/>
          </w:tcPr>
          <w:p w14:paraId="676A1F49" w14:textId="77777777" w:rsidR="00FF1868" w:rsidRDefault="00FF1868" w:rsidP="00DA0955">
            <w:pPr>
              <w:spacing w:line="360" w:lineRule="exact"/>
              <w:rPr>
                <w:rFonts w:ascii="宋体" w:hAnsi="宋体"/>
                <w:szCs w:val="21"/>
              </w:rPr>
            </w:pPr>
            <w:r>
              <w:rPr>
                <w:rFonts w:ascii="宋体" w:hAnsi="宋体"/>
                <w:szCs w:val="21"/>
              </w:rPr>
              <w:t>用能单位的能源计量器具的检定/校准</w:t>
            </w:r>
          </w:p>
        </w:tc>
        <w:tc>
          <w:tcPr>
            <w:tcW w:w="3328" w:type="dxa"/>
            <w:vAlign w:val="center"/>
          </w:tcPr>
          <w:p w14:paraId="6D3F0E8E" w14:textId="77777777" w:rsidR="00FF1868" w:rsidRDefault="00FF1868" w:rsidP="003948E6">
            <w:pPr>
              <w:spacing w:line="360" w:lineRule="exact"/>
              <w:ind w:firstLineChars="200" w:firstLine="420"/>
              <w:rPr>
                <w:szCs w:val="21"/>
              </w:rPr>
            </w:pPr>
            <w:r>
              <w:rPr>
                <w:rFonts w:hint="eastAsia"/>
                <w:szCs w:val="21"/>
              </w:rPr>
              <w:t>企业不是重点</w:t>
            </w:r>
            <w:r w:rsidRPr="000A3383">
              <w:rPr>
                <w:rFonts w:hint="eastAsia"/>
                <w:szCs w:val="21"/>
              </w:rPr>
              <w:t>能耗单位，</w:t>
            </w:r>
            <w:r>
              <w:rPr>
                <w:rFonts w:hint="eastAsia"/>
                <w:szCs w:val="21"/>
              </w:rPr>
              <w:t>能源计量管理工作由财务部负责，</w:t>
            </w:r>
            <w:r w:rsidR="00AA1CBC">
              <w:rPr>
                <w:rFonts w:hint="eastAsia"/>
                <w:szCs w:val="21"/>
              </w:rPr>
              <w:t>查企业《</w:t>
            </w:r>
            <w:r w:rsidR="00AA1CBC">
              <w:rPr>
                <w:rFonts w:hint="eastAsia"/>
                <w:szCs w:val="21"/>
              </w:rPr>
              <w:t>2019</w:t>
            </w:r>
            <w:r w:rsidR="00AA1CBC">
              <w:rPr>
                <w:rFonts w:hint="eastAsia"/>
                <w:szCs w:val="21"/>
              </w:rPr>
              <w:t>年江苏华尔威科技集团有限公司用电统计表》，</w:t>
            </w:r>
            <w:r>
              <w:rPr>
                <w:rFonts w:hint="eastAsia"/>
                <w:szCs w:val="21"/>
              </w:rPr>
              <w:t>企业</w:t>
            </w:r>
            <w:r w:rsidRPr="000A3383">
              <w:rPr>
                <w:rFonts w:hint="eastAsia"/>
                <w:szCs w:val="21"/>
              </w:rPr>
              <w:t>主要耗</w:t>
            </w:r>
            <w:r>
              <w:rPr>
                <w:rFonts w:hint="eastAsia"/>
                <w:szCs w:val="21"/>
              </w:rPr>
              <w:t>电</w:t>
            </w:r>
            <w:r w:rsidRPr="000A3383">
              <w:rPr>
                <w:rFonts w:hint="eastAsia"/>
                <w:szCs w:val="21"/>
              </w:rPr>
              <w:t>能</w:t>
            </w:r>
            <w:r w:rsidR="005C1E92">
              <w:rPr>
                <w:rFonts w:hint="eastAsia"/>
                <w:szCs w:val="21"/>
              </w:rPr>
              <w:t>，</w:t>
            </w:r>
            <w:r>
              <w:rPr>
                <w:rFonts w:hint="eastAsia"/>
                <w:szCs w:val="21"/>
              </w:rPr>
              <w:t>2019</w:t>
            </w:r>
            <w:r>
              <w:rPr>
                <w:rFonts w:hint="eastAsia"/>
                <w:szCs w:val="21"/>
              </w:rPr>
              <w:t>年</w:t>
            </w:r>
            <w:r>
              <w:rPr>
                <w:rFonts w:hint="eastAsia"/>
                <w:szCs w:val="21"/>
              </w:rPr>
              <w:t>1-12</w:t>
            </w:r>
            <w:r>
              <w:rPr>
                <w:rFonts w:hint="eastAsia"/>
                <w:szCs w:val="21"/>
              </w:rPr>
              <w:t>月消耗电量：</w:t>
            </w:r>
            <w:r w:rsidR="00AA1CBC">
              <w:rPr>
                <w:rFonts w:hint="eastAsia"/>
                <w:szCs w:val="21"/>
              </w:rPr>
              <w:t>63830</w:t>
            </w:r>
            <w:r>
              <w:rPr>
                <w:rFonts w:hint="eastAsia"/>
                <w:szCs w:val="21"/>
              </w:rPr>
              <w:t>kWh,</w:t>
            </w:r>
            <w:r>
              <w:rPr>
                <w:rFonts w:hint="eastAsia"/>
                <w:szCs w:val="21"/>
              </w:rPr>
              <w:t>合计折标煤：</w:t>
            </w:r>
            <w:r w:rsidR="00AA1CBC">
              <w:rPr>
                <w:rFonts w:hint="eastAsia"/>
                <w:szCs w:val="21"/>
              </w:rPr>
              <w:t>7.84</w:t>
            </w:r>
            <w:r>
              <w:rPr>
                <w:rFonts w:hint="eastAsia"/>
                <w:szCs w:val="21"/>
              </w:rPr>
              <w:t>吨标煤，电能表由供电公司提供并进行管理和计量。</w:t>
            </w:r>
          </w:p>
          <w:p w14:paraId="271E5207" w14:textId="77777777" w:rsidR="00774FDD" w:rsidRPr="000A3383" w:rsidRDefault="00774FDD" w:rsidP="003948E6">
            <w:pPr>
              <w:spacing w:line="360" w:lineRule="exact"/>
              <w:ind w:firstLineChars="200" w:firstLine="420"/>
              <w:rPr>
                <w:szCs w:val="21"/>
              </w:rPr>
            </w:pPr>
          </w:p>
        </w:tc>
        <w:tc>
          <w:tcPr>
            <w:tcW w:w="1275" w:type="dxa"/>
            <w:vAlign w:val="center"/>
          </w:tcPr>
          <w:p w14:paraId="513D9482" w14:textId="77777777" w:rsidR="00FF1868" w:rsidRPr="00D61A29" w:rsidRDefault="00FF1868" w:rsidP="00DA0955">
            <w:pPr>
              <w:spacing w:line="360" w:lineRule="exact"/>
              <w:jc w:val="center"/>
              <w:rPr>
                <w:rFonts w:ascii="宋体" w:hAnsi="宋体"/>
                <w:color w:val="FF0000"/>
                <w:szCs w:val="21"/>
              </w:rPr>
            </w:pPr>
            <w:r>
              <w:rPr>
                <w:rFonts w:ascii="宋体" w:hAnsi="宋体" w:hint="eastAsia"/>
                <w:bCs/>
                <w:szCs w:val="21"/>
              </w:rPr>
              <w:t>财务部</w:t>
            </w:r>
          </w:p>
        </w:tc>
        <w:tc>
          <w:tcPr>
            <w:tcW w:w="893" w:type="dxa"/>
            <w:vAlign w:val="center"/>
          </w:tcPr>
          <w:p w14:paraId="42772162" w14:textId="77777777" w:rsidR="00FF1868" w:rsidRDefault="00FF1868" w:rsidP="00DA0955">
            <w:pPr>
              <w:spacing w:line="360" w:lineRule="exact"/>
              <w:jc w:val="center"/>
              <w:rPr>
                <w:rFonts w:ascii="宋体" w:hAnsi="宋体"/>
                <w:szCs w:val="21"/>
              </w:rPr>
            </w:pPr>
            <w:r>
              <w:rPr>
                <w:rFonts w:ascii="宋体" w:hAnsi="宋体" w:hint="eastAsia"/>
                <w:szCs w:val="21"/>
              </w:rPr>
              <w:t>否</w:t>
            </w:r>
          </w:p>
        </w:tc>
      </w:tr>
    </w:tbl>
    <w:p w14:paraId="4C0FB216" w14:textId="77777777" w:rsidR="001C6FC5" w:rsidRPr="001C6FC5" w:rsidRDefault="001C6FC5" w:rsidP="001C6FC5">
      <w:pPr>
        <w:rPr>
          <w:vanish/>
        </w:rPr>
      </w:pPr>
    </w:p>
    <w:p w14:paraId="112FC771" w14:textId="77777777" w:rsidR="00D60D06" w:rsidRPr="00C016E0" w:rsidRDefault="00D60D06"/>
    <w:sectPr w:rsidR="00D60D06" w:rsidRPr="00C016E0" w:rsidSect="00017228">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B0E07" w14:textId="77777777" w:rsidR="00E538BB" w:rsidRDefault="00E538BB">
      <w:r>
        <w:separator/>
      </w:r>
    </w:p>
  </w:endnote>
  <w:endnote w:type="continuationSeparator" w:id="0">
    <w:p w14:paraId="04757613" w14:textId="77777777" w:rsidR="00E538BB" w:rsidRDefault="00E5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FCA72" w14:textId="77777777" w:rsidR="00D60D06" w:rsidRDefault="00D60D06">
    <w:pPr>
      <w:pStyle w:val="a5"/>
      <w:jc w:val="center"/>
    </w:pPr>
    <w:r>
      <w:rPr>
        <w:lang w:val="zh-CN"/>
      </w:rPr>
      <w:t xml:space="preserve"> </w:t>
    </w:r>
    <w:r w:rsidR="00224366">
      <w:rPr>
        <w:b/>
        <w:bCs/>
        <w:sz w:val="24"/>
        <w:szCs w:val="24"/>
      </w:rPr>
      <w:fldChar w:fldCharType="begin"/>
    </w:r>
    <w:r>
      <w:rPr>
        <w:b/>
        <w:bCs/>
      </w:rPr>
      <w:instrText>PAGE</w:instrText>
    </w:r>
    <w:r w:rsidR="00224366">
      <w:rPr>
        <w:b/>
        <w:bCs/>
        <w:sz w:val="24"/>
        <w:szCs w:val="24"/>
      </w:rPr>
      <w:fldChar w:fldCharType="separate"/>
    </w:r>
    <w:r w:rsidR="00BA0351">
      <w:rPr>
        <w:b/>
        <w:bCs/>
        <w:noProof/>
      </w:rPr>
      <w:t>1</w:t>
    </w:r>
    <w:r w:rsidR="00224366">
      <w:rPr>
        <w:b/>
        <w:bCs/>
        <w:sz w:val="24"/>
        <w:szCs w:val="24"/>
      </w:rPr>
      <w:fldChar w:fldCharType="end"/>
    </w:r>
    <w:r>
      <w:rPr>
        <w:lang w:val="zh-CN"/>
      </w:rPr>
      <w:t xml:space="preserve"> / </w:t>
    </w:r>
    <w:r w:rsidR="00224366">
      <w:rPr>
        <w:b/>
        <w:bCs/>
        <w:sz w:val="24"/>
        <w:szCs w:val="24"/>
      </w:rPr>
      <w:fldChar w:fldCharType="begin"/>
    </w:r>
    <w:r>
      <w:rPr>
        <w:b/>
        <w:bCs/>
      </w:rPr>
      <w:instrText>NUMPAGES</w:instrText>
    </w:r>
    <w:r w:rsidR="00224366">
      <w:rPr>
        <w:b/>
        <w:bCs/>
        <w:sz w:val="24"/>
        <w:szCs w:val="24"/>
      </w:rPr>
      <w:fldChar w:fldCharType="separate"/>
    </w:r>
    <w:r w:rsidR="00BA0351">
      <w:rPr>
        <w:b/>
        <w:bCs/>
        <w:noProof/>
      </w:rPr>
      <w:t>3</w:t>
    </w:r>
    <w:r w:rsidR="00224366">
      <w:rPr>
        <w:b/>
        <w:bCs/>
        <w:sz w:val="24"/>
        <w:szCs w:val="24"/>
      </w:rPr>
      <w:fldChar w:fldCharType="end"/>
    </w:r>
  </w:p>
  <w:p w14:paraId="31F646B0" w14:textId="77777777" w:rsidR="00D60D06" w:rsidRDefault="00D60D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58300" w14:textId="77777777" w:rsidR="00E538BB" w:rsidRDefault="00E538BB">
      <w:r>
        <w:separator/>
      </w:r>
    </w:p>
  </w:footnote>
  <w:footnote w:type="continuationSeparator" w:id="0">
    <w:p w14:paraId="612F1D28" w14:textId="77777777" w:rsidR="00E538BB" w:rsidRDefault="00E5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C5D23" w14:textId="77777777" w:rsidR="00D60D06" w:rsidRDefault="00931099">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73026D47" wp14:editId="3F272CBC">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60D06">
      <w:rPr>
        <w:rFonts w:hint="eastAsia"/>
      </w:rPr>
      <w:t xml:space="preserve">   </w:t>
    </w:r>
  </w:p>
  <w:p w14:paraId="5CADEA2B" w14:textId="77777777" w:rsidR="00D60D06" w:rsidRDefault="00E538BB">
    <w:pPr>
      <w:pStyle w:val="a7"/>
      <w:pBdr>
        <w:bottom w:val="none" w:sz="0" w:space="0" w:color="auto"/>
      </w:pBdr>
      <w:spacing w:line="280" w:lineRule="exact"/>
      <w:jc w:val="left"/>
      <w:rPr>
        <w:rStyle w:val="CharChar1"/>
        <w:rFonts w:ascii="Times New Roman" w:hAnsi="Times New Roman" w:hint="default"/>
        <w:szCs w:val="21"/>
      </w:rPr>
    </w:pPr>
    <w:r>
      <w:rPr>
        <w:sz w:val="21"/>
        <w:szCs w:val="21"/>
      </w:rPr>
      <w:pict w14:anchorId="5CEC1085">
        <v:shapetype id="_x0000_t202" coordsize="21600,21600" o:spt="202" path="m,l,21600r21600,l21600,xe">
          <v:stroke joinstyle="miter"/>
          <v:path gradientshapeok="t" o:connecttype="rect"/>
        </v:shapetype>
        <v:shape id="文本框 3" o:spid="_x0000_s2051" type="#_x0000_t202" style="position:absolute;margin-left:297.95pt;margin-top:10.35pt;width:200.9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14:paraId="04A27C5E" w14:textId="77777777" w:rsidR="00D60D06" w:rsidRDefault="00D60D06">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p w14:paraId="6889C536" w14:textId="77777777" w:rsidR="00D60D06" w:rsidRDefault="00D60D06">
                <w:pPr>
                  <w:rPr>
                    <w:szCs w:val="18"/>
                  </w:rPr>
                </w:pPr>
              </w:p>
            </w:txbxContent>
          </v:textbox>
        </v:shape>
      </w:pict>
    </w:r>
    <w:r w:rsidR="00D60D06">
      <w:rPr>
        <w:rStyle w:val="CharChar1"/>
        <w:rFonts w:hint="default"/>
        <w:szCs w:val="21"/>
      </w:rPr>
      <w:t xml:space="preserve">      </w:t>
    </w:r>
    <w:r w:rsidR="00D60D06">
      <w:rPr>
        <w:rStyle w:val="CharChar1"/>
        <w:rFonts w:ascii="Times New Roman" w:hAnsi="Times New Roman" w:hint="default"/>
        <w:szCs w:val="21"/>
      </w:rPr>
      <w:t>北京国标联合认证有限公司</w:t>
    </w:r>
  </w:p>
  <w:p w14:paraId="16FD678A" w14:textId="77777777" w:rsidR="00D60D06" w:rsidRDefault="00E538BB">
    <w:pPr>
      <w:pStyle w:val="a7"/>
      <w:pBdr>
        <w:bottom w:val="none" w:sz="0" w:space="1" w:color="auto"/>
      </w:pBdr>
      <w:spacing w:line="320" w:lineRule="exact"/>
      <w:jc w:val="left"/>
    </w:pPr>
    <w:r>
      <w:rPr>
        <w:sz w:val="21"/>
        <w:szCs w:val="21"/>
      </w:rPr>
      <w:pict w14:anchorId="6742B18E">
        <v:line id="直线 4" o:spid="_x0000_s2052" style="position:absolute;flip:y;z-index:251658752" from="-.45pt,15.05pt" to="496.75pt,15.75pt"/>
      </w:pict>
    </w:r>
    <w:r w:rsidR="00D60D06">
      <w:rPr>
        <w:rStyle w:val="CharChar1"/>
        <w:rFonts w:ascii="Times New Roman" w:hAnsi="Times New Roman" w:hint="default"/>
        <w:szCs w:val="21"/>
      </w:rPr>
      <w:t xml:space="preserve">      </w:t>
    </w:r>
    <w:r w:rsidR="00D60D06">
      <w:rPr>
        <w:rStyle w:val="CharChar1"/>
        <w:rFonts w:ascii="Times New Roman" w:hAnsi="Times New Roman" w:hint="default"/>
        <w:w w:val="80"/>
        <w:szCs w:val="21"/>
      </w:rPr>
      <w:t xml:space="preserve">Beijing International Standard united Certification Co.,Ltd. </w:t>
    </w:r>
    <w:r w:rsidR="00D60D06">
      <w:rPr>
        <w:rStyle w:val="CharChar1"/>
        <w:rFonts w:hint="default"/>
        <w:w w:val="90"/>
        <w:sz w:val="18"/>
      </w:rPr>
      <w:t xml:space="preserve">                     </w:t>
    </w:r>
  </w:p>
  <w:p w14:paraId="1279CC89" w14:textId="77777777" w:rsidR="00D60D06" w:rsidRDefault="00D60D06">
    <w:pPr>
      <w:rPr>
        <w:sz w:val="18"/>
        <w:szCs w:val="18"/>
      </w:rPr>
    </w:pPr>
  </w:p>
  <w:p w14:paraId="65A86E79" w14:textId="77777777" w:rsidR="00D60D06" w:rsidRDefault="00D60D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69BF"/>
    <w:rsid w:val="000039D3"/>
    <w:rsid w:val="0000663C"/>
    <w:rsid w:val="00007EC8"/>
    <w:rsid w:val="00017228"/>
    <w:rsid w:val="00021238"/>
    <w:rsid w:val="000234A4"/>
    <w:rsid w:val="00025F2A"/>
    <w:rsid w:val="00026EC3"/>
    <w:rsid w:val="00027332"/>
    <w:rsid w:val="00030CF4"/>
    <w:rsid w:val="00032BB0"/>
    <w:rsid w:val="00033634"/>
    <w:rsid w:val="00034160"/>
    <w:rsid w:val="00037044"/>
    <w:rsid w:val="00045887"/>
    <w:rsid w:val="00045FC8"/>
    <w:rsid w:val="00046AD7"/>
    <w:rsid w:val="00047BC6"/>
    <w:rsid w:val="00060D81"/>
    <w:rsid w:val="000656BF"/>
    <w:rsid w:val="00085563"/>
    <w:rsid w:val="00092564"/>
    <w:rsid w:val="00094ADC"/>
    <w:rsid w:val="000A03EA"/>
    <w:rsid w:val="000A0F1B"/>
    <w:rsid w:val="000B12C5"/>
    <w:rsid w:val="000C2A77"/>
    <w:rsid w:val="000C4347"/>
    <w:rsid w:val="000E03B7"/>
    <w:rsid w:val="000E4D56"/>
    <w:rsid w:val="000F08AE"/>
    <w:rsid w:val="000F0ADF"/>
    <w:rsid w:val="000F2CE5"/>
    <w:rsid w:val="000F5482"/>
    <w:rsid w:val="00100125"/>
    <w:rsid w:val="00101F12"/>
    <w:rsid w:val="001050F3"/>
    <w:rsid w:val="00113196"/>
    <w:rsid w:val="001133C0"/>
    <w:rsid w:val="00115AF5"/>
    <w:rsid w:val="001345FA"/>
    <w:rsid w:val="001362D8"/>
    <w:rsid w:val="00140A93"/>
    <w:rsid w:val="00140FD5"/>
    <w:rsid w:val="00141863"/>
    <w:rsid w:val="00142704"/>
    <w:rsid w:val="00145985"/>
    <w:rsid w:val="00146DBC"/>
    <w:rsid w:val="001472D4"/>
    <w:rsid w:val="00151260"/>
    <w:rsid w:val="001607B2"/>
    <w:rsid w:val="001671BD"/>
    <w:rsid w:val="00172491"/>
    <w:rsid w:val="001756C4"/>
    <w:rsid w:val="00180F87"/>
    <w:rsid w:val="00186412"/>
    <w:rsid w:val="001A39C4"/>
    <w:rsid w:val="001A62AF"/>
    <w:rsid w:val="001B6C8A"/>
    <w:rsid w:val="001C3BE0"/>
    <w:rsid w:val="001C4D6D"/>
    <w:rsid w:val="001C4D87"/>
    <w:rsid w:val="001C6FC5"/>
    <w:rsid w:val="001D36CD"/>
    <w:rsid w:val="001D46B1"/>
    <w:rsid w:val="001D7CF5"/>
    <w:rsid w:val="001E0DAF"/>
    <w:rsid w:val="001E5A09"/>
    <w:rsid w:val="001E67AA"/>
    <w:rsid w:val="001F5953"/>
    <w:rsid w:val="00207BFB"/>
    <w:rsid w:val="00212144"/>
    <w:rsid w:val="00222E31"/>
    <w:rsid w:val="00223355"/>
    <w:rsid w:val="00224366"/>
    <w:rsid w:val="00226E3B"/>
    <w:rsid w:val="002315C7"/>
    <w:rsid w:val="00232656"/>
    <w:rsid w:val="002359D1"/>
    <w:rsid w:val="00237AD3"/>
    <w:rsid w:val="00242043"/>
    <w:rsid w:val="00245644"/>
    <w:rsid w:val="002474F2"/>
    <w:rsid w:val="00256532"/>
    <w:rsid w:val="00261EA3"/>
    <w:rsid w:val="002620E2"/>
    <w:rsid w:val="00267D9C"/>
    <w:rsid w:val="00273D8D"/>
    <w:rsid w:val="00277E4A"/>
    <w:rsid w:val="00280DCE"/>
    <w:rsid w:val="002936B2"/>
    <w:rsid w:val="002A3D24"/>
    <w:rsid w:val="002A4393"/>
    <w:rsid w:val="002A723B"/>
    <w:rsid w:val="002B3A5C"/>
    <w:rsid w:val="002B46D6"/>
    <w:rsid w:val="002B4F82"/>
    <w:rsid w:val="002C20A4"/>
    <w:rsid w:val="002D43D7"/>
    <w:rsid w:val="002E0920"/>
    <w:rsid w:val="002E53C1"/>
    <w:rsid w:val="002E68D5"/>
    <w:rsid w:val="00301F60"/>
    <w:rsid w:val="003050AA"/>
    <w:rsid w:val="00305CBF"/>
    <w:rsid w:val="00306389"/>
    <w:rsid w:val="00314B7D"/>
    <w:rsid w:val="00315162"/>
    <w:rsid w:val="003231B9"/>
    <w:rsid w:val="00323D08"/>
    <w:rsid w:val="00325A23"/>
    <w:rsid w:val="00325A5B"/>
    <w:rsid w:val="0033220D"/>
    <w:rsid w:val="00337F2C"/>
    <w:rsid w:val="00344CFB"/>
    <w:rsid w:val="00346B7F"/>
    <w:rsid w:val="00356704"/>
    <w:rsid w:val="00360AA6"/>
    <w:rsid w:val="00366642"/>
    <w:rsid w:val="003832ED"/>
    <w:rsid w:val="00386CA6"/>
    <w:rsid w:val="0039463E"/>
    <w:rsid w:val="003948E6"/>
    <w:rsid w:val="0039603A"/>
    <w:rsid w:val="003B06A6"/>
    <w:rsid w:val="003B70D6"/>
    <w:rsid w:val="003C7EE6"/>
    <w:rsid w:val="003E22D3"/>
    <w:rsid w:val="003E2889"/>
    <w:rsid w:val="003E5D0C"/>
    <w:rsid w:val="003F2E91"/>
    <w:rsid w:val="003F7AAC"/>
    <w:rsid w:val="0040564D"/>
    <w:rsid w:val="004060CD"/>
    <w:rsid w:val="00411996"/>
    <w:rsid w:val="00413EA7"/>
    <w:rsid w:val="00423A04"/>
    <w:rsid w:val="0043124C"/>
    <w:rsid w:val="00444AF8"/>
    <w:rsid w:val="00445157"/>
    <w:rsid w:val="00450DE8"/>
    <w:rsid w:val="00451D6E"/>
    <w:rsid w:val="00451F5C"/>
    <w:rsid w:val="00453287"/>
    <w:rsid w:val="0046489D"/>
    <w:rsid w:val="00465005"/>
    <w:rsid w:val="00466DD4"/>
    <w:rsid w:val="00476539"/>
    <w:rsid w:val="0047668F"/>
    <w:rsid w:val="00476DFF"/>
    <w:rsid w:val="00480A3C"/>
    <w:rsid w:val="00483541"/>
    <w:rsid w:val="00484AEB"/>
    <w:rsid w:val="004874BF"/>
    <w:rsid w:val="00492A05"/>
    <w:rsid w:val="004950FC"/>
    <w:rsid w:val="00495DA0"/>
    <w:rsid w:val="004A1E2B"/>
    <w:rsid w:val="004A45F7"/>
    <w:rsid w:val="004A7BD3"/>
    <w:rsid w:val="004B3A56"/>
    <w:rsid w:val="004B5907"/>
    <w:rsid w:val="004D17DB"/>
    <w:rsid w:val="004E001E"/>
    <w:rsid w:val="00502400"/>
    <w:rsid w:val="00502831"/>
    <w:rsid w:val="00506704"/>
    <w:rsid w:val="005249F6"/>
    <w:rsid w:val="00545A1F"/>
    <w:rsid w:val="00550EBB"/>
    <w:rsid w:val="00554551"/>
    <w:rsid w:val="00554E50"/>
    <w:rsid w:val="005609C1"/>
    <w:rsid w:val="00566DF4"/>
    <w:rsid w:val="00567EE7"/>
    <w:rsid w:val="00571552"/>
    <w:rsid w:val="00571669"/>
    <w:rsid w:val="005755DB"/>
    <w:rsid w:val="00577C1F"/>
    <w:rsid w:val="005822D9"/>
    <w:rsid w:val="00582A44"/>
    <w:rsid w:val="005854C8"/>
    <w:rsid w:val="005A73AC"/>
    <w:rsid w:val="005B2BB6"/>
    <w:rsid w:val="005B6FEA"/>
    <w:rsid w:val="005C0B7B"/>
    <w:rsid w:val="005C1E92"/>
    <w:rsid w:val="005D2D77"/>
    <w:rsid w:val="005D37FF"/>
    <w:rsid w:val="005D77B5"/>
    <w:rsid w:val="005E6DE3"/>
    <w:rsid w:val="005F182F"/>
    <w:rsid w:val="0060603B"/>
    <w:rsid w:val="00606D7B"/>
    <w:rsid w:val="00613375"/>
    <w:rsid w:val="006213FD"/>
    <w:rsid w:val="00622175"/>
    <w:rsid w:val="00622E44"/>
    <w:rsid w:val="006302FC"/>
    <w:rsid w:val="006359D5"/>
    <w:rsid w:val="00646C0C"/>
    <w:rsid w:val="006566A7"/>
    <w:rsid w:val="006608DB"/>
    <w:rsid w:val="00665C13"/>
    <w:rsid w:val="006669BF"/>
    <w:rsid w:val="006669F0"/>
    <w:rsid w:val="00670EB2"/>
    <w:rsid w:val="0067610E"/>
    <w:rsid w:val="006821E3"/>
    <w:rsid w:val="006874A9"/>
    <w:rsid w:val="006915EE"/>
    <w:rsid w:val="00696899"/>
    <w:rsid w:val="00696B46"/>
    <w:rsid w:val="00696FA3"/>
    <w:rsid w:val="006B0DBA"/>
    <w:rsid w:val="006B21D6"/>
    <w:rsid w:val="006C2466"/>
    <w:rsid w:val="006C3658"/>
    <w:rsid w:val="006C47CE"/>
    <w:rsid w:val="006E3A52"/>
    <w:rsid w:val="006E3CEF"/>
    <w:rsid w:val="006E597D"/>
    <w:rsid w:val="006E6659"/>
    <w:rsid w:val="006F2BAC"/>
    <w:rsid w:val="006F6599"/>
    <w:rsid w:val="0070231D"/>
    <w:rsid w:val="0070328E"/>
    <w:rsid w:val="00703578"/>
    <w:rsid w:val="00721FEA"/>
    <w:rsid w:val="00730858"/>
    <w:rsid w:val="00735D47"/>
    <w:rsid w:val="007504F1"/>
    <w:rsid w:val="00754CDC"/>
    <w:rsid w:val="007551CB"/>
    <w:rsid w:val="00761F22"/>
    <w:rsid w:val="0077008C"/>
    <w:rsid w:val="00770E88"/>
    <w:rsid w:val="00774FDD"/>
    <w:rsid w:val="007779A9"/>
    <w:rsid w:val="00781B4E"/>
    <w:rsid w:val="00783944"/>
    <w:rsid w:val="0079060B"/>
    <w:rsid w:val="00791FD1"/>
    <w:rsid w:val="00794641"/>
    <w:rsid w:val="00794C85"/>
    <w:rsid w:val="00795A4D"/>
    <w:rsid w:val="007A40B0"/>
    <w:rsid w:val="007B160F"/>
    <w:rsid w:val="007B1FCA"/>
    <w:rsid w:val="007B4A72"/>
    <w:rsid w:val="007B4D3F"/>
    <w:rsid w:val="007C1EDC"/>
    <w:rsid w:val="007D3C00"/>
    <w:rsid w:val="007D5661"/>
    <w:rsid w:val="007D5C4A"/>
    <w:rsid w:val="007E4A11"/>
    <w:rsid w:val="007F140C"/>
    <w:rsid w:val="00805482"/>
    <w:rsid w:val="00811FDF"/>
    <w:rsid w:val="00816BFD"/>
    <w:rsid w:val="00822E33"/>
    <w:rsid w:val="008252FD"/>
    <w:rsid w:val="008402CB"/>
    <w:rsid w:val="0084794F"/>
    <w:rsid w:val="00851AEB"/>
    <w:rsid w:val="00865D93"/>
    <w:rsid w:val="00874BC5"/>
    <w:rsid w:val="00877682"/>
    <w:rsid w:val="00881322"/>
    <w:rsid w:val="00884367"/>
    <w:rsid w:val="0088561A"/>
    <w:rsid w:val="008916F1"/>
    <w:rsid w:val="00891DB3"/>
    <w:rsid w:val="008941F1"/>
    <w:rsid w:val="008A2E9B"/>
    <w:rsid w:val="008A5AD1"/>
    <w:rsid w:val="008B0CFB"/>
    <w:rsid w:val="008B1D56"/>
    <w:rsid w:val="008B7618"/>
    <w:rsid w:val="008C0BAB"/>
    <w:rsid w:val="008C16E0"/>
    <w:rsid w:val="008D17F9"/>
    <w:rsid w:val="008D3FBC"/>
    <w:rsid w:val="008D4480"/>
    <w:rsid w:val="008D6638"/>
    <w:rsid w:val="008D73FF"/>
    <w:rsid w:val="008E3137"/>
    <w:rsid w:val="008E3962"/>
    <w:rsid w:val="008F42E5"/>
    <w:rsid w:val="0090051F"/>
    <w:rsid w:val="00900FF7"/>
    <w:rsid w:val="0090374A"/>
    <w:rsid w:val="00906765"/>
    <w:rsid w:val="00906B4B"/>
    <w:rsid w:val="0091263A"/>
    <w:rsid w:val="00925B52"/>
    <w:rsid w:val="00926D91"/>
    <w:rsid w:val="009309DE"/>
    <w:rsid w:val="00931099"/>
    <w:rsid w:val="00933222"/>
    <w:rsid w:val="00936F44"/>
    <w:rsid w:val="00941E48"/>
    <w:rsid w:val="00951B0E"/>
    <w:rsid w:val="009643FC"/>
    <w:rsid w:val="00983481"/>
    <w:rsid w:val="00985766"/>
    <w:rsid w:val="00986BD5"/>
    <w:rsid w:val="00993175"/>
    <w:rsid w:val="009A5DBB"/>
    <w:rsid w:val="009A7EB0"/>
    <w:rsid w:val="009C2C47"/>
    <w:rsid w:val="009E3A16"/>
    <w:rsid w:val="009E76AD"/>
    <w:rsid w:val="009F0C37"/>
    <w:rsid w:val="00A00A91"/>
    <w:rsid w:val="00A02592"/>
    <w:rsid w:val="00A02B2C"/>
    <w:rsid w:val="00A112EF"/>
    <w:rsid w:val="00A211BC"/>
    <w:rsid w:val="00A22AA2"/>
    <w:rsid w:val="00A362E6"/>
    <w:rsid w:val="00A44FC9"/>
    <w:rsid w:val="00A50236"/>
    <w:rsid w:val="00A54777"/>
    <w:rsid w:val="00A61C43"/>
    <w:rsid w:val="00A650D5"/>
    <w:rsid w:val="00A75D93"/>
    <w:rsid w:val="00A76A32"/>
    <w:rsid w:val="00A77618"/>
    <w:rsid w:val="00A80E5E"/>
    <w:rsid w:val="00A82CED"/>
    <w:rsid w:val="00A84F5E"/>
    <w:rsid w:val="00A94868"/>
    <w:rsid w:val="00A94CD0"/>
    <w:rsid w:val="00AA1CBC"/>
    <w:rsid w:val="00AA3341"/>
    <w:rsid w:val="00AA3B6A"/>
    <w:rsid w:val="00AB029D"/>
    <w:rsid w:val="00AB54A1"/>
    <w:rsid w:val="00AB5F9D"/>
    <w:rsid w:val="00AB68B4"/>
    <w:rsid w:val="00AB70D9"/>
    <w:rsid w:val="00AC0000"/>
    <w:rsid w:val="00AC5A7B"/>
    <w:rsid w:val="00AD1F97"/>
    <w:rsid w:val="00AE29B0"/>
    <w:rsid w:val="00AE70E0"/>
    <w:rsid w:val="00AE744D"/>
    <w:rsid w:val="00AF148E"/>
    <w:rsid w:val="00AF7AB1"/>
    <w:rsid w:val="00B052B5"/>
    <w:rsid w:val="00B05CAE"/>
    <w:rsid w:val="00B11A08"/>
    <w:rsid w:val="00B14472"/>
    <w:rsid w:val="00B156D4"/>
    <w:rsid w:val="00B178AE"/>
    <w:rsid w:val="00B31D29"/>
    <w:rsid w:val="00B340AA"/>
    <w:rsid w:val="00B37E95"/>
    <w:rsid w:val="00B4042F"/>
    <w:rsid w:val="00B41069"/>
    <w:rsid w:val="00B43201"/>
    <w:rsid w:val="00B439FA"/>
    <w:rsid w:val="00B448D3"/>
    <w:rsid w:val="00B45C1B"/>
    <w:rsid w:val="00B46FAD"/>
    <w:rsid w:val="00B47748"/>
    <w:rsid w:val="00B53E2F"/>
    <w:rsid w:val="00B63F2A"/>
    <w:rsid w:val="00B67940"/>
    <w:rsid w:val="00B77AC9"/>
    <w:rsid w:val="00B85920"/>
    <w:rsid w:val="00B91A5C"/>
    <w:rsid w:val="00B9465F"/>
    <w:rsid w:val="00B94D3B"/>
    <w:rsid w:val="00B96B2D"/>
    <w:rsid w:val="00BA0351"/>
    <w:rsid w:val="00BA0430"/>
    <w:rsid w:val="00BA085D"/>
    <w:rsid w:val="00BA352C"/>
    <w:rsid w:val="00BA4257"/>
    <w:rsid w:val="00BB1577"/>
    <w:rsid w:val="00BB29E1"/>
    <w:rsid w:val="00BB4C23"/>
    <w:rsid w:val="00BB60DD"/>
    <w:rsid w:val="00BB6F7A"/>
    <w:rsid w:val="00BC727C"/>
    <w:rsid w:val="00BD3859"/>
    <w:rsid w:val="00BD6092"/>
    <w:rsid w:val="00BE008A"/>
    <w:rsid w:val="00BE0762"/>
    <w:rsid w:val="00BE1586"/>
    <w:rsid w:val="00BE24D8"/>
    <w:rsid w:val="00BE38BA"/>
    <w:rsid w:val="00BE5396"/>
    <w:rsid w:val="00BF0672"/>
    <w:rsid w:val="00BF0ABD"/>
    <w:rsid w:val="00BF3B70"/>
    <w:rsid w:val="00BF3C6E"/>
    <w:rsid w:val="00BF527E"/>
    <w:rsid w:val="00BF7331"/>
    <w:rsid w:val="00C016E0"/>
    <w:rsid w:val="00C01BDE"/>
    <w:rsid w:val="00C01FAE"/>
    <w:rsid w:val="00C21465"/>
    <w:rsid w:val="00C30049"/>
    <w:rsid w:val="00C30C9C"/>
    <w:rsid w:val="00C3501F"/>
    <w:rsid w:val="00C36872"/>
    <w:rsid w:val="00C42013"/>
    <w:rsid w:val="00C45732"/>
    <w:rsid w:val="00C52ADE"/>
    <w:rsid w:val="00C62069"/>
    <w:rsid w:val="00C6455F"/>
    <w:rsid w:val="00C64B02"/>
    <w:rsid w:val="00C66EF6"/>
    <w:rsid w:val="00C674CD"/>
    <w:rsid w:val="00C748F2"/>
    <w:rsid w:val="00C824BF"/>
    <w:rsid w:val="00C84F06"/>
    <w:rsid w:val="00C938A0"/>
    <w:rsid w:val="00C93BE9"/>
    <w:rsid w:val="00C95D56"/>
    <w:rsid w:val="00C961B4"/>
    <w:rsid w:val="00CA0A13"/>
    <w:rsid w:val="00CA4744"/>
    <w:rsid w:val="00CA6727"/>
    <w:rsid w:val="00CB5688"/>
    <w:rsid w:val="00CB6AC3"/>
    <w:rsid w:val="00CC6FD0"/>
    <w:rsid w:val="00CE1369"/>
    <w:rsid w:val="00CE307B"/>
    <w:rsid w:val="00D0549D"/>
    <w:rsid w:val="00D11B13"/>
    <w:rsid w:val="00D12B71"/>
    <w:rsid w:val="00D1448F"/>
    <w:rsid w:val="00D1697E"/>
    <w:rsid w:val="00D2765E"/>
    <w:rsid w:val="00D41250"/>
    <w:rsid w:val="00D45340"/>
    <w:rsid w:val="00D47222"/>
    <w:rsid w:val="00D53C75"/>
    <w:rsid w:val="00D60D06"/>
    <w:rsid w:val="00D667B1"/>
    <w:rsid w:val="00D72314"/>
    <w:rsid w:val="00D8051C"/>
    <w:rsid w:val="00D81A3E"/>
    <w:rsid w:val="00DA5EA6"/>
    <w:rsid w:val="00DA7784"/>
    <w:rsid w:val="00DB2DDB"/>
    <w:rsid w:val="00DB389B"/>
    <w:rsid w:val="00DC52A6"/>
    <w:rsid w:val="00DD3850"/>
    <w:rsid w:val="00DE28F6"/>
    <w:rsid w:val="00DE3298"/>
    <w:rsid w:val="00DF0FC3"/>
    <w:rsid w:val="00DF46F4"/>
    <w:rsid w:val="00DF513E"/>
    <w:rsid w:val="00DF5B0A"/>
    <w:rsid w:val="00E001CC"/>
    <w:rsid w:val="00E002D9"/>
    <w:rsid w:val="00E01D4A"/>
    <w:rsid w:val="00E043FB"/>
    <w:rsid w:val="00E10F5E"/>
    <w:rsid w:val="00E117D3"/>
    <w:rsid w:val="00E11C56"/>
    <w:rsid w:val="00E1436B"/>
    <w:rsid w:val="00E21801"/>
    <w:rsid w:val="00E24902"/>
    <w:rsid w:val="00E335D2"/>
    <w:rsid w:val="00E3391F"/>
    <w:rsid w:val="00E345BD"/>
    <w:rsid w:val="00E3525A"/>
    <w:rsid w:val="00E40DFF"/>
    <w:rsid w:val="00E506AB"/>
    <w:rsid w:val="00E52053"/>
    <w:rsid w:val="00E525B9"/>
    <w:rsid w:val="00E538BB"/>
    <w:rsid w:val="00E626E7"/>
    <w:rsid w:val="00E70F29"/>
    <w:rsid w:val="00E81A98"/>
    <w:rsid w:val="00E82FFC"/>
    <w:rsid w:val="00E83217"/>
    <w:rsid w:val="00EA01C5"/>
    <w:rsid w:val="00EA05CF"/>
    <w:rsid w:val="00EA0BDF"/>
    <w:rsid w:val="00EB53AA"/>
    <w:rsid w:val="00EB758A"/>
    <w:rsid w:val="00EC03EE"/>
    <w:rsid w:val="00EC1938"/>
    <w:rsid w:val="00EC4A49"/>
    <w:rsid w:val="00ED1240"/>
    <w:rsid w:val="00ED26FD"/>
    <w:rsid w:val="00EF476C"/>
    <w:rsid w:val="00EF516E"/>
    <w:rsid w:val="00EF7729"/>
    <w:rsid w:val="00F023B9"/>
    <w:rsid w:val="00F02C82"/>
    <w:rsid w:val="00F03320"/>
    <w:rsid w:val="00F079D8"/>
    <w:rsid w:val="00F14258"/>
    <w:rsid w:val="00F172D6"/>
    <w:rsid w:val="00F2076C"/>
    <w:rsid w:val="00F23F18"/>
    <w:rsid w:val="00F24E2F"/>
    <w:rsid w:val="00F2618C"/>
    <w:rsid w:val="00F34E08"/>
    <w:rsid w:val="00F35DA2"/>
    <w:rsid w:val="00F40847"/>
    <w:rsid w:val="00F4126A"/>
    <w:rsid w:val="00F4336F"/>
    <w:rsid w:val="00F45611"/>
    <w:rsid w:val="00F47487"/>
    <w:rsid w:val="00F57229"/>
    <w:rsid w:val="00F6246C"/>
    <w:rsid w:val="00F65882"/>
    <w:rsid w:val="00F66065"/>
    <w:rsid w:val="00F74C82"/>
    <w:rsid w:val="00F8046B"/>
    <w:rsid w:val="00F819DA"/>
    <w:rsid w:val="00F82532"/>
    <w:rsid w:val="00F83C05"/>
    <w:rsid w:val="00F84A87"/>
    <w:rsid w:val="00F866BC"/>
    <w:rsid w:val="00FA3AA6"/>
    <w:rsid w:val="00FB3752"/>
    <w:rsid w:val="00FB7297"/>
    <w:rsid w:val="00FB7F2D"/>
    <w:rsid w:val="00FC66AB"/>
    <w:rsid w:val="00FD4A3A"/>
    <w:rsid w:val="00FE2F14"/>
    <w:rsid w:val="00FF1868"/>
    <w:rsid w:val="00FF5104"/>
    <w:rsid w:val="044B23E7"/>
    <w:rsid w:val="0475758A"/>
    <w:rsid w:val="07436DE2"/>
    <w:rsid w:val="09C17E40"/>
    <w:rsid w:val="0A0763CD"/>
    <w:rsid w:val="0C310A9A"/>
    <w:rsid w:val="0CBE0324"/>
    <w:rsid w:val="0D300EFD"/>
    <w:rsid w:val="0D864F95"/>
    <w:rsid w:val="0E29454E"/>
    <w:rsid w:val="135F0E2F"/>
    <w:rsid w:val="14352B25"/>
    <w:rsid w:val="14A518B4"/>
    <w:rsid w:val="170A53A8"/>
    <w:rsid w:val="17932B89"/>
    <w:rsid w:val="1A0039E6"/>
    <w:rsid w:val="1AFF747C"/>
    <w:rsid w:val="203235B2"/>
    <w:rsid w:val="20A7736C"/>
    <w:rsid w:val="240831C3"/>
    <w:rsid w:val="24341DC1"/>
    <w:rsid w:val="26F30F76"/>
    <w:rsid w:val="271F52BE"/>
    <w:rsid w:val="295E35EE"/>
    <w:rsid w:val="2A475102"/>
    <w:rsid w:val="2D9C63C0"/>
    <w:rsid w:val="34392ACB"/>
    <w:rsid w:val="36B553E1"/>
    <w:rsid w:val="37B36F71"/>
    <w:rsid w:val="38FC3958"/>
    <w:rsid w:val="3A381918"/>
    <w:rsid w:val="3AAD4EBC"/>
    <w:rsid w:val="3B920EE3"/>
    <w:rsid w:val="3CB33255"/>
    <w:rsid w:val="3E74514F"/>
    <w:rsid w:val="3EE16090"/>
    <w:rsid w:val="423116F2"/>
    <w:rsid w:val="432F5D92"/>
    <w:rsid w:val="44444B1A"/>
    <w:rsid w:val="46427F1D"/>
    <w:rsid w:val="4B95566E"/>
    <w:rsid w:val="4E8136A6"/>
    <w:rsid w:val="52272223"/>
    <w:rsid w:val="54844BA4"/>
    <w:rsid w:val="554249B0"/>
    <w:rsid w:val="5A6717D3"/>
    <w:rsid w:val="5C452FB7"/>
    <w:rsid w:val="5D305EE1"/>
    <w:rsid w:val="5DDB2A76"/>
    <w:rsid w:val="5F731544"/>
    <w:rsid w:val="6007331C"/>
    <w:rsid w:val="60A547EB"/>
    <w:rsid w:val="60E72F89"/>
    <w:rsid w:val="61501401"/>
    <w:rsid w:val="615537C3"/>
    <w:rsid w:val="68324B07"/>
    <w:rsid w:val="687D07E0"/>
    <w:rsid w:val="68F90C84"/>
    <w:rsid w:val="69854AC4"/>
    <w:rsid w:val="69DB133C"/>
    <w:rsid w:val="6AA9520C"/>
    <w:rsid w:val="6B120A22"/>
    <w:rsid w:val="6EBB0EBA"/>
    <w:rsid w:val="70C64ADB"/>
    <w:rsid w:val="72FA5CCD"/>
    <w:rsid w:val="731C40B6"/>
    <w:rsid w:val="74CF7F3F"/>
    <w:rsid w:val="76B344CD"/>
    <w:rsid w:val="772E5DC4"/>
    <w:rsid w:val="7A4816F5"/>
    <w:rsid w:val="7B9142FE"/>
    <w:rsid w:val="7BCA1FA7"/>
    <w:rsid w:val="7C107887"/>
    <w:rsid w:val="7C8E451C"/>
    <w:rsid w:val="7D5B191B"/>
    <w:rsid w:val="7D883202"/>
    <w:rsid w:val="7E3D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636D883"/>
  <w15:docId w15:val="{224EC752-BE56-4F34-B1E0-8BE2BBD3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qFormat="1"/>
    <w:lsdException w:name="Colorful Grid Accent 1" w:qFormat="1"/>
    <w:lsdException w:name="Light Shading Accent 2"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qFormat="1"/>
    <w:lsdException w:name="Medium Grid 3 Accent 2"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2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7228"/>
    <w:rPr>
      <w:color w:val="0000FF"/>
      <w:u w:val="single"/>
    </w:rPr>
  </w:style>
  <w:style w:type="character" w:customStyle="1" w:styleId="CharChar">
    <w:name w:val="Char Char"/>
    <w:rsid w:val="00017228"/>
    <w:rPr>
      <w:rFonts w:eastAsia="宋体"/>
      <w:kern w:val="2"/>
      <w:sz w:val="18"/>
      <w:lang w:val="en-US" w:eastAsia="zh-CN"/>
    </w:rPr>
  </w:style>
  <w:style w:type="character" w:customStyle="1" w:styleId="FontStyle99">
    <w:name w:val="Font Style99"/>
    <w:rsid w:val="00017228"/>
    <w:rPr>
      <w:rFonts w:ascii="黑体" w:eastAsia="黑体" w:cs="黑体"/>
      <w:sz w:val="20"/>
      <w:szCs w:val="20"/>
    </w:rPr>
  </w:style>
  <w:style w:type="character" w:customStyle="1" w:styleId="CharChar1">
    <w:name w:val="Char Char1"/>
    <w:locked/>
    <w:rsid w:val="00017228"/>
    <w:rPr>
      <w:rFonts w:ascii="宋体" w:eastAsia="宋体" w:hAnsi="Courier New" w:hint="eastAsia"/>
      <w:kern w:val="2"/>
      <w:sz w:val="21"/>
      <w:lang w:val="en-US" w:eastAsia="zh-CN" w:bidi="ar-SA"/>
    </w:rPr>
  </w:style>
  <w:style w:type="character" w:customStyle="1" w:styleId="a4">
    <w:name w:val="页脚 字符"/>
    <w:link w:val="a5"/>
    <w:uiPriority w:val="99"/>
    <w:rsid w:val="00017228"/>
    <w:rPr>
      <w:kern w:val="2"/>
      <w:sz w:val="18"/>
    </w:rPr>
  </w:style>
  <w:style w:type="character" w:customStyle="1" w:styleId="a6">
    <w:name w:val="页眉 字符"/>
    <w:link w:val="a7"/>
    <w:uiPriority w:val="99"/>
    <w:rsid w:val="00017228"/>
    <w:rPr>
      <w:kern w:val="2"/>
      <w:sz w:val="18"/>
    </w:rPr>
  </w:style>
  <w:style w:type="paragraph" w:styleId="a8">
    <w:name w:val="Balloon Text"/>
    <w:basedOn w:val="a"/>
    <w:rsid w:val="00017228"/>
    <w:rPr>
      <w:sz w:val="18"/>
    </w:rPr>
  </w:style>
  <w:style w:type="paragraph" w:styleId="a5">
    <w:name w:val="footer"/>
    <w:basedOn w:val="a"/>
    <w:link w:val="a4"/>
    <w:uiPriority w:val="99"/>
    <w:rsid w:val="00017228"/>
    <w:pPr>
      <w:tabs>
        <w:tab w:val="center" w:pos="4153"/>
        <w:tab w:val="right" w:pos="8306"/>
      </w:tabs>
      <w:snapToGrid w:val="0"/>
      <w:jc w:val="left"/>
    </w:pPr>
    <w:rPr>
      <w:sz w:val="18"/>
    </w:rPr>
  </w:style>
  <w:style w:type="paragraph" w:customStyle="1" w:styleId="Char">
    <w:name w:val="Char"/>
    <w:basedOn w:val="a"/>
    <w:rsid w:val="00017228"/>
    <w:pPr>
      <w:tabs>
        <w:tab w:val="left" w:pos="252"/>
      </w:tabs>
      <w:ind w:left="252" w:hanging="360"/>
    </w:pPr>
    <w:rPr>
      <w:sz w:val="24"/>
    </w:rPr>
  </w:style>
  <w:style w:type="paragraph" w:styleId="a9">
    <w:name w:val="Body Text Indent"/>
    <w:basedOn w:val="a"/>
    <w:rsid w:val="00017228"/>
    <w:pPr>
      <w:adjustRightInd w:val="0"/>
      <w:snapToGrid w:val="0"/>
      <w:spacing w:line="360" w:lineRule="auto"/>
      <w:ind w:firstLine="420"/>
      <w:textAlignment w:val="baseline"/>
    </w:pPr>
    <w:rPr>
      <w:rFonts w:ascii="仿宋_GB2312" w:eastAsia="仿宋_GB2312"/>
      <w:kern w:val="0"/>
      <w:sz w:val="24"/>
    </w:rPr>
  </w:style>
  <w:style w:type="paragraph" w:styleId="a7">
    <w:name w:val="header"/>
    <w:basedOn w:val="a"/>
    <w:link w:val="a6"/>
    <w:uiPriority w:val="99"/>
    <w:rsid w:val="00017228"/>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017228"/>
    <w:pPr>
      <w:tabs>
        <w:tab w:val="left" w:pos="252"/>
      </w:tabs>
      <w:ind w:left="252" w:hanging="360"/>
    </w:pPr>
  </w:style>
  <w:style w:type="table" w:styleId="aa">
    <w:name w:val="Table Grid"/>
    <w:basedOn w:val="a1"/>
    <w:rsid w:val="000172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296</Words>
  <Characters>1691</Characters>
  <Application>Microsoft Office Word</Application>
  <DocSecurity>0</DocSecurity>
  <PresentationFormat/>
  <Lines>14</Lines>
  <Paragraphs>3</Paragraphs>
  <Slides>0</Slides>
  <Notes>0</Notes>
  <HiddenSlides>0</HiddenSlides>
  <MMClips>0</MMClip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z zx</cp:lastModifiedBy>
  <cp:revision>24</cp:revision>
  <cp:lastPrinted>2010-12-27T06:36:00Z</cp:lastPrinted>
  <dcterms:created xsi:type="dcterms:W3CDTF">2020-12-25T14:57:00Z</dcterms:created>
  <dcterms:modified xsi:type="dcterms:W3CDTF">2020-12-27T05:51:00Z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