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-864870</wp:posOffset>
            </wp:positionV>
            <wp:extent cx="7447915" cy="10517505"/>
            <wp:effectExtent l="0" t="0" r="6985" b="10795"/>
            <wp:wrapNone/>
            <wp:docPr id="3" name="图片 3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7915" cy="1051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577"/>
        <w:gridCol w:w="290"/>
        <w:gridCol w:w="375"/>
        <w:gridCol w:w="176"/>
        <w:gridCol w:w="589"/>
        <w:gridCol w:w="261"/>
        <w:gridCol w:w="26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陕西精一工业科技有限公司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陕西省西咸新区沣东新城天海星沣东数码工坊B区3栋一层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王晓志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15691770111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lk1@. jnmi. 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8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精密零部件的加工，工业缝纫机的设计生产和销售。</w:t>
            </w:r>
            <w:bookmarkEnd w:id="13"/>
          </w:p>
        </w:tc>
        <w:tc>
          <w:tcPr>
            <w:tcW w:w="14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17.10.02;18.05.04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2020年12月23日 上午至2020年12月23日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</w:rPr>
              <w:t>见证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17.10.02,18.05.04</w:t>
            </w:r>
          </w:p>
        </w:tc>
        <w:tc>
          <w:tcPr>
            <w:tcW w:w="19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15389253253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9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</w:rPr>
              <w:t>被见证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9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92710</wp:posOffset>
                  </wp:positionV>
                  <wp:extent cx="290195" cy="229235"/>
                  <wp:effectExtent l="0" t="0" r="1905" b="1206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2020.12.22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ind w:firstLine="400" w:firstLineChars="200"/>
            </w:pPr>
            <w:r>
              <w:rPr>
                <w:rFonts w:hint="eastAsia"/>
                <w:sz w:val="20"/>
                <w:lang w:val="en-US" w:eastAsia="zh-CN"/>
              </w:rPr>
              <w:t>2020.12.22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bookmarkStart w:id="17" w:name="_GoBack"/>
      <w:bookmarkEnd w:id="17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2020.12.23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+远程（B）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Q:5.3；6.2；7.1.2；7.1.6；7.2；7.3；7.4；7.5；8.2；8.4；8.5.1；8.5.3；8.5.5；9.1.2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Q:5.3；6.2；7.1.3；7.1.4；8.1；8.5.1；8.5.2；8.5.4；8.5.6；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技术部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Q：5.3；6.2；7.1.5； 8.3；8.6；8.7；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ind w:firstLine="2310" w:firstLineChars="11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午餐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1858CA"/>
    <w:rsid w:val="47550CD9"/>
    <w:rsid w:val="566A3B80"/>
    <w:rsid w:val="650104F2"/>
    <w:rsid w:val="7FD63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2020-12-23T07:04:48Z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