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河北恒星信息科技有限公司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E：33.02.04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Q：33.02.04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O：33.02.04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6" w:name="_GoBack"/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客户项目意向—项目设计（需要时）—制定方案—采购项目设备—综合布线—设备安装—系统测试—交付使用—售后服务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GB/T 50311-2007《综合布线系统工程设计规范》、GA/T 367-2001《视频安防监控系统技术要求》、GB/T 50312-2007《综合布线系统工程验收规范》、GA308-2001《安全防范系统验收规则》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分部检验、性能检验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2021.1.13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708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2021-01-19T07:41:37Z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