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37630" cy="9102725"/>
            <wp:effectExtent l="0" t="0" r="1270" b="3175"/>
            <wp:docPr id="3" name="图片 3" descr="审核资料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资料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7630" cy="910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河北恒星信息科技有限公司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衡水市人民西路1438号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18730838062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李恒君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0143-2019-QEO-2021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E:监查1,O:监查1,Q:监查1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职业健康安全体系转版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E：资质范围内的安全技术防范系统（工程）、计算机信息系统集成的技术服务及相关环境管理活动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O：资质范围内的安全技术防范系统（工程）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sz w:val="20"/>
              </w:rPr>
              <w:t>计算机信息系统集成的技术服务及相关职业健康安全管理活动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Q：资质范围内的安全技术防范系统（工程）、计算机信息系统集成的技术服务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E：33.02.04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Q：33.02.04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</w:t>
            </w:r>
            <w:r>
              <w:rPr>
                <w:rFonts w:hint="eastAsia"/>
                <w:b/>
                <w:sz w:val="20"/>
                <w:lang w:val="de-DE" w:eastAsia="zh-CN"/>
              </w:rPr>
              <w:t>、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2021年01月13日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2021年01月14日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2020-N1EMS-1237307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2020-N1OHSMS-1237307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2020-N1QMS-1237307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ISC-237307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448945</wp:posOffset>
                  </wp:positionV>
                  <wp:extent cx="932815" cy="44894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2021.1.12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2021.1.12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2021.1.13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C审核Q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B审核EO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6.1/6.2/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A审核EO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行政人事部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组织的岗位、职责权限；目标、指标管理方案；环境因素/危险源识别评价；合规义务；法律法规要求；文件化信息；人员、组织知识；能力；意识；沟通；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运行策划和控制；应急准备和响应；绩效的监视和测量；合规性评价；不合格及纠正措施；内部审核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C审核：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B审核：Q5.3/6.2；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5.3/6.2/7.2/7.3/7.4/7.5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A审核：EO6.1.2/6.1.3/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9.1/9.2/10.2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.14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商务部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</w:t>
            </w:r>
            <w:r>
              <w:rPr>
                <w:rFonts w:hint="eastAsia"/>
                <w:sz w:val="21"/>
                <w:szCs w:val="21"/>
              </w:rPr>
              <w:t>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C审核：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B审核：Q5.3/6.2；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A审核：EO6.1.2/8.1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bookmarkStart w:id="18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eastAsia"/>
                <w:sz w:val="21"/>
                <w:szCs w:val="21"/>
              </w:rPr>
              <w:t>Q7.1.3/7.1.4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B审核Q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6.2/6.1.2/8.1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8.5.1/8.5.6/8.6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；EO</w:t>
            </w:r>
            <w:r>
              <w:rPr>
                <w:rFonts w:hint="eastAsia"/>
                <w:sz w:val="21"/>
                <w:szCs w:val="21"/>
              </w:rPr>
              <w:t>8.2</w:t>
            </w:r>
            <w:bookmarkEnd w:id="18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F177F"/>
    <w:rsid w:val="2CAF7ADE"/>
    <w:rsid w:val="30620B1B"/>
    <w:rsid w:val="767F64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2021-01-23T07:14:57Z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