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eastAsia="黑体"/>
          <w:snapToGrid w:val="0"/>
          <w:color w:val="000000"/>
          <w:kern w:val="0"/>
          <w:sz w:val="32"/>
          <w:szCs w:val="32"/>
        </w:rPr>
      </w:pPr>
      <w:r>
        <w:rPr>
          <w:rFonts w:hint="eastAsia" w:ascii="黑体" w:eastAsia="黑体"/>
          <w:snapToGrid w:val="0"/>
          <w:color w:val="000000"/>
          <w:kern w:val="0"/>
          <w:sz w:val="32"/>
          <w:szCs w:val="32"/>
        </w:rPr>
        <w:t>附录C</w:t>
      </w:r>
    </w:p>
    <w:p>
      <w:pPr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  <w:lang w:val="en-US" w:eastAsia="zh-CN"/>
        </w:rPr>
        <w:t>井口法兰密封槽尺寸</w:t>
      </w:r>
      <w:r>
        <w:rPr>
          <w:rFonts w:hint="eastAsia" w:ascii="宋体" w:hAnsi="宋体"/>
          <w:b/>
          <w:sz w:val="30"/>
          <w:szCs w:val="30"/>
        </w:rPr>
        <w:t>测量过程有效性确认记录</w:t>
      </w:r>
    </w:p>
    <w:tbl>
      <w:tblPr>
        <w:tblStyle w:val="7"/>
        <w:tblW w:w="936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4"/>
        <w:gridCol w:w="87"/>
        <w:gridCol w:w="1417"/>
        <w:gridCol w:w="1411"/>
        <w:gridCol w:w="1850"/>
        <w:gridCol w:w="828"/>
        <w:gridCol w:w="1014"/>
        <w:gridCol w:w="1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测量过程</w:t>
            </w:r>
          </w:p>
          <w:p>
            <w:pPr>
              <w:jc w:val="center"/>
              <w:rPr>
                <w:rFonts w:hint="eastAsia"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编号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0"/>
                <w:lang w:val="en-US"/>
              </w:rPr>
            </w:pPr>
            <w:r>
              <w:rPr>
                <w:rFonts w:hint="eastAsia"/>
                <w:lang w:val="en-US" w:eastAsia="zh-CN"/>
              </w:rPr>
              <w:t>2019</w:t>
            </w:r>
            <w:r>
              <w:rPr>
                <w:rFonts w:hint="eastAsia"/>
              </w:rPr>
              <w:t>-0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测量过程</w:t>
            </w:r>
          </w:p>
          <w:p>
            <w:pPr>
              <w:jc w:val="center"/>
              <w:rPr>
                <w:rFonts w:hint="eastAsia"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名称</w:t>
            </w:r>
          </w:p>
        </w:tc>
        <w:tc>
          <w:tcPr>
            <w:tcW w:w="1850" w:type="dxa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  <w:lang w:val="en-US" w:eastAsia="zh-CN"/>
              </w:rPr>
              <w:t>井口法兰密封槽尺寸测量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测量过程规范编号</w:t>
            </w:r>
          </w:p>
        </w:tc>
        <w:tc>
          <w:tcPr>
            <w:tcW w:w="1629" w:type="dxa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0"/>
                <w:lang w:val="en-US" w:eastAsia="zh-CN"/>
              </w:rPr>
              <w:t>QS/CL-01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所在部门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0"/>
                <w:lang w:val="en-US" w:eastAsia="zh-CN"/>
              </w:rPr>
              <w:t>质量技术部</w:t>
            </w: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测量项目</w:t>
            </w:r>
          </w:p>
        </w:tc>
        <w:tc>
          <w:tcPr>
            <w:tcW w:w="1850" w:type="dxa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检测</w:t>
            </w:r>
            <w:r>
              <w:rPr>
                <w:rFonts w:hint="eastAsia" w:ascii="宋体" w:hAnsi="宋体"/>
                <w:kern w:val="0"/>
                <w:sz w:val="20"/>
                <w:lang w:eastAsia="zh-CN"/>
              </w:rPr>
              <w:t>尺寸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控制程度</w:t>
            </w:r>
          </w:p>
        </w:tc>
        <w:tc>
          <w:tcPr>
            <w:tcW w:w="1629" w:type="dxa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</w:rPr>
              <w:t>高度控制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0" w:type="dxa"/>
            <w:gridSpan w:val="8"/>
          </w:tcPr>
          <w:p>
            <w:pPr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测量过程要素概述：</w:t>
            </w:r>
          </w:p>
          <w:p>
            <w:pPr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测量设备：（0-</w:t>
            </w:r>
            <w:r>
              <w:rPr>
                <w:rFonts w:hint="eastAsia" w:ascii="宋体" w:hAnsi="宋体"/>
                <w:kern w:val="0"/>
                <w:sz w:val="20"/>
                <w:lang w:val="en-US" w:eastAsia="zh-CN"/>
              </w:rPr>
              <w:t>30</w:t>
            </w:r>
            <w:r>
              <w:rPr>
                <w:rFonts w:hint="eastAsia" w:ascii="宋体" w:hAnsi="宋体"/>
                <w:kern w:val="0"/>
                <w:sz w:val="20"/>
              </w:rPr>
              <w:t>0）mm游标卡尺</w:t>
            </w:r>
          </w:p>
          <w:p>
            <w:pPr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测量方法：游标卡尺测量采用直接接触法，将被测工件表面</w:t>
            </w:r>
            <w:r>
              <w:rPr>
                <w:rFonts w:hint="eastAsia" w:ascii="宋体" w:hAnsi="宋体"/>
                <w:kern w:val="0"/>
                <w:sz w:val="20"/>
                <w:lang w:val="en-US" w:eastAsia="zh-CN"/>
              </w:rPr>
              <w:t>机械加工到图纸规定尺寸</w:t>
            </w:r>
            <w:r>
              <w:rPr>
                <w:rFonts w:hint="eastAsia" w:ascii="宋体" w:hAnsi="宋体"/>
                <w:kern w:val="0"/>
                <w:sz w:val="20"/>
              </w:rPr>
              <w:t>，表面粗糙度达到规定标准后，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将游标卡尺置于被测工件表面上，</w:t>
            </w:r>
            <w:r>
              <w:rPr>
                <w:rFonts w:hint="eastAsia" w:ascii="宋体" w:hAnsi="宋体"/>
                <w:kern w:val="0"/>
                <w:sz w:val="20"/>
              </w:rPr>
              <w:t>按照游标卡尺操作规程要求进行外径测量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，游标卡尺显示被测量数据</w:t>
            </w:r>
            <w:r>
              <w:rPr>
                <w:rFonts w:hint="eastAsia" w:ascii="宋体" w:hAnsi="宋体"/>
                <w:kern w:val="0"/>
                <w:sz w:val="20"/>
              </w:rPr>
              <w:t>，并记录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。</w:t>
            </w:r>
          </w:p>
          <w:p>
            <w:pPr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环境条件：常温</w:t>
            </w:r>
          </w:p>
          <w:p>
            <w:pPr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测量软件；</w:t>
            </w:r>
            <w:r>
              <w:rPr>
                <w:rFonts w:hint="eastAsia"/>
                <w:color w:val="000000"/>
                <w:kern w:val="0"/>
                <w:sz w:val="20"/>
              </w:rPr>
              <w:t>无</w:t>
            </w:r>
          </w:p>
          <w:p>
            <w:pPr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操作者技能：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1"/>
              </w:rPr>
              <w:t>仪器操作人员，经培训合格，有两年以上经验，操作人员取得安全操作上岗证。</w:t>
            </w:r>
          </w:p>
          <w:p>
            <w:pPr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其他影响量：无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6" w:hRule="atLeast"/>
        </w:trPr>
        <w:tc>
          <w:tcPr>
            <w:tcW w:w="9360" w:type="dxa"/>
            <w:gridSpan w:val="8"/>
          </w:tcPr>
          <w:p>
            <w:pPr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有效性确认记录:</w:t>
            </w:r>
          </w:p>
          <w:p>
            <w:pPr>
              <w:widowControl/>
              <w:spacing w:line="360" w:lineRule="auto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用重复测量法对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下连接套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测量过程进行有效性确认：</w:t>
            </w:r>
          </w:p>
          <w:p>
            <w:pPr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用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0-</w:t>
            </w:r>
            <w:r>
              <w:rPr>
                <w:rFonts w:hint="eastAsia" w:ascii="宋体" w:hAnsi="宋体"/>
                <w:kern w:val="0"/>
                <w:sz w:val="20"/>
                <w:szCs w:val="21"/>
                <w:lang w:val="en-US" w:eastAsia="zh-CN"/>
              </w:rPr>
              <w:t>300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mm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游标卡尺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进行复现性检测，对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长度98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.00mm的量块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组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进行检测，取三次测量的平均值为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98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.0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mm</w:t>
            </w:r>
          </w:p>
          <w:p>
            <w:pPr>
              <w:ind w:firstLine="400" w:firstLineChars="200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游标卡尺的扩展不确定度U为0.0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mm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。</w:t>
            </w:r>
          </w:p>
          <w:p>
            <w:pPr>
              <w:widowControl/>
              <w:spacing w:line="360" w:lineRule="auto"/>
              <w:ind w:firstLine="420" w:firstLineChars="200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E=</w:t>
            </w:r>
            <w:r>
              <w:rPr>
                <w:rFonts w:ascii="宋体" w:hAnsi="宋体" w:cs="宋体"/>
                <w:kern w:val="0"/>
                <w:position w:val="-28"/>
                <w:szCs w:val="21"/>
              </w:rPr>
              <w:object>
                <v:shape id="_x0000_i1025" o:spt="75" type="#_x0000_t75" style="height:35.05pt;width:41.3pt;" o:ole="t" filled="f" o:preferrelative="t" stroked="f" coordsize="21600,21600">
                  <v:path/>
                  <v:fill on="f" focussize="0,0"/>
                  <v:stroke on="f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DSMT4" ShapeID="_x0000_i1025" DrawAspect="Content" ObjectID="_1468075725" r:id="rId10">
                  <o:LockedField>false</o:LockedField>
                </o:OLEObject>
              </w:objec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=0.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476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≤1</w:t>
            </w:r>
          </w:p>
          <w:p>
            <w:pPr>
              <w:ind w:firstLine="800" w:firstLineChars="400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当E≤1时, 测量过程有效。</w:t>
            </w:r>
            <w:bookmarkStart w:id="0" w:name="_GoBack"/>
            <w:bookmarkEnd w:id="0"/>
          </w:p>
          <w:p>
            <w:pPr>
              <w:ind w:firstLine="720" w:firstLineChars="300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ind w:firstLine="720" w:firstLineChars="300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ind w:firstLine="600" w:firstLineChars="300"/>
              <w:rPr>
                <w:rFonts w:ascii="宋体" w:hAnsi="宋体"/>
                <w:kern w:val="0"/>
                <w:sz w:val="20"/>
              </w:rPr>
            </w:pPr>
          </w:p>
          <w:p>
            <w:pPr>
              <w:ind w:firstLine="600" w:firstLineChars="300"/>
              <w:rPr>
                <w:rFonts w:hint="eastAsia" w:ascii="宋体" w:hAnsi="宋体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确认人员：</w:t>
            </w:r>
            <w:r>
              <w:rPr>
                <w:rFonts w:hint="eastAsia" w:ascii="宋体" w:hAnsi="宋体"/>
                <w:kern w:val="0"/>
                <w:sz w:val="20"/>
                <w:lang w:val="en-US" w:eastAsia="zh-CN"/>
              </w:rPr>
              <w:t>孙英波</w:t>
            </w:r>
            <w:r>
              <w:rPr>
                <w:rFonts w:hint="eastAsia" w:ascii="宋体" w:hAnsi="宋体"/>
                <w:kern w:val="0"/>
                <w:sz w:val="20"/>
                <w:lang w:val="en-US" w:eastAsia="zh-CN"/>
              </w:rPr>
              <w:t xml:space="preserve">                                </w:t>
            </w:r>
            <w:r>
              <w:rPr>
                <w:rFonts w:hint="eastAsia" w:ascii="宋体" w:hAnsi="宋体"/>
                <w:kern w:val="0"/>
                <w:sz w:val="20"/>
              </w:rPr>
              <w:t>日期：201</w:t>
            </w:r>
            <w:r>
              <w:rPr>
                <w:rFonts w:hint="eastAsia" w:ascii="宋体" w:hAnsi="宋体"/>
                <w:kern w:val="0"/>
                <w:sz w:val="20"/>
                <w:lang w:val="en-US" w:eastAsia="zh-CN"/>
              </w:rPr>
              <w:t>9.9.30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0" w:type="dxa"/>
            <w:gridSpan w:val="8"/>
          </w:tcPr>
          <w:p>
            <w:pPr>
              <w:rPr>
                <w:rFonts w:hint="eastAsia"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变更记录:</w:t>
            </w:r>
          </w:p>
          <w:p>
            <w:pPr>
              <w:rPr>
                <w:rFonts w:hint="eastAsia" w:ascii="宋体" w:hAnsi="宋体"/>
                <w:kern w:val="0"/>
                <w:sz w:val="20"/>
              </w:rPr>
            </w:pPr>
          </w:p>
          <w:p>
            <w:pPr>
              <w:rPr>
                <w:rFonts w:ascii="宋体" w:hAns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4" w:type="dxa"/>
          </w:tcPr>
          <w:p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日  期</w:t>
            </w:r>
          </w:p>
        </w:tc>
        <w:tc>
          <w:tcPr>
            <w:tcW w:w="5593" w:type="dxa"/>
            <w:gridSpan w:val="5"/>
          </w:tcPr>
          <w:p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变   更   内   容</w:t>
            </w:r>
          </w:p>
        </w:tc>
        <w:tc>
          <w:tcPr>
            <w:tcW w:w="2643" w:type="dxa"/>
            <w:gridSpan w:val="2"/>
          </w:tcPr>
          <w:p>
            <w:pPr>
              <w:ind w:firstLine="300" w:firstLineChars="150"/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批准人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4" w:type="dxa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5593" w:type="dxa"/>
            <w:gridSpan w:val="5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2643" w:type="dxa"/>
            <w:gridSpan w:val="2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4" w:type="dxa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5593" w:type="dxa"/>
            <w:gridSpan w:val="5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2643" w:type="dxa"/>
            <w:gridSpan w:val="2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4" w:type="dxa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5593" w:type="dxa"/>
            <w:gridSpan w:val="5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2643" w:type="dxa"/>
            <w:gridSpan w:val="2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4" w:type="dxa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5593" w:type="dxa"/>
            <w:gridSpan w:val="5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2643" w:type="dxa"/>
            <w:gridSpan w:val="2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4" w:type="dxa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5593" w:type="dxa"/>
            <w:gridSpan w:val="5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2643" w:type="dxa"/>
            <w:gridSpan w:val="2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4" w:type="dxa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5593" w:type="dxa"/>
            <w:gridSpan w:val="5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2643" w:type="dxa"/>
            <w:gridSpan w:val="2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4" w:type="dxa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5593" w:type="dxa"/>
            <w:gridSpan w:val="5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2643" w:type="dxa"/>
            <w:gridSpan w:val="2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4" w:type="dxa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5593" w:type="dxa"/>
            <w:gridSpan w:val="5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2643" w:type="dxa"/>
            <w:gridSpan w:val="2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4" w:type="dxa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5593" w:type="dxa"/>
            <w:gridSpan w:val="5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2643" w:type="dxa"/>
            <w:gridSpan w:val="2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</w:tr>
    </w:tbl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C41"/>
    <w:rsid w:val="00010403"/>
    <w:rsid w:val="00011F53"/>
    <w:rsid w:val="00017D4B"/>
    <w:rsid w:val="00050CEE"/>
    <w:rsid w:val="000559EF"/>
    <w:rsid w:val="00084899"/>
    <w:rsid w:val="000879F5"/>
    <w:rsid w:val="00093D66"/>
    <w:rsid w:val="000B6AAC"/>
    <w:rsid w:val="000E4EDC"/>
    <w:rsid w:val="00141AAE"/>
    <w:rsid w:val="00155CCF"/>
    <w:rsid w:val="00164E9B"/>
    <w:rsid w:val="00171F23"/>
    <w:rsid w:val="00181538"/>
    <w:rsid w:val="001C6D48"/>
    <w:rsid w:val="002803EE"/>
    <w:rsid w:val="00300752"/>
    <w:rsid w:val="00327686"/>
    <w:rsid w:val="0037212C"/>
    <w:rsid w:val="003878F3"/>
    <w:rsid w:val="003907D3"/>
    <w:rsid w:val="003C025C"/>
    <w:rsid w:val="003E7EFA"/>
    <w:rsid w:val="00400108"/>
    <w:rsid w:val="00407EEC"/>
    <w:rsid w:val="00412CA6"/>
    <w:rsid w:val="00416110"/>
    <w:rsid w:val="004206B6"/>
    <w:rsid w:val="0045121E"/>
    <w:rsid w:val="00485B36"/>
    <w:rsid w:val="00490248"/>
    <w:rsid w:val="0049541E"/>
    <w:rsid w:val="004E5FD2"/>
    <w:rsid w:val="004F2F11"/>
    <w:rsid w:val="00517566"/>
    <w:rsid w:val="00587A06"/>
    <w:rsid w:val="00594683"/>
    <w:rsid w:val="00595BF8"/>
    <w:rsid w:val="005A1CCB"/>
    <w:rsid w:val="00615CB6"/>
    <w:rsid w:val="006508E7"/>
    <w:rsid w:val="00662ACC"/>
    <w:rsid w:val="00697672"/>
    <w:rsid w:val="006A2D80"/>
    <w:rsid w:val="006B4C2F"/>
    <w:rsid w:val="006C46E7"/>
    <w:rsid w:val="006D2339"/>
    <w:rsid w:val="006E4650"/>
    <w:rsid w:val="007039D5"/>
    <w:rsid w:val="00736F8E"/>
    <w:rsid w:val="00745EBF"/>
    <w:rsid w:val="007C3D73"/>
    <w:rsid w:val="008344DD"/>
    <w:rsid w:val="00847E57"/>
    <w:rsid w:val="00860C7C"/>
    <w:rsid w:val="008A1C96"/>
    <w:rsid w:val="008B1C67"/>
    <w:rsid w:val="008B7CEF"/>
    <w:rsid w:val="008D46DD"/>
    <w:rsid w:val="008E2F88"/>
    <w:rsid w:val="008E7239"/>
    <w:rsid w:val="008F3AF1"/>
    <w:rsid w:val="00900D56"/>
    <w:rsid w:val="00914DC7"/>
    <w:rsid w:val="009207FC"/>
    <w:rsid w:val="00931D48"/>
    <w:rsid w:val="009507F2"/>
    <w:rsid w:val="009A4D9D"/>
    <w:rsid w:val="009B0631"/>
    <w:rsid w:val="009B1D2A"/>
    <w:rsid w:val="009E5B23"/>
    <w:rsid w:val="009F2391"/>
    <w:rsid w:val="009F4E1A"/>
    <w:rsid w:val="009F5A53"/>
    <w:rsid w:val="00A137E8"/>
    <w:rsid w:val="00A166DA"/>
    <w:rsid w:val="00A347F0"/>
    <w:rsid w:val="00A67C41"/>
    <w:rsid w:val="00A7552B"/>
    <w:rsid w:val="00A921C5"/>
    <w:rsid w:val="00AF12AF"/>
    <w:rsid w:val="00B42A3A"/>
    <w:rsid w:val="00BA2C12"/>
    <w:rsid w:val="00BC1B60"/>
    <w:rsid w:val="00BD30CD"/>
    <w:rsid w:val="00BF6711"/>
    <w:rsid w:val="00BF73F1"/>
    <w:rsid w:val="00BF7D97"/>
    <w:rsid w:val="00C21C60"/>
    <w:rsid w:val="00C2500F"/>
    <w:rsid w:val="00C31A69"/>
    <w:rsid w:val="00C80EE2"/>
    <w:rsid w:val="00C92BF7"/>
    <w:rsid w:val="00CA1AA4"/>
    <w:rsid w:val="00CA7BB1"/>
    <w:rsid w:val="00CD50AC"/>
    <w:rsid w:val="00D33312"/>
    <w:rsid w:val="00D618BF"/>
    <w:rsid w:val="00D901AA"/>
    <w:rsid w:val="00DA1B9E"/>
    <w:rsid w:val="00DA31E0"/>
    <w:rsid w:val="00E03607"/>
    <w:rsid w:val="00E25AD0"/>
    <w:rsid w:val="00E3669E"/>
    <w:rsid w:val="00E46334"/>
    <w:rsid w:val="00EA74FA"/>
    <w:rsid w:val="00EF4FD6"/>
    <w:rsid w:val="00F142FC"/>
    <w:rsid w:val="00F7042C"/>
    <w:rsid w:val="00F743FA"/>
    <w:rsid w:val="00F770D1"/>
    <w:rsid w:val="00FF7566"/>
    <w:rsid w:val="0A5C58D6"/>
    <w:rsid w:val="18501CF9"/>
    <w:rsid w:val="23514B96"/>
    <w:rsid w:val="384B6E38"/>
    <w:rsid w:val="3BDD3C1C"/>
    <w:rsid w:val="3CD145E8"/>
    <w:rsid w:val="42B508C5"/>
    <w:rsid w:val="465305B9"/>
    <w:rsid w:val="49EF72A3"/>
    <w:rsid w:val="4C716AE0"/>
    <w:rsid w:val="4CDD5015"/>
    <w:rsid w:val="520E59D4"/>
    <w:rsid w:val="532802BA"/>
    <w:rsid w:val="54483FDB"/>
    <w:rsid w:val="590A069F"/>
    <w:rsid w:val="5D4F7C8B"/>
    <w:rsid w:val="5ED61B50"/>
    <w:rsid w:val="5FA05DB4"/>
    <w:rsid w:val="6E586E2A"/>
    <w:rsid w:val="72F8233F"/>
    <w:rsid w:val="74935054"/>
    <w:rsid w:val="7A2306FF"/>
    <w:rsid w:val="7A6409BB"/>
    <w:rsid w:val="7D3258D7"/>
    <w:rsid w:val="7DD63E6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1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2</Pages>
  <Words>85</Words>
  <Characters>490</Characters>
  <Lines>4</Lines>
  <Paragraphs>1</Paragraphs>
  <TotalTime>0</TotalTime>
  <ScaleCrop>false</ScaleCrop>
  <LinksUpToDate>false</LinksUpToDate>
  <CharactersWithSpaces>574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2017-05-16T07:28:00Z</dcterms:created>
  <dc:creator>wsp</dc:creator>
  <cp:lastModifiedBy>Lenovo</cp:lastModifiedBy>
  <cp:lastPrinted>2017-05-16T07:28:00Z</cp:lastPrinted>
  <dcterms:modified xsi:type="dcterms:W3CDTF">2019-10-06T03:42:38Z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