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成都市新都永通机械厂</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18.05.07</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成都市新都永通机械厂</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jc w:val="center"/>
              <w:rPr>
                <w:rFonts w:ascii="宋体"/>
                <w:b w:val="0"/>
                <w:bCs/>
                <w:sz w:val="21"/>
              </w:rPr>
            </w:pPr>
            <w:bookmarkStart w:id="12" w:name="体系人数"/>
            <w:r>
              <w:rPr>
                <w:color w:val="000000"/>
                <w:szCs w:val="21"/>
              </w:rPr>
              <w:t>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成都市新都区石板滩镇集体村4社</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jc w:val="center"/>
              <w:rPr>
                <w:rFonts w:ascii="宋体"/>
                <w:b/>
                <w:sz w:val="21"/>
              </w:rPr>
            </w:pPr>
            <w:bookmarkStart w:id="14" w:name="注册邮编"/>
            <w:r>
              <w:rPr>
                <w:rFonts w:ascii="宋体"/>
                <w:b/>
                <w:sz w:val="21"/>
              </w:rPr>
              <w:t>610511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color w:val="auto"/>
                <w:sz w:val="21"/>
              </w:rPr>
            </w:pPr>
            <w:bookmarkStart w:id="15" w:name="办公地址"/>
            <w:r>
              <w:rPr>
                <w:rFonts w:ascii="宋体"/>
                <w:b/>
                <w:color w:val="auto"/>
                <w:sz w:val="21"/>
              </w:rPr>
              <w:t>成都市新都区石板滩镇集体村4社</w:t>
            </w:r>
            <w:bookmarkEnd w:id="15"/>
          </w:p>
        </w:tc>
        <w:tc>
          <w:tcPr>
            <w:tcW w:w="1672" w:type="dxa"/>
            <w:vMerge w:val="continue"/>
            <w:vAlign w:val="center"/>
          </w:tcPr>
          <w:p>
            <w:pPr>
              <w:jc w:val="center"/>
              <w:rPr>
                <w:rFonts w:ascii="宋体"/>
                <w:b/>
                <w:sz w:val="21"/>
              </w:rPr>
            </w:pPr>
          </w:p>
        </w:tc>
        <w:tc>
          <w:tcPr>
            <w:tcW w:w="1500" w:type="dxa"/>
          </w:tcPr>
          <w:p>
            <w:pPr>
              <w:jc w:val="center"/>
              <w:rPr>
                <w:rFonts w:ascii="宋体"/>
                <w:b/>
                <w:sz w:val="21"/>
              </w:rPr>
            </w:pPr>
            <w:bookmarkStart w:id="16" w:name="办公邮编"/>
            <w:r>
              <w:rPr>
                <w:rFonts w:ascii="宋体"/>
                <w:b/>
                <w:sz w:val="21"/>
              </w:rPr>
              <w:t>610511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color w:val="auto"/>
                <w:sz w:val="21"/>
              </w:rPr>
            </w:pPr>
            <w:bookmarkStart w:id="17" w:name="生产地址Add"/>
            <w:r>
              <w:rPr>
                <w:rFonts w:ascii="宋体"/>
                <w:b/>
                <w:color w:val="auto"/>
                <w:sz w:val="21"/>
              </w:rPr>
              <w:t>成都市新都区石板滩镇集体村4社</w:t>
            </w:r>
            <w:bookmarkEnd w:id="17"/>
          </w:p>
        </w:tc>
        <w:tc>
          <w:tcPr>
            <w:tcW w:w="1672" w:type="dxa"/>
            <w:vMerge w:val="continue"/>
            <w:vAlign w:val="center"/>
          </w:tcPr>
          <w:p>
            <w:pPr>
              <w:jc w:val="center"/>
              <w:rPr>
                <w:rFonts w:ascii="宋体"/>
                <w:b/>
                <w:sz w:val="21"/>
              </w:rPr>
            </w:pPr>
          </w:p>
        </w:tc>
        <w:tc>
          <w:tcPr>
            <w:tcW w:w="1500" w:type="dxa"/>
          </w:tcPr>
          <w:p>
            <w:pPr>
              <w:jc w:val="center"/>
              <w:rPr>
                <w:rFonts w:ascii="宋体"/>
                <w:b/>
                <w:sz w:val="21"/>
              </w:rPr>
            </w:pPr>
            <w:bookmarkStart w:id="18" w:name="生产邮编"/>
            <w:r>
              <w:rPr>
                <w:rFonts w:ascii="宋体"/>
                <w:b/>
                <w:sz w:val="21"/>
              </w:rPr>
              <w:t>610511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color w:val="auto"/>
                <w:sz w:val="21"/>
              </w:rPr>
            </w:pPr>
            <w:bookmarkStart w:id="19" w:name="联系人"/>
            <w:r>
              <w:rPr>
                <w:rFonts w:ascii="宋体"/>
                <w:b/>
                <w:color w:val="auto"/>
                <w:sz w:val="21"/>
              </w:rPr>
              <w:t>张玉芬</w:t>
            </w:r>
            <w:bookmarkEnd w:id="19"/>
          </w:p>
        </w:tc>
        <w:tc>
          <w:tcPr>
            <w:tcW w:w="1109" w:type="dxa"/>
            <w:vAlign w:val="center"/>
          </w:tcPr>
          <w:p>
            <w:pPr>
              <w:jc w:val="center"/>
              <w:rPr>
                <w:rFonts w:ascii="宋体"/>
                <w:b/>
                <w:color w:val="auto"/>
                <w:sz w:val="21"/>
              </w:rPr>
            </w:pPr>
            <w:r>
              <w:rPr>
                <w:rFonts w:hint="eastAsia" w:ascii="宋体" w:hAnsi="宋体"/>
                <w:b/>
                <w:color w:val="auto"/>
                <w:sz w:val="21"/>
              </w:rPr>
              <w:t>电话</w:t>
            </w:r>
            <w:r>
              <w:rPr>
                <w:b/>
                <w:color w:val="auto"/>
                <w:sz w:val="16"/>
                <w:szCs w:val="16"/>
              </w:rPr>
              <w:t>.</w:t>
            </w:r>
          </w:p>
        </w:tc>
        <w:tc>
          <w:tcPr>
            <w:tcW w:w="1618" w:type="dxa"/>
            <w:gridSpan w:val="2"/>
            <w:vAlign w:val="center"/>
          </w:tcPr>
          <w:p>
            <w:pPr>
              <w:jc w:val="center"/>
              <w:rPr>
                <w:rFonts w:ascii="宋体"/>
                <w:b/>
                <w:color w:val="auto"/>
                <w:sz w:val="21"/>
              </w:rPr>
            </w:pPr>
            <w:bookmarkStart w:id="20" w:name="联系人电话Add"/>
            <w:r>
              <w:rPr>
                <w:rFonts w:ascii="宋体"/>
                <w:b/>
                <w:color w:val="auto"/>
                <w:sz w:val="21"/>
              </w:rPr>
              <w:t>15928585449</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color w:val="auto"/>
                <w:sz w:val="21"/>
                <w:szCs w:val="21"/>
              </w:rPr>
            </w:pPr>
            <w:bookmarkStart w:id="22" w:name="法人"/>
            <w:r>
              <w:rPr>
                <w:rFonts w:ascii="宋体" w:hAnsi="宋体"/>
                <w:b/>
                <w:color w:val="auto"/>
                <w:sz w:val="21"/>
                <w:szCs w:val="21"/>
              </w:rPr>
              <w:t>陈建平</w:t>
            </w:r>
            <w:bookmarkEnd w:id="22"/>
          </w:p>
        </w:tc>
        <w:tc>
          <w:tcPr>
            <w:tcW w:w="1109" w:type="dxa"/>
            <w:vAlign w:val="center"/>
          </w:tcPr>
          <w:p>
            <w:pPr>
              <w:jc w:val="center"/>
              <w:rPr>
                <w:rFonts w:ascii="宋体" w:hAnsi="宋体"/>
                <w:b/>
                <w:color w:val="auto"/>
                <w:sz w:val="21"/>
                <w:szCs w:val="21"/>
              </w:rPr>
            </w:pPr>
            <w:r>
              <w:rPr>
                <w:rFonts w:hint="eastAsia" w:ascii="宋体" w:hAnsi="宋体"/>
                <w:b/>
                <w:color w:val="auto"/>
                <w:sz w:val="21"/>
                <w:szCs w:val="21"/>
              </w:rPr>
              <w:t>总经理</w:t>
            </w:r>
          </w:p>
        </w:tc>
        <w:tc>
          <w:tcPr>
            <w:tcW w:w="1618" w:type="dxa"/>
            <w:gridSpan w:val="2"/>
          </w:tcPr>
          <w:p>
            <w:pPr>
              <w:rPr>
                <w:rFonts w:ascii="宋体" w:hAnsi="宋体"/>
                <w:b/>
                <w:color w:val="auto"/>
                <w:sz w:val="21"/>
                <w:szCs w:val="21"/>
              </w:rPr>
            </w:pPr>
            <w:r>
              <w:rPr>
                <w:rFonts w:ascii="宋体" w:hAnsi="宋体"/>
                <w:b/>
                <w:color w:val="auto"/>
                <w:sz w:val="21"/>
                <w:szCs w:val="21"/>
              </w:rPr>
              <w:t>陈建平</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张玉芬</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color w:val="auto"/>
                <w:sz w:val="21"/>
                <w:szCs w:val="21"/>
              </w:rPr>
            </w:pPr>
            <w:bookmarkStart w:id="24" w:name="审核日期"/>
            <w:r>
              <w:rPr>
                <w:rFonts w:ascii="宋体" w:hAnsi="宋体"/>
                <w:b/>
                <w:color w:val="auto"/>
                <w:sz w:val="21"/>
                <w:szCs w:val="21"/>
              </w:rPr>
              <w:t>2020年12月</w:t>
            </w:r>
            <w:r>
              <w:rPr>
                <w:rFonts w:hint="eastAsia" w:ascii="宋体" w:hAnsi="宋体"/>
                <w:b/>
                <w:color w:val="auto"/>
                <w:sz w:val="21"/>
                <w:szCs w:val="21"/>
                <w:lang w:val="en-US" w:eastAsia="zh-CN"/>
              </w:rPr>
              <w:t>19</w:t>
            </w:r>
            <w:r>
              <w:rPr>
                <w:rFonts w:ascii="宋体" w:hAnsi="宋体"/>
                <w:b/>
                <w:color w:val="auto"/>
                <w:sz w:val="21"/>
                <w:szCs w:val="21"/>
              </w:rPr>
              <w:t>日 上午至2020年12月</w:t>
            </w:r>
            <w:r>
              <w:rPr>
                <w:rFonts w:hint="eastAsia" w:ascii="宋体" w:hAnsi="宋体"/>
                <w:b/>
                <w:color w:val="auto"/>
                <w:sz w:val="21"/>
                <w:szCs w:val="21"/>
                <w:lang w:val="en-US" w:eastAsia="zh-CN"/>
              </w:rPr>
              <w:t>19</w:t>
            </w:r>
            <w:r>
              <w:rPr>
                <w:rFonts w:ascii="宋体" w:hAnsi="宋体"/>
                <w:b/>
                <w:color w:val="auto"/>
                <w:sz w:val="21"/>
                <w:szCs w:val="21"/>
              </w:rPr>
              <w:t>日 下午</w:t>
            </w:r>
            <w:bookmarkEnd w:id="24"/>
          </w:p>
        </w:tc>
        <w:tc>
          <w:tcPr>
            <w:tcW w:w="1609" w:type="dxa"/>
            <w:vAlign w:val="center"/>
          </w:tcPr>
          <w:p>
            <w:pPr>
              <w:rPr>
                <w:rFonts w:ascii="宋体" w:hAnsi="宋体"/>
                <w:b/>
                <w:color w:val="auto"/>
                <w:sz w:val="21"/>
                <w:szCs w:val="21"/>
              </w:rPr>
            </w:pPr>
            <w:r>
              <w:rPr>
                <w:rFonts w:hint="eastAsia" w:ascii="宋体" w:hAnsi="宋体"/>
                <w:b/>
                <w:color w:val="auto"/>
                <w:sz w:val="21"/>
                <w:szCs w:val="21"/>
              </w:rPr>
              <w:t>一体化审核</w:t>
            </w:r>
          </w:p>
        </w:tc>
        <w:tc>
          <w:tcPr>
            <w:tcW w:w="3181" w:type="dxa"/>
            <w:gridSpan w:val="3"/>
            <w:vAlign w:val="center"/>
          </w:tcPr>
          <w:p>
            <w:pPr>
              <w:rPr>
                <w:rFonts w:ascii="宋体" w:hAnsi="宋体"/>
                <w:b/>
                <w:color w:val="auto"/>
                <w:sz w:val="21"/>
                <w:szCs w:val="21"/>
              </w:rPr>
            </w:pPr>
            <w:r>
              <w:rPr>
                <w:rFonts w:hint="eastAsia" w:ascii="宋体" w:hAnsi="宋体"/>
                <w:b/>
                <w:color w:val="auto"/>
                <w:sz w:val="21"/>
                <w:szCs w:val="21"/>
              </w:rPr>
              <w:t>□是</w:t>
            </w:r>
            <w:r>
              <w:rPr>
                <w:rFonts w:hint="eastAsia" w:ascii="宋体" w:hAnsi="宋体"/>
                <w:b/>
                <w:color w:val="auto"/>
                <w:sz w:val="21"/>
                <w:szCs w:val="21"/>
              </w:rPr>
              <w:sym w:font="Wingdings 2" w:char="0052"/>
            </w:r>
            <w:r>
              <w:rPr>
                <w:rFonts w:hint="eastAsia" w:ascii="宋体" w:hAnsi="宋体"/>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color w:val="auto"/>
                <w:sz w:val="21"/>
                <w:szCs w:val="21"/>
              </w:rPr>
            </w:pPr>
            <w:bookmarkStart w:id="25" w:name="Q勾选15Add1"/>
            <w:r>
              <w:rPr>
                <w:rFonts w:hint="eastAsia" w:ascii="宋体" w:hAnsi="宋体"/>
                <w:b/>
                <w:color w:val="auto"/>
                <w:sz w:val="21"/>
                <w:szCs w:val="21"/>
              </w:rPr>
              <w:t>■</w:t>
            </w:r>
            <w:bookmarkEnd w:id="25"/>
            <w:r>
              <w:rPr>
                <w:rFonts w:ascii="宋体" w:hAnsi="宋体"/>
                <w:b/>
                <w:color w:val="auto"/>
                <w:sz w:val="21"/>
                <w:szCs w:val="21"/>
              </w:rPr>
              <w:t>QMS</w:t>
            </w:r>
            <w:r>
              <w:rPr>
                <w:rFonts w:hint="eastAsia" w:ascii="宋体" w:hAnsi="宋体"/>
                <w:b/>
                <w:color w:val="auto"/>
                <w:sz w:val="21"/>
                <w:szCs w:val="21"/>
              </w:rPr>
              <w:t>：</w:t>
            </w:r>
            <w:bookmarkStart w:id="26" w:name="审核范围"/>
            <w:r>
              <w:rPr>
                <w:sz w:val="20"/>
              </w:rPr>
              <w:t>机械设备（非标设备）的生产</w:t>
            </w:r>
            <w:bookmarkEnd w:id="26"/>
          </w:p>
          <w:p>
            <w:pPr>
              <w:spacing w:line="360" w:lineRule="exact"/>
              <w:rPr>
                <w:rFonts w:ascii="宋体" w:hAnsi="宋体"/>
                <w:b/>
                <w:color w:val="auto"/>
                <w:sz w:val="21"/>
                <w:szCs w:val="21"/>
              </w:rPr>
            </w:pPr>
            <w:bookmarkStart w:id="27" w:name="E勾选Add1"/>
            <w:r>
              <w:rPr>
                <w:rFonts w:hint="eastAsia" w:ascii="宋体" w:hAnsi="宋体"/>
                <w:b/>
                <w:color w:val="auto"/>
                <w:sz w:val="21"/>
                <w:szCs w:val="21"/>
              </w:rPr>
              <w:t>□</w:t>
            </w:r>
            <w:bookmarkEnd w:id="27"/>
            <w:r>
              <w:rPr>
                <w:rFonts w:ascii="宋体" w:hAnsi="宋体"/>
                <w:b/>
                <w:color w:val="auto"/>
                <w:sz w:val="21"/>
                <w:szCs w:val="21"/>
              </w:rPr>
              <w:t>EMS</w:t>
            </w:r>
            <w:r>
              <w:rPr>
                <w:rFonts w:hint="eastAsia" w:ascii="宋体" w:hAnsi="宋体"/>
                <w:b/>
                <w:color w:val="auto"/>
                <w:sz w:val="21"/>
                <w:szCs w:val="21"/>
              </w:rPr>
              <w:t>：</w:t>
            </w:r>
          </w:p>
          <w:p>
            <w:pPr>
              <w:spacing w:line="360" w:lineRule="exact"/>
              <w:rPr>
                <w:rFonts w:ascii="宋体" w:hAnsi="宋体"/>
                <w:b/>
                <w:color w:val="auto"/>
                <w:sz w:val="21"/>
                <w:szCs w:val="21"/>
              </w:rPr>
            </w:pPr>
            <w:bookmarkStart w:id="28" w:name="S勾选Add2"/>
            <w:r>
              <w:rPr>
                <w:rFonts w:hint="eastAsia" w:ascii="宋体" w:hAnsi="宋体"/>
                <w:b/>
                <w:color w:val="auto"/>
                <w:sz w:val="21"/>
                <w:szCs w:val="21"/>
              </w:rPr>
              <w:t>□</w:t>
            </w:r>
            <w:bookmarkEnd w:id="28"/>
            <w:r>
              <w:rPr>
                <w:rFonts w:ascii="宋体" w:hAnsi="宋体"/>
                <w:b/>
                <w:color w:val="auto"/>
                <w:sz w:val="21"/>
                <w:szCs w:val="21"/>
              </w:rPr>
              <w:t>OHSMS</w:t>
            </w:r>
            <w:r>
              <w:rPr>
                <w:rFonts w:hint="eastAsia" w:ascii="宋体" w:hAnsi="宋体"/>
                <w:b/>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color w:val="auto"/>
                <w:sz w:val="21"/>
                <w:szCs w:val="21"/>
              </w:rPr>
            </w:pPr>
            <w:r>
              <w:rPr>
                <w:rFonts w:hint="eastAsia" w:ascii="宋体" w:hAnsi="宋体"/>
                <w:b/>
                <w:color w:val="auto"/>
                <w:sz w:val="21"/>
                <w:szCs w:val="21"/>
              </w:rPr>
              <w:t>变更的认证范围</w:t>
            </w:r>
            <w:r>
              <w:rPr>
                <w:rFonts w:ascii="宋体" w:hAnsi="宋体"/>
                <w:b/>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color w:val="auto"/>
                <w:sz w:val="21"/>
                <w:szCs w:val="21"/>
              </w:rPr>
            </w:pPr>
            <w:bookmarkStart w:id="29" w:name="专业代码"/>
            <w:r>
              <w:rPr>
                <w:rFonts w:ascii="宋体" w:hAnsi="宋体"/>
                <w:b/>
                <w:color w:val="auto"/>
                <w:sz w:val="21"/>
                <w:szCs w:val="21"/>
              </w:rPr>
              <w:t>18.05.07</w:t>
            </w:r>
            <w:bookmarkEnd w:id="29"/>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tcPr>
          <w:p>
            <w:pPr>
              <w:spacing w:line="260" w:lineRule="exact"/>
              <w:rPr>
                <w:rFonts w:ascii="宋体" w:hAnsi="宋体"/>
                <w:b/>
                <w:color w:val="auto"/>
                <w:sz w:val="21"/>
                <w:szCs w:val="21"/>
              </w:rPr>
            </w:pPr>
            <w:r>
              <w:rPr>
                <w:rFonts w:ascii="Helvetica" w:hAnsi="Helvetica" w:eastAsia="Helvetica" w:cs="Helvetica"/>
                <w:i w:val="0"/>
                <w:caps w:val="0"/>
                <w:color w:val="000000"/>
                <w:spacing w:val="0"/>
                <w:sz w:val="21"/>
                <w:szCs w:val="21"/>
                <w:shd w:val="clear" w:fill="FFFFFF"/>
              </w:rPr>
              <w:t>2023-02-10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Helvetica" w:hAnsi="Helvetica" w:eastAsia="Helvetica" w:cs="Helvetica"/>
                <w:i w:val="0"/>
                <w:caps w:val="0"/>
                <w:color w:val="333333"/>
                <w:spacing w:val="0"/>
                <w:sz w:val="21"/>
                <w:szCs w:val="21"/>
                <w:shd w:val="clear" w:fill="EBF6FB"/>
              </w:rPr>
              <w:t>2019-12-24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2019年12月24日至2020年12月19日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8.3条款不适用</w:t>
            </w:r>
            <w:bookmarkStart w:id="30" w:name="_GoBack"/>
            <w:bookmarkEnd w:id="30"/>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Times New Roman"/>
                <w:b/>
                <w:color w:val="000000" w:themeColor="text1"/>
                <w:sz w:val="20"/>
                <w:szCs w:val="20"/>
                <w:lang w:val="en-US" w:eastAsia="zh-CN"/>
              </w:rPr>
              <w:t xml:space="preserve">机械设备（非标设备）的生产  </w:t>
            </w:r>
          </w:p>
          <w:p>
            <w:pPr>
              <w:tabs>
                <w:tab w:val="left" w:pos="540"/>
              </w:tabs>
              <w:spacing w:line="300" w:lineRule="exact"/>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焊接</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eastAsia="zh-CN"/>
              </w:rPr>
              <w:t>焊接</w:t>
            </w:r>
          </w:p>
          <w:p>
            <w:pPr>
              <w:pStyle w:val="5"/>
              <w:spacing w:before="0" w:beforeAutospacing="0" w:after="0" w:afterAutospacing="0" w:line="50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不适用条款是 8.3</w:t>
            </w:r>
            <w:r>
              <w:rPr>
                <w:rFonts w:hint="eastAsia" w:ascii="宋体" w:hAnsi="宋体"/>
                <w:b/>
                <w:color w:val="000000" w:themeColor="text1"/>
                <w:sz w:val="20"/>
                <w:szCs w:val="20"/>
                <w:lang w:val="en-US" w:eastAsia="zh-CN"/>
              </w:rPr>
              <w:t>条款</w:t>
            </w:r>
            <w:r>
              <w:rPr>
                <w:rFonts w:hint="eastAsia" w:ascii="宋体" w:hAnsi="宋体"/>
                <w:b/>
                <w:color w:val="000000" w:themeColor="text1"/>
                <w:sz w:val="20"/>
                <w:szCs w:val="20"/>
              </w:rPr>
              <w:t xml:space="preserve">  ，不适用理由：</w:t>
            </w:r>
            <w:r>
              <w:rPr>
                <w:rFonts w:hint="eastAsia" w:ascii="宋体" w:hAnsi="宋体" w:eastAsia="宋体" w:cs="Times New Roman"/>
                <w:b/>
                <w:color w:val="000000" w:themeColor="text1"/>
                <w:kern w:val="2"/>
                <w:sz w:val="20"/>
                <w:szCs w:val="20"/>
                <w:lang w:val="en-US" w:eastAsia="zh-CN" w:bidi="ar-SA"/>
              </w:rPr>
              <w:t>公司机械设备（非标设备）的生产,按客户要求根据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14</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ind w:firstLine="480" w:firstLineChars="200"/>
              <w:rPr>
                <w:rFonts w:ascii="宋体" w:hAnsi="宋体"/>
                <w:b/>
                <w:color w:val="000000" w:themeColor="text1"/>
                <w:sz w:val="20"/>
                <w:szCs w:val="20"/>
                <w:highlight w:val="none"/>
              </w:rPr>
            </w:pPr>
            <w:r>
              <w:rPr>
                <w:rFonts w:hint="eastAsia" w:ascii="宋体" w:hAnsi="宋体"/>
                <w:bCs/>
                <w:iCs/>
                <w:highlight w:val="none"/>
              </w:rPr>
              <w:t>厂</w:t>
            </w:r>
            <w:r>
              <w:rPr>
                <w:rFonts w:hint="eastAsia" w:ascii="宋体" w:hAnsi="宋体" w:cs="Times New Roman"/>
                <w:bCs/>
                <w:iCs/>
                <w:szCs w:val="22"/>
              </w:rPr>
              <w:t>房面积</w:t>
            </w:r>
            <w:r>
              <w:rPr>
                <w:rFonts w:hint="eastAsia" w:ascii="宋体" w:hAnsi="宋体" w:cs="Times New Roman"/>
                <w:bCs/>
                <w:iCs/>
                <w:szCs w:val="22"/>
                <w:lang w:val="en-US" w:eastAsia="zh-CN"/>
              </w:rPr>
              <w:t>800</w:t>
            </w:r>
            <w:r>
              <w:rPr>
                <w:rFonts w:hint="eastAsia" w:ascii="宋体" w:hAnsi="宋体" w:cs="Times New Roman"/>
                <w:bCs/>
                <w:iCs/>
                <w:szCs w:val="22"/>
              </w:rPr>
              <w:t>平方米左右，库房</w:t>
            </w:r>
            <w:r>
              <w:rPr>
                <w:rFonts w:hint="eastAsia" w:ascii="宋体" w:hAnsi="宋体" w:cs="Times New Roman"/>
                <w:bCs/>
                <w:iCs/>
                <w:szCs w:val="22"/>
                <w:lang w:eastAsia="zh-CN"/>
              </w:rPr>
              <w:t>与生产场所分区</w:t>
            </w:r>
            <w:r>
              <w:rPr>
                <w:rFonts w:hint="eastAsia" w:ascii="宋体" w:hAnsi="宋体" w:cs="Times New Roman"/>
                <w:bCs/>
                <w:iCs/>
                <w:szCs w:val="22"/>
              </w:rPr>
              <w:t>，办公场所面积</w:t>
            </w:r>
            <w:r>
              <w:rPr>
                <w:rFonts w:hint="eastAsia" w:ascii="宋体" w:hAnsi="宋体" w:cs="Times New Roman"/>
                <w:bCs/>
                <w:iCs/>
                <w:szCs w:val="22"/>
                <w:lang w:val="en-US" w:eastAsia="zh-CN"/>
              </w:rPr>
              <w:t>200</w:t>
            </w:r>
            <w:r>
              <w:rPr>
                <w:rFonts w:hint="eastAsia" w:ascii="宋体" w:hAnsi="宋体" w:cs="Times New Roman"/>
                <w:bCs/>
                <w:iCs/>
                <w:szCs w:val="22"/>
              </w:rPr>
              <w:t>平方米左右.主要生产设备包括</w:t>
            </w:r>
            <w:r>
              <w:rPr>
                <w:rFonts w:hint="eastAsia" w:ascii="宋体" w:hAnsi="宋体" w:cs="Times New Roman"/>
                <w:bCs/>
                <w:iCs/>
                <w:szCs w:val="22"/>
                <w:lang w:eastAsia="zh-CN"/>
              </w:rPr>
              <w:t>：</w:t>
            </w:r>
            <w:r>
              <w:rPr>
                <w:rFonts w:hint="eastAsia" w:ascii="宋体" w:hAnsi="宋体" w:cs="Times New Roman"/>
                <w:bCs/>
                <w:iCs/>
                <w:szCs w:val="22"/>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Times New Roman"/>
                <w:bCs/>
                <w:iCs/>
                <w:szCs w:val="22"/>
              </w:rPr>
              <w:t>等</w:t>
            </w:r>
            <w:r>
              <w:rPr>
                <w:rFonts w:hint="eastAsia" w:ascii="宋体" w:hAnsi="宋体" w:cs="Times New Roman"/>
                <w:bCs/>
                <w:iCs/>
                <w:szCs w:val="22"/>
                <w:lang w:eastAsia="zh-CN"/>
              </w:rPr>
              <w:t>，可以</w:t>
            </w:r>
            <w:r>
              <w:rPr>
                <w:rFonts w:hint="eastAsia" w:ascii="宋体" w:hAnsi="宋体" w:cs="Times New Roman"/>
                <w:bCs/>
                <w:iCs/>
                <w:szCs w:val="22"/>
              </w:rPr>
              <w:t>满足生产需要。对设备按月方式进行点检维护保养，并实施。特种设备：</w:t>
            </w:r>
            <w:r>
              <w:rPr>
                <w:rFonts w:hint="eastAsia" w:ascii="宋体" w:hAnsi="宋体" w:cs="Times New Roman"/>
                <w:bCs/>
                <w:iCs/>
                <w:szCs w:val="22"/>
                <w:lang w:eastAsia="zh-CN"/>
              </w:rPr>
              <w:t>行车</w:t>
            </w:r>
            <w:r>
              <w:rPr>
                <w:rFonts w:hint="eastAsia" w:ascii="宋体" w:hAnsi="宋体" w:cs="Times New Roman"/>
                <w:bCs/>
                <w:iCs/>
                <w:szCs w:val="22"/>
                <w:lang w:val="en-US" w:eastAsia="zh-CN"/>
              </w:rPr>
              <w:t>7台，</w:t>
            </w:r>
            <w:r>
              <w:rPr>
                <w:rFonts w:hint="eastAsia" w:ascii="宋体" w:hAnsi="宋体" w:cs="Times New Roman"/>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w:t>
            </w:r>
            <w:r>
              <w:rPr>
                <w:rFonts w:hint="eastAsia" w:ascii="宋体" w:hAnsi="宋体" w:cs="宋体"/>
                <w:color w:val="000000"/>
                <w:szCs w:val="21"/>
                <w:lang w:val="en-US" w:eastAsia="zh-CN"/>
              </w:rPr>
              <w:t>不</w:t>
            </w:r>
            <w:r>
              <w:rPr>
                <w:rFonts w:hint="eastAsia" w:ascii="宋体" w:hAnsi="宋体" w:cs="宋体"/>
                <w:color w:val="000000"/>
                <w:szCs w:val="21"/>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 xml:space="preserve">10. </w:t>
            </w:r>
            <w:r>
              <w:rPr>
                <w:rFonts w:hint="eastAsia"/>
                <w:b/>
                <w:color w:val="000000" w:themeColor="text1"/>
                <w:sz w:val="20"/>
                <w:szCs w:val="20"/>
                <w:highlight w:val="none"/>
              </w:rPr>
              <w:t xml:space="preserve">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highlight w:val="none"/>
              </w:rPr>
              <w:t>特种设备</w:t>
            </w:r>
            <w:r>
              <w:rPr>
                <w:rFonts w:hint="eastAsia"/>
                <w:b/>
                <w:sz w:val="20"/>
                <w:szCs w:val="20"/>
                <w:highlight w:val="none"/>
                <w:lang w:eastAsia="zh-CN"/>
              </w:rPr>
              <w:t>：行车</w:t>
            </w:r>
            <w:r>
              <w:rPr>
                <w:rFonts w:hint="eastAsia"/>
                <w:b/>
                <w:sz w:val="20"/>
                <w:szCs w:val="20"/>
                <w:highlight w:val="none"/>
                <w:lang w:val="en-US" w:eastAsia="zh-CN"/>
              </w:rPr>
              <w:t>7台</w:t>
            </w:r>
            <w:r>
              <w:rPr>
                <w:rFonts w:hint="eastAsia"/>
                <w:b/>
                <w:sz w:val="20"/>
                <w:szCs w:val="20"/>
                <w:highlight w:val="none"/>
                <w:lang w:eastAsia="zh-CN"/>
              </w:rPr>
              <w:t>，</w:t>
            </w:r>
            <w:r>
              <w:rPr>
                <w:rFonts w:hint="eastAsia"/>
                <w:b/>
                <w:sz w:val="20"/>
                <w:szCs w:val="20"/>
                <w:highlight w:val="none"/>
                <w:lang w:val="en-US" w:eastAsia="zh-CN"/>
              </w:rPr>
              <w:t xml:space="preserve">  </w:t>
            </w:r>
            <w:r>
              <w:rPr>
                <w:rFonts w:hint="eastAsia"/>
                <w:b/>
                <w:sz w:val="20"/>
                <w:szCs w:val="20"/>
                <w:highlight w:val="none"/>
                <w:lang w:eastAsia="zh-CN"/>
              </w:rPr>
              <w:t>提供</w:t>
            </w:r>
            <w:r>
              <w:rPr>
                <w:rFonts w:hint="eastAsia"/>
                <w:b/>
                <w:sz w:val="20"/>
                <w:szCs w:val="20"/>
                <w:highlight w:val="none"/>
                <w:lang w:val="en-US" w:eastAsia="zh-CN"/>
              </w:rPr>
              <w:t>行车的效期内年检报告，详见附件。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w:t>
            </w:r>
            <w:r>
              <w:rPr>
                <w:rFonts w:hint="eastAsia" w:ascii="宋体" w:hAnsi="宋体" w:cs="宋体"/>
                <w:color w:val="000000"/>
                <w:szCs w:val="21"/>
                <w:highlight w:val="none"/>
              </w:rPr>
              <w:t>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 内审（包括内审策划审核方案中考虑拟审</w:t>
            </w:r>
            <w:r>
              <w:rPr>
                <w:rFonts w:hint="eastAsia"/>
                <w:b/>
                <w:color w:val="000000" w:themeColor="text1"/>
                <w:sz w:val="20"/>
                <w:szCs w:val="20"/>
                <w:highlight w:val="none"/>
              </w:rPr>
              <w:t>核的过程和区域的状况和重要性）</w:t>
            </w:r>
          </w:p>
          <w:p>
            <w:pPr>
              <w:spacing w:line="400" w:lineRule="exact"/>
              <w:ind w:firstLine="480" w:firstLineChars="200"/>
              <w:rPr>
                <w:b/>
                <w:color w:val="FF0000"/>
                <w:sz w:val="20"/>
                <w:szCs w:val="20"/>
              </w:rPr>
            </w:pPr>
            <w:r>
              <w:rPr>
                <w:rFonts w:hint="eastAsia" w:ascii="宋体" w:hAnsi="宋体" w:cs="宋体"/>
                <w:color w:val="000000"/>
                <w:szCs w:val="21"/>
              </w:rPr>
              <w:t>建立有《内部审核控制程序》，规定了内审频次一年一次，内审时间：</w:t>
            </w:r>
            <w:r>
              <w:rPr>
                <w:rFonts w:hint="eastAsia" w:ascii="宋体" w:hAnsi="宋体" w:cs="宋体"/>
                <w:color w:val="000000"/>
                <w:szCs w:val="21"/>
                <w:lang w:val="en-US" w:eastAsia="zh-CN"/>
              </w:rPr>
              <w:t>2020</w:t>
            </w:r>
            <w:r>
              <w:rPr>
                <w:rFonts w:hint="eastAsia" w:ascii="宋体" w:hAnsi="宋体" w:cs="宋体"/>
                <w:color w:val="000000"/>
                <w:szCs w:val="21"/>
                <w:lang w:eastAsia="zh-CN"/>
              </w:rPr>
              <w:t xml:space="preserve">年 </w:t>
            </w:r>
            <w:r>
              <w:rPr>
                <w:rFonts w:hint="eastAsia" w:ascii="宋体" w:hAnsi="宋体" w:cs="宋体"/>
                <w:color w:val="000000"/>
                <w:szCs w:val="21"/>
                <w:lang w:val="en-US" w:eastAsia="zh-CN"/>
              </w:rPr>
              <w:t>8</w:t>
            </w:r>
            <w:r>
              <w:rPr>
                <w:rFonts w:hint="eastAsia" w:ascii="宋体" w:hAnsi="宋体" w:cs="宋体"/>
                <w:color w:val="000000"/>
                <w:szCs w:val="21"/>
                <w:lang w:eastAsia="zh-CN"/>
              </w:rPr>
              <w:t>月</w:t>
            </w:r>
            <w:r>
              <w:rPr>
                <w:rFonts w:hint="eastAsia" w:ascii="宋体" w:hAnsi="宋体" w:cs="宋体"/>
                <w:color w:val="000000"/>
                <w:szCs w:val="21"/>
                <w:lang w:val="en-US" w:eastAsia="zh-CN"/>
              </w:rPr>
              <w:t>10</w:t>
            </w:r>
            <w:r>
              <w:rPr>
                <w:rFonts w:hint="eastAsia" w:ascii="宋体" w:hAnsi="宋体" w:cs="宋体"/>
                <w:color w:val="000000"/>
                <w:szCs w:val="21"/>
                <w:lang w:eastAsia="zh-CN"/>
              </w:rPr>
              <w:t>日</w:t>
            </w:r>
            <w:r>
              <w:rPr>
                <w:rFonts w:hint="eastAsia" w:ascii="宋体" w:hAnsi="宋体" w:cs="宋体"/>
                <w:color w:val="000000"/>
                <w:szCs w:val="21"/>
              </w:rPr>
              <w:t>，拟定了审核实施表，明确了内审范围，内审人员经培训合格上岗，能力满足要求，未出现审核本部门情况，内审不符合项</w:t>
            </w:r>
            <w:r>
              <w:rPr>
                <w:rFonts w:hint="eastAsia" w:ascii="宋体" w:hAnsi="宋体" w:cs="宋体"/>
                <w:color w:val="000000"/>
                <w:szCs w:val="21"/>
                <w:lang w:val="en-US" w:eastAsia="zh-CN"/>
              </w:rPr>
              <w:t>1</w:t>
            </w:r>
            <w:r>
              <w:rPr>
                <w:rFonts w:hint="eastAsia" w:ascii="宋体" w:hAnsi="宋体" w:cs="宋体"/>
                <w:color w:val="000000"/>
                <w:szCs w:val="21"/>
              </w:rPr>
              <w:t>项， 涉及</w:t>
            </w:r>
            <w:r>
              <w:rPr>
                <w:rFonts w:hint="eastAsia" w:ascii="宋体" w:hAnsi="宋体" w:cs="宋体"/>
                <w:color w:val="000000"/>
                <w:szCs w:val="21"/>
                <w:lang w:val="en-US" w:eastAsia="zh-CN"/>
              </w:rPr>
              <w:t>行政部不符合7.5条款</w:t>
            </w:r>
            <w:r>
              <w:rPr>
                <w:rFonts w:hint="eastAsia" w:ascii="宋体" w:hAnsi="宋体" w:cs="宋体"/>
                <w:color w:val="000000"/>
                <w:szCs w:val="21"/>
              </w:rPr>
              <w:t>行政部法律法规清单时，发现部分法律法规未及时更新，针对该不符合项，已及时采取纠正措施后，经内审员验证关闭。。内审的有效性需要改善。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lang w:val="en-US" w:eastAsia="zh-CN"/>
              </w:rPr>
              <w:t>2020年08月25日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cs="Times New Roman"/>
                <w:b/>
                <w:color w:val="000000" w:themeColor="text1"/>
                <w:spacing w:val="-20"/>
                <w:sz w:val="20"/>
                <w:szCs w:val="20"/>
              </w:rPr>
            </w:pPr>
            <w:r>
              <w:rPr>
                <w:rFonts w:hint="eastAsia" w:ascii="Times New Roman" w:hAnsi="Times New Roman" w:cs="Times New Roman"/>
                <w:b/>
                <w:color w:val="000000" w:themeColor="text1"/>
                <w:spacing w:val="-20"/>
                <w:sz w:val="20"/>
                <w:szCs w:val="20"/>
              </w:rPr>
              <w:t>2（近一年）重大事故、顾客/相关方投诉：：</w:t>
            </w:r>
          </w:p>
          <w:p>
            <w:pPr>
              <w:spacing w:line="240" w:lineRule="exact"/>
              <w:rPr>
                <w:rFonts w:hint="eastAsia" w:ascii="Times New Roman" w:hAnsi="Times New Roman" w:cs="Times New Roman"/>
                <w:b/>
                <w:color w:val="000000" w:themeColor="text1"/>
                <w:spacing w:val="-20"/>
                <w:sz w:val="20"/>
                <w:szCs w:val="20"/>
              </w:rPr>
            </w:pPr>
            <w:r>
              <w:rPr>
                <w:rFonts w:hint="eastAsia" w:ascii="Times New Roman" w:hAnsi="Times New Roman" w:cs="Times New Roman"/>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cs="Times New Roman"/>
                <w:b/>
                <w:color w:val="000000" w:themeColor="text1"/>
                <w:spacing w:val="-20"/>
                <w:sz w:val="20"/>
                <w:szCs w:val="20"/>
              </w:rPr>
            </w:pPr>
            <w:r>
              <w:rPr>
                <w:rFonts w:hint="eastAsia" w:ascii="Times New Roman" w:hAnsi="Times New Roman" w:cs="Times New Roman"/>
                <w:b/>
                <w:color w:val="000000" w:themeColor="text1"/>
                <w:spacing w:val="-20"/>
                <w:sz w:val="20"/>
                <w:szCs w:val="20"/>
                <w:lang w:val="en-US" w:eastAsia="zh-CN"/>
              </w:rPr>
              <w:t>3</w:t>
            </w:r>
            <w:r>
              <w:rPr>
                <w:rFonts w:hint="eastAsia" w:ascii="Times New Roman" w:hAnsi="Times New Roman" w:cs="Times New Roman"/>
                <w:b/>
                <w:color w:val="000000" w:themeColor="text1"/>
                <w:spacing w:val="-20"/>
                <w:sz w:val="20"/>
                <w:szCs w:val="20"/>
              </w:rPr>
              <w:t>.创新情况</w:t>
            </w:r>
          </w:p>
          <w:p>
            <w:pPr>
              <w:spacing w:line="240" w:lineRule="exact"/>
              <w:rPr>
                <w:rFonts w:hint="eastAsia" w:ascii="Times New Roman" w:hAnsi="Times New Roman" w:cs="Times New Roman"/>
                <w:b/>
                <w:color w:val="000000" w:themeColor="text1"/>
                <w:spacing w:val="-20"/>
                <w:sz w:val="20"/>
                <w:szCs w:val="20"/>
              </w:rPr>
            </w:pPr>
            <w:r>
              <w:rPr>
                <w:rFonts w:hint="eastAsia" w:ascii="Times New Roman" w:hAnsi="Times New Roman" w:cs="Times New Roman"/>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cs="Times New Roman"/>
                <w:b/>
                <w:color w:val="000000" w:themeColor="text1"/>
                <w:spacing w:val="-20"/>
                <w:sz w:val="20"/>
                <w:szCs w:val="20"/>
              </w:rPr>
            </w:pPr>
            <w:r>
              <w:rPr>
                <w:rFonts w:hint="eastAsia" w:ascii="Times New Roman" w:hAnsi="Times New Roman" w:cs="Times New Roman"/>
                <w:b/>
                <w:color w:val="000000" w:themeColor="text1"/>
                <w:spacing w:val="-20"/>
                <w:sz w:val="20"/>
                <w:szCs w:val="20"/>
                <w:lang w:val="en-US" w:eastAsia="zh-CN"/>
              </w:rPr>
              <w:t>4.</w:t>
            </w:r>
            <w:r>
              <w:rPr>
                <w:rFonts w:hint="eastAsia" w:ascii="Times New Roman" w:hAnsi="Times New Roman" w:cs="Times New Roman"/>
                <w:b/>
                <w:color w:val="000000" w:themeColor="text1"/>
                <w:spacing w:val="-20"/>
                <w:sz w:val="20"/>
                <w:szCs w:val="20"/>
              </w:rPr>
              <w:t xml:space="preserve"> 上次不符合的整改情况（再认证填写）</w:t>
            </w:r>
          </w:p>
          <w:p>
            <w:pPr>
              <w:spacing w:line="240" w:lineRule="exact"/>
              <w:rPr>
                <w:rFonts w:hint="default" w:ascii="Times New Roman" w:hAnsi="Times New Roman" w:cs="Times New Roman"/>
                <w:b/>
                <w:color w:val="000000" w:themeColor="text1"/>
                <w:spacing w:val="-20"/>
                <w:sz w:val="20"/>
                <w:szCs w:val="20"/>
                <w:lang w:val="en-US" w:eastAsia="zh-CN"/>
              </w:rPr>
            </w:pPr>
            <w:r>
              <w:rPr>
                <w:rFonts w:hint="eastAsia" w:ascii="Times New Roman" w:hAnsi="Times New Roman" w:cs="Times New Roman"/>
                <w:b/>
                <w:color w:val="000000" w:themeColor="text1"/>
                <w:spacing w:val="-20"/>
                <w:sz w:val="20"/>
                <w:szCs w:val="20"/>
                <w:lang w:val="en-US" w:eastAsia="zh-CN"/>
              </w:rPr>
              <w:t>经验证上一次审核不符合8.5.2条款经本次验证未出现类视情况。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71552" behindDoc="0" locked="0" layoutInCell="1" allowOverlap="1">
            <wp:simplePos x="0" y="0"/>
            <wp:positionH relativeFrom="column">
              <wp:posOffset>1853565</wp:posOffset>
            </wp:positionH>
            <wp:positionV relativeFrom="paragraph">
              <wp:posOffset>252095</wp:posOffset>
            </wp:positionV>
            <wp:extent cx="490220" cy="346710"/>
            <wp:effectExtent l="0" t="0" r="5080" b="158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90220" cy="34671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eastAsia="宋体"/>
          <w:b/>
          <w:sz w:val="21"/>
          <w:lang w:eastAsia="zh-CN"/>
        </w:rPr>
        <w:drawing>
          <wp:anchor distT="0" distB="0" distL="114300" distR="114300" simplePos="0" relativeHeight="251685888" behindDoc="0" locked="0" layoutInCell="1" allowOverlap="1">
            <wp:simplePos x="0" y="0"/>
            <wp:positionH relativeFrom="column">
              <wp:posOffset>1228090</wp:posOffset>
            </wp:positionH>
            <wp:positionV relativeFrom="paragraph">
              <wp:posOffset>240665</wp:posOffset>
            </wp:positionV>
            <wp:extent cx="376555" cy="266700"/>
            <wp:effectExtent l="0" t="0" r="4445" b="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376555" cy="266700"/>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367C4"/>
    <w:rsid w:val="10F7741F"/>
    <w:rsid w:val="127B763B"/>
    <w:rsid w:val="13E64561"/>
    <w:rsid w:val="15217E12"/>
    <w:rsid w:val="18BF0010"/>
    <w:rsid w:val="20E96972"/>
    <w:rsid w:val="270614A7"/>
    <w:rsid w:val="270F795E"/>
    <w:rsid w:val="2C331BFD"/>
    <w:rsid w:val="3604056B"/>
    <w:rsid w:val="38B47FC9"/>
    <w:rsid w:val="39D023E0"/>
    <w:rsid w:val="39F12C03"/>
    <w:rsid w:val="4A0D5E14"/>
    <w:rsid w:val="4C8C02E3"/>
    <w:rsid w:val="50566D58"/>
    <w:rsid w:val="5628273B"/>
    <w:rsid w:val="5E4C301F"/>
    <w:rsid w:val="658E1116"/>
    <w:rsid w:val="6A010B2F"/>
    <w:rsid w:val="769831BD"/>
    <w:rsid w:val="78BE1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2"/>
    <w:semiHidden/>
    <w:locked/>
    <w:uiPriority w:val="99"/>
    <w:rPr>
      <w:rFonts w:ascii="Times New Roman" w:hAnsi="Times New Roman" w:eastAsia="宋体" w:cs="Times New Roman"/>
      <w:sz w:val="18"/>
      <w:szCs w:val="18"/>
    </w:rPr>
  </w:style>
  <w:style w:type="character" w:customStyle="1" w:styleId="11">
    <w:name w:val="页脚 Char"/>
    <w:link w:val="3"/>
    <w:semiHidden/>
    <w:locked/>
    <w:uiPriority w:val="99"/>
    <w:rPr>
      <w:rFonts w:ascii="Times New Roman" w:hAnsi="Times New Roman" w:eastAsia="宋体" w:cs="Times New Roman"/>
      <w:sz w:val="18"/>
      <w:szCs w:val="18"/>
    </w:rPr>
  </w:style>
  <w:style w:type="character" w:customStyle="1" w:styleId="12">
    <w:name w:val="页眉 Char"/>
    <w:link w:val="4"/>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2020-12-19T02:52:43Z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