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0720-2020-QEO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德阳久旭机电有限责任公司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Q:17.10.02</w:t>
            </w:r>
          </w:p>
          <w:p>
            <w:pPr>
              <w:spacing w:line="240" w:lineRule="exact"/>
              <w:jc w:val="center"/>
              <w:rPr>
                <w:b/>
                <w:color w:val="000000"/>
                <w:sz w:val="20"/>
                <w:szCs w:val="20"/>
              </w:rPr>
            </w:pPr>
            <w:r>
              <w:rPr>
                <w:b/>
                <w:color w:val="000000"/>
                <w:sz w:val="20"/>
                <w:szCs w:val="20"/>
              </w:rPr>
              <w:t>E:17.10.02</w:t>
            </w:r>
          </w:p>
          <w:p>
            <w:pPr>
              <w:spacing w:line="240" w:lineRule="exact"/>
              <w:jc w:val="center"/>
              <w:rPr>
                <w:b/>
                <w:color w:val="000000"/>
                <w:sz w:val="20"/>
                <w:szCs w:val="20"/>
              </w:rPr>
            </w:pPr>
            <w:r>
              <w:rPr>
                <w:b/>
                <w:color w:val="000000"/>
                <w:sz w:val="20"/>
                <w:szCs w:val="20"/>
              </w:rPr>
              <w:t>O:17.10.02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r>
              <w:rPr>
                <w:b/>
                <w:color w:val="000000"/>
                <w:sz w:val="20"/>
                <w:szCs w:val="20"/>
              </w:rPr>
              <w:t>Q:17.10.02</w:t>
            </w:r>
          </w:p>
          <w:p>
            <w:pPr>
              <w:spacing w:line="240" w:lineRule="exact"/>
              <w:jc w:val="center"/>
              <w:rPr>
                <w:b/>
                <w:color w:val="000000"/>
                <w:sz w:val="20"/>
                <w:szCs w:val="20"/>
              </w:rPr>
            </w:pPr>
            <w:r>
              <w:rPr>
                <w:b/>
                <w:color w:val="000000"/>
                <w:sz w:val="20"/>
                <w:szCs w:val="20"/>
              </w:rPr>
              <w:t>E:17.10.02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en-US" w:eastAsia="zh-CN"/>
        </w:rPr>
        <w:t>ISO45001：2018</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德阳久旭机电有限责任公司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四川省德阳市西湖街396号1栋1层</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618000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四川省德阳市旌阳区天元镇段家坝村2组</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618000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王瑞</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18829841889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李辉</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李辉</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zhuli@cncaiso.cn</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Q：机械加工</w:t>
            </w:r>
          </w:p>
          <w:p>
            <w:pPr>
              <w:spacing w:line="400" w:lineRule="exact"/>
              <w:rPr>
                <w:rFonts w:ascii="宋体" w:hAnsi="宋体"/>
                <w:b/>
                <w:color w:val="000000"/>
                <w:sz w:val="20"/>
                <w:szCs w:val="20"/>
              </w:rPr>
            </w:pPr>
            <w:r>
              <w:rPr>
                <w:rFonts w:ascii="宋体" w:hAnsi="宋体"/>
                <w:b/>
                <w:color w:val="000000"/>
                <w:sz w:val="20"/>
                <w:szCs w:val="20"/>
              </w:rPr>
              <w:t>E：机械加工所涉及场所的相关环境管理活动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O：机械加工所涉及场所的相关职业健康管理活动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Q：17.10.02</w:t>
            </w:r>
          </w:p>
          <w:p>
            <w:pPr>
              <w:spacing w:line="280" w:lineRule="exact"/>
              <w:rPr>
                <w:rFonts w:ascii="宋体"/>
                <w:b/>
                <w:color w:val="000000"/>
                <w:sz w:val="20"/>
                <w:szCs w:val="20"/>
              </w:rPr>
            </w:pPr>
            <w:r>
              <w:rPr>
                <w:rFonts w:ascii="宋体"/>
                <w:b/>
                <w:color w:val="000000"/>
                <w:sz w:val="20"/>
                <w:szCs w:val="20"/>
              </w:rPr>
              <w:t>E：17.10.02</w:t>
            </w:r>
          </w:p>
          <w:p>
            <w:pPr>
              <w:spacing w:line="280" w:lineRule="exact"/>
              <w:rPr>
                <w:rFonts w:ascii="宋体"/>
                <w:b/>
                <w:color w:val="000000"/>
                <w:sz w:val="20"/>
                <w:szCs w:val="20"/>
              </w:rPr>
            </w:pPr>
            <w:r>
              <w:rPr>
                <w:rFonts w:ascii="宋体"/>
                <w:b/>
                <w:color w:val="000000"/>
                <w:sz w:val="20"/>
                <w:szCs w:val="20"/>
              </w:rPr>
              <w:t>O：17.10.02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7" w:firstLineChars="148"/>
        <w:rPr>
          <w:rFonts w:hint="default" w:ascii="宋体" w:eastAsia="宋体"/>
          <w:b/>
          <w:color w:val="000000"/>
          <w:sz w:val="20"/>
          <w:szCs w:val="20"/>
          <w:lang w:val="en-US" w:eastAsia="zh-CN"/>
        </w:rPr>
      </w:pPr>
      <w:r>
        <w:rPr>
          <w:rFonts w:hint="eastAsia" w:ascii="宋体" w:hAnsi="宋体"/>
          <w:b/>
          <w:color w:val="000000"/>
          <w:sz w:val="20"/>
          <w:szCs w:val="20"/>
          <w:lang w:val="de-DE"/>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管理手册、程序文件、内部审核报告，管理评审等。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79" w:firstLineChars="139"/>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highlight w:val="none"/>
        </w:rPr>
        <w:t>：</w:t>
      </w:r>
      <w:r>
        <w:rPr>
          <w:rFonts w:hint="eastAsia" w:ascii="宋体" w:hAnsi="宋体"/>
          <w:b/>
          <w:color w:val="000000"/>
          <w:sz w:val="20"/>
          <w:szCs w:val="20"/>
          <w:highlight w:val="none"/>
          <w:lang w:val="en-US" w:eastAsia="zh-CN"/>
        </w:rPr>
        <w:t xml:space="preserve"> </w:t>
      </w:r>
      <w:r>
        <w:rPr>
          <w:rFonts w:hint="eastAsia" w:ascii="宋体" w:hAnsi="宋体"/>
          <w:szCs w:val="21"/>
          <w:highlight w:val="none"/>
          <w:lang w:eastAsia="zh-CN"/>
        </w:rPr>
        <w:t>行政部、</w:t>
      </w:r>
      <w:r>
        <w:rPr>
          <w:rFonts w:hint="eastAsia" w:ascii="宋体" w:hAnsi="宋体"/>
          <w:szCs w:val="21"/>
          <w:highlight w:val="none"/>
          <w:lang w:val="en-US" w:eastAsia="zh-CN"/>
        </w:rPr>
        <w:t>购销部</w:t>
      </w:r>
      <w:r>
        <w:rPr>
          <w:rFonts w:hint="eastAsia" w:ascii="宋体" w:hAnsi="宋体"/>
          <w:szCs w:val="21"/>
          <w:highlight w:val="none"/>
          <w:lang w:eastAsia="zh-CN"/>
        </w:rPr>
        <w:t>、</w:t>
      </w:r>
      <w:r>
        <w:rPr>
          <w:rFonts w:hint="eastAsia" w:ascii="宋体" w:hAnsi="宋体"/>
          <w:szCs w:val="21"/>
          <w:highlight w:val="none"/>
          <w:lang w:val="en-US" w:eastAsia="zh-CN"/>
        </w:rPr>
        <w:t>生产部、财务部</w:t>
      </w:r>
      <w:r>
        <w:rPr>
          <w:rFonts w:hint="eastAsia" w:ascii="宋体" w:hAnsi="宋体"/>
          <w:szCs w:val="21"/>
          <w:highlight w:val="none"/>
        </w:rPr>
        <w:t>。</w:t>
      </w:r>
      <w:r>
        <w:rPr>
          <w:rFonts w:hint="eastAsia" w:ascii="宋体" w:hAnsi="宋体"/>
          <w:b/>
          <w:color w:val="000000"/>
          <w:sz w:val="20"/>
          <w:szCs w:val="20"/>
          <w:highlight w:val="none"/>
          <w:lang w:val="en-US" w:eastAsia="zh-CN"/>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场所：</w:t>
      </w:r>
      <w:bookmarkStart w:id="24" w:name="生产地址"/>
      <w:r>
        <w:t>四川省德阳市旌阳区天元镇段家坝村2组</w:t>
      </w:r>
      <w:bookmarkEnd w:id="24"/>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■是</w:t>
            </w:r>
          </w:p>
        </w:tc>
        <w:tc>
          <w:tcPr>
            <w:tcW w:w="1280"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■是</w:t>
            </w:r>
          </w:p>
        </w:tc>
        <w:tc>
          <w:tcPr>
            <w:tcW w:w="1280"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top"/>
          </w:tcPr>
          <w:p>
            <w:pPr>
              <w:rPr>
                <w:rFonts w:ascii="宋体" w:hAnsi="Times New Roman" w:eastAsia="宋体" w:cs="Times New Roman"/>
                <w:b/>
                <w:color w:val="000000"/>
                <w:spacing w:val="-10"/>
                <w:kern w:val="2"/>
                <w:sz w:val="20"/>
                <w:szCs w:val="20"/>
                <w:lang w:val="en-US" w:eastAsia="zh-CN" w:bidi="ar-SA"/>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vAlign w:val="top"/>
          </w:tcPr>
          <w:p>
            <w:pPr>
              <w:rPr>
                <w:rFonts w:ascii="宋体" w:hAnsi="Times New Roman" w:eastAsia="宋体" w:cs="Times New Roman"/>
                <w:b/>
                <w:color w:val="000000"/>
                <w:spacing w:val="-10"/>
                <w:kern w:val="2"/>
                <w:sz w:val="20"/>
                <w:szCs w:val="20"/>
                <w:lang w:val="en-US" w:eastAsia="zh-CN" w:bidi="ar-SA"/>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hAnsi="Times New Roman" w:eastAsia="宋体" w:cs="Times New Roman"/>
                <w:spacing w:val="-10"/>
                <w:kern w:val="2"/>
                <w:sz w:val="20"/>
                <w:szCs w:val="20"/>
                <w:highlight w:val="none"/>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spacing w:val="-10"/>
                <w:kern w:val="2"/>
                <w:sz w:val="20"/>
                <w:szCs w:val="20"/>
                <w:highlight w:val="none"/>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hAnsi="Times New Roman" w:eastAsia="宋体" w:cs="Times New Roman"/>
                <w:spacing w:val="-10"/>
                <w:kern w:val="2"/>
                <w:sz w:val="20"/>
                <w:szCs w:val="20"/>
                <w:highlight w:val="green"/>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spacing w:val="-10"/>
                <w:kern w:val="2"/>
                <w:sz w:val="20"/>
                <w:szCs w:val="20"/>
                <w:highlight w:val="green"/>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hAnsi="Times New Roman" w:eastAsia="宋体" w:cs="Times New Roman"/>
                <w:spacing w:val="-10"/>
                <w:kern w:val="2"/>
                <w:sz w:val="20"/>
                <w:szCs w:val="20"/>
                <w:highlight w:val="green"/>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spacing w:val="-10"/>
                <w:kern w:val="2"/>
                <w:sz w:val="20"/>
                <w:szCs w:val="20"/>
                <w:highlight w:val="green"/>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机械加工</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hAns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eastAsia="宋体"/>
                <w:b/>
                <w:color w:val="000000"/>
                <w:sz w:val="20"/>
                <w:szCs w:val="20"/>
                <w:lang w:val="en-US" w:eastAsia="zh-CN"/>
              </w:rPr>
              <w:t>行政部、财务部、购销部、生产部。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w:t>
            </w:r>
            <w:r>
              <w:rPr>
                <w:rFonts w:hint="eastAsia" w:ascii="宋体" w:hAnsi="宋体"/>
                <w:color w:val="000000"/>
                <w:sz w:val="20"/>
                <w:szCs w:val="20"/>
                <w:lang w:eastAsia="zh-CN"/>
              </w:rPr>
              <w:t>购销部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四川省德阳市旌阳区天元镇段家坝村2组</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营业执照是否有效：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组织代码证是否有效：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highlight w:val="none"/>
              </w:rPr>
            </w:pPr>
            <w:r>
              <w:rPr>
                <w:rFonts w:hint="eastAsia" w:ascii="宋体"/>
                <w:color w:val="000000"/>
                <w:sz w:val="20"/>
                <w:szCs w:val="20"/>
                <w:highlight w:val="none"/>
              </w:rPr>
              <w:t>安全生产许可证是否有效</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color w:val="000000"/>
                <w:sz w:val="20"/>
                <w:szCs w:val="20"/>
                <w:highlight w:val="none"/>
                <w:lang w:eastAsia="zh-CN"/>
              </w:rPr>
              <w:t>■</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highlight w:val="none"/>
              </w:rPr>
            </w:pPr>
            <w:r>
              <w:rPr>
                <w:rFonts w:hint="eastAsia" w:ascii="宋体" w:hAnsi="宋体"/>
                <w:color w:val="000000"/>
                <w:spacing w:val="-10"/>
                <w:sz w:val="20"/>
                <w:szCs w:val="20"/>
                <w:highlight w:val="none"/>
              </w:rPr>
              <w:t>□产品技术标准号：</w:t>
            </w:r>
            <w:r>
              <w:t>机械加工工艺装备基本术语</w:t>
            </w:r>
            <w:r>
              <w:rPr>
                <w:rFonts w:hint="eastAsia"/>
                <w:lang w:eastAsia="zh-CN"/>
              </w:rPr>
              <w:t>、</w:t>
            </w:r>
            <w:r>
              <w:rPr>
                <w:rFonts w:ascii="宋体" w:hAnsi="宋体" w:eastAsia="宋体"/>
                <w:color w:val="000000" w:themeColor="text1"/>
              </w:rPr>
              <w:t>GB/T 1008-2008</w:t>
            </w:r>
            <w:r>
              <w:rPr>
                <w:rFonts w:hint="eastAsia" w:ascii="宋体" w:hAnsi="宋体"/>
                <w:color w:val="000000"/>
                <w:sz w:val="21"/>
                <w:szCs w:val="21"/>
                <w:highlight w:val="none"/>
              </w:rPr>
              <w:t>：</w:t>
            </w:r>
            <w:r>
              <w:t>形状和位置公差 未注公差值</w:t>
            </w:r>
            <w:r>
              <w:rPr>
                <w:rFonts w:hint="eastAsia"/>
                <w:lang w:eastAsia="zh-CN"/>
              </w:rPr>
              <w:t>、</w:t>
            </w:r>
            <w:r>
              <w:rPr>
                <w:rFonts w:ascii="宋体" w:hAnsi="宋体" w:eastAsia="宋体"/>
                <w:color w:val="000000" w:themeColor="text1"/>
              </w:rPr>
              <w:t>GB/T1184-1996</w:t>
            </w:r>
            <w:r>
              <w:rPr>
                <w:rFonts w:hint="eastAsia" w:ascii="宋体" w:hAnsi="宋体" w:eastAsia="宋体"/>
                <w:color w:val="000000" w:themeColor="text1"/>
                <w:lang w:val="en-US" w:eastAsia="zh-CN"/>
              </w:rPr>
              <w:t>；</w:t>
            </w:r>
            <w:r>
              <w:t>一般公差 未注公差的线性和角度尺寸的公差</w:t>
            </w:r>
            <w:r>
              <w:rPr>
                <w:rFonts w:ascii="宋体" w:hAnsi="宋体" w:eastAsia="宋体"/>
                <w:color w:val="000000" w:themeColor="text1"/>
              </w:rPr>
              <w:t>GB/T1804-2000</w:t>
            </w:r>
            <w:r>
              <w:rPr>
                <w:rFonts w:hint="eastAsia" w:ascii="宋体" w:hAnsi="宋体" w:eastAsia="宋体"/>
                <w:color w:val="000000" w:themeColor="text1"/>
                <w:lang w:val="en-US" w:eastAsia="zh-CN"/>
              </w:rPr>
              <w:t>；</w:t>
            </w:r>
            <w:r>
              <w:t>金属切削机床 机械加工件通用技术条件</w:t>
            </w:r>
            <w:r>
              <w:rPr>
                <w:rFonts w:hint="eastAsia"/>
                <w:lang w:eastAsia="zh-CN"/>
              </w:rPr>
              <w:t>、</w:t>
            </w:r>
            <w:r>
              <w:rPr>
                <w:rFonts w:ascii="宋体" w:hAnsi="宋体" w:eastAsia="宋体"/>
                <w:color w:val="000000" w:themeColor="text1"/>
              </w:rPr>
              <w:t>GB/T 25376-2010</w:t>
            </w:r>
            <w:r>
              <w:rPr>
                <w:rFonts w:hint="eastAsia" w:ascii="宋体" w:hAnsi="宋体" w:eastAsia="宋体"/>
                <w:color w:val="000000" w:themeColor="text1"/>
                <w:lang w:val="en-US" w:eastAsia="zh-CN"/>
              </w:rPr>
              <w:t>；</w:t>
            </w:r>
            <w:r>
              <w:t>冲压件尺寸公差</w:t>
            </w:r>
            <w:r>
              <w:rPr>
                <w:rFonts w:hint="eastAsia" w:ascii="宋体" w:hAnsi="宋体" w:eastAsia="宋体"/>
                <w:color w:val="000000"/>
                <w:sz w:val="21"/>
                <w:szCs w:val="21"/>
                <w:highlight w:val="none"/>
                <w:lang w:val="en-US" w:eastAsia="zh-CN"/>
              </w:rPr>
              <w:t>、</w:t>
            </w:r>
            <w:r>
              <w:rPr>
                <w:rFonts w:ascii="宋体" w:hAnsi="宋体" w:eastAsia="宋体"/>
                <w:color w:val="000000" w:themeColor="text1"/>
              </w:rPr>
              <w:t>GB/T 13914-2013</w:t>
            </w:r>
            <w:r>
              <w:rPr>
                <w:rFonts w:hint="eastAsia" w:ascii="宋体" w:hAnsi="宋体" w:eastAsia="宋体"/>
                <w:color w:val="000000" w:themeColor="text1"/>
                <w:lang w:val="en-US" w:eastAsia="zh-CN"/>
              </w:rPr>
              <w:t>；</w:t>
            </w:r>
            <w:r>
              <w:t>冲压件角度公差</w:t>
            </w:r>
            <w:r>
              <w:rPr>
                <w:rFonts w:hint="eastAsia" w:ascii="宋体" w:hAnsi="宋体" w:eastAsia="宋体"/>
                <w:color w:val="000000"/>
                <w:sz w:val="21"/>
                <w:szCs w:val="21"/>
                <w:highlight w:val="none"/>
                <w:lang w:eastAsia="zh-CN"/>
              </w:rPr>
              <w:t>、</w:t>
            </w:r>
            <w:r>
              <w:rPr>
                <w:rFonts w:ascii="宋体" w:hAnsi="宋体" w:eastAsia="宋体"/>
                <w:color w:val="000000" w:themeColor="text1"/>
              </w:rPr>
              <w:t>GB/T 13915-2013</w:t>
            </w:r>
            <w:r>
              <w:rPr>
                <w:rFonts w:hint="eastAsia" w:ascii="宋体" w:hAnsi="宋体" w:eastAsia="宋体"/>
                <w:color w:val="000000" w:themeColor="text1"/>
                <w:lang w:val="en-US" w:eastAsia="zh-CN"/>
              </w:rPr>
              <w:t>；</w:t>
            </w:r>
            <w:r>
              <w:rPr>
                <w:rFonts w:hint="eastAsia" w:ascii="宋体"/>
                <w:color w:val="000000"/>
                <w:sz w:val="20"/>
                <w:szCs w:val="20"/>
                <w:highlight w:val="none"/>
                <w:lang w:eastAsia="zh-CN"/>
              </w:rPr>
              <w:t>■</w:t>
            </w:r>
            <w:r>
              <w:rPr>
                <w:rFonts w:hint="eastAsia" w:ascii="宋体" w:hAnsi="宋体"/>
                <w:color w:val="000000"/>
                <w:spacing w:val="-10"/>
                <w:sz w:val="20"/>
                <w:szCs w:val="20"/>
                <w:highlight w:val="none"/>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highlight w:val="none"/>
              </w:rPr>
            </w:pPr>
            <w:r>
              <w:rPr>
                <w:rFonts w:hint="eastAsia" w:ascii="宋体" w:hAnsi="宋体"/>
                <w:color w:val="000000"/>
                <w:spacing w:val="-10"/>
                <w:sz w:val="20"/>
                <w:szCs w:val="20"/>
                <w:highlight w:val="none"/>
              </w:rPr>
              <w:t>现场是否有产品检验报告</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highlight w:val="none"/>
              </w:rPr>
            </w:pPr>
            <w:r>
              <w:rPr>
                <w:rFonts w:hint="eastAsia" w:ascii="宋体"/>
                <w:color w:val="000000"/>
                <w:sz w:val="20"/>
                <w:szCs w:val="20"/>
                <w:highlight w:val="none"/>
              </w:rPr>
              <w:t>是否需要型式试验</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否，是否有</w:t>
            </w:r>
            <w:r>
              <w:rPr>
                <w:rFonts w:hint="eastAsia" w:ascii="宋体"/>
                <w:color w:val="000000"/>
                <w:sz w:val="20"/>
                <w:szCs w:val="20"/>
                <w:highlight w:val="none"/>
              </w:rPr>
              <w:t>型式试验</w:t>
            </w:r>
            <w:r>
              <w:rPr>
                <w:rFonts w:hint="eastAsia" w:ascii="宋体" w:hAnsi="宋体"/>
                <w:color w:val="000000"/>
                <w:sz w:val="20"/>
                <w:szCs w:val="20"/>
                <w:highlight w:val="none"/>
              </w:rPr>
              <w:t>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color w:val="00000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color w:val="00000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是否有排污许可证</w:t>
            </w:r>
            <w:r>
              <w:rPr>
                <w:rFonts w:hint="eastAsia" w:ascii="宋体"/>
                <w:color w:val="00000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default" w:ascii="宋体" w:eastAsia="宋体"/>
                <w:color w:val="000000"/>
                <w:sz w:val="20"/>
                <w:szCs w:val="20"/>
                <w:highlight w:val="none"/>
                <w:lang w:val="en-US" w:eastAsia="zh-CN"/>
              </w:rPr>
            </w:pPr>
            <w:r>
              <w:rPr>
                <w:rFonts w:hint="eastAsia" w:ascii="宋体"/>
                <w:color w:val="000000"/>
                <w:sz w:val="20"/>
                <w:szCs w:val="20"/>
                <w:highlight w:val="none"/>
              </w:rPr>
              <w:t>环境执行标准：</w:t>
            </w:r>
            <w:r>
              <w:rPr>
                <w:rFonts w:hint="eastAsia" w:ascii="宋体" w:hAnsi="宋体" w:cs="宋体"/>
                <w:color w:val="000000"/>
                <w:kern w:val="0"/>
                <w:szCs w:val="21"/>
                <w:highlight w:val="none"/>
                <w:lang w:val="en-US" w:eastAsia="zh-CN"/>
              </w:rPr>
              <w:t>《工业企业厂界环境噪声排放标准》（GB12348-2008）表1中2类</w:t>
            </w:r>
            <w:r>
              <w:rPr>
                <w:rFonts w:hint="eastAsia" w:ascii="宋体" w:hAnsi="宋体" w:eastAsia="宋体" w:cs="Times New Roman"/>
                <w:color w:val="000000"/>
                <w:kern w:val="2"/>
                <w:sz w:val="21"/>
                <w:szCs w:val="21"/>
                <w:highlight w:val="none"/>
                <w:lang w:val="en-US" w:eastAsia="zh-CN" w:bidi="ar-SA"/>
              </w:rPr>
              <w:t>、</w:t>
            </w:r>
            <w:r>
              <w:rPr>
                <w:rFonts w:hint="eastAsia" w:ascii="宋体" w:hAnsi="宋体"/>
                <w:szCs w:val="21"/>
                <w:highlight w:val="none"/>
              </w:rPr>
              <w:t>《污水</w:t>
            </w:r>
            <w:r>
              <w:rPr>
                <w:rFonts w:hint="eastAsia" w:ascii="宋体" w:hAnsi="宋体"/>
                <w:szCs w:val="21"/>
                <w:highlight w:val="none"/>
                <w:lang w:eastAsia="zh-CN"/>
              </w:rPr>
              <w:t>综合排放</w:t>
            </w:r>
            <w:r>
              <w:rPr>
                <w:rFonts w:hint="eastAsia" w:ascii="宋体" w:hAnsi="宋体"/>
                <w:szCs w:val="21"/>
                <w:highlight w:val="none"/>
              </w:rPr>
              <w:t>标准》（</w:t>
            </w:r>
            <w:r>
              <w:rPr>
                <w:rFonts w:ascii="宋体" w:hAnsi="宋体"/>
                <w:szCs w:val="21"/>
                <w:highlight w:val="none"/>
              </w:rPr>
              <w:t>GB</w:t>
            </w:r>
            <w:r>
              <w:rPr>
                <w:rFonts w:hint="eastAsia" w:ascii="宋体" w:hAnsi="宋体"/>
                <w:szCs w:val="21"/>
                <w:highlight w:val="none"/>
                <w:lang w:val="en-US" w:eastAsia="zh-CN"/>
              </w:rPr>
              <w:t>8978-1996</w:t>
            </w:r>
            <w:r>
              <w:rPr>
                <w:rFonts w:hint="eastAsia" w:ascii="宋体" w:hAnsi="宋体"/>
                <w:szCs w:val="21"/>
                <w:highlight w:val="none"/>
              </w:rPr>
              <w:t>）</w:t>
            </w:r>
            <w:r>
              <w:rPr>
                <w:rFonts w:hint="eastAsia" w:ascii="宋体" w:hAnsi="宋体" w:cs="宋体"/>
                <w:color w:val="000000"/>
                <w:kern w:val="0"/>
                <w:szCs w:val="21"/>
                <w:highlight w:val="none"/>
              </w:rPr>
              <w:t>表</w:t>
            </w:r>
            <w:r>
              <w:rPr>
                <w:rFonts w:hint="eastAsia" w:ascii="宋体" w:hAnsi="宋体" w:cs="宋体"/>
                <w:color w:val="000000"/>
                <w:kern w:val="0"/>
                <w:szCs w:val="21"/>
                <w:highlight w:val="none"/>
                <w:lang w:val="en-US" w:eastAsia="zh-CN"/>
              </w:rPr>
              <w:t>4</w:t>
            </w:r>
            <w:r>
              <w:rPr>
                <w:rFonts w:hint="eastAsia" w:ascii="宋体" w:hAnsi="宋体" w:cs="宋体"/>
                <w:color w:val="000000"/>
                <w:kern w:val="0"/>
                <w:szCs w:val="21"/>
                <w:highlight w:val="none"/>
              </w:rPr>
              <w:t>中</w:t>
            </w: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级</w:t>
            </w:r>
            <w:r>
              <w:rPr>
                <w:rFonts w:hint="eastAsia" w:ascii="宋体" w:hAnsi="宋体" w:eastAsia="宋体" w:cs="Times New Roman"/>
                <w:color w:val="000000"/>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color w:val="000000"/>
                <w:sz w:val="20"/>
                <w:szCs w:val="20"/>
                <w:lang w:eastAsia="zh-CN"/>
              </w:rPr>
              <w:t>■</w:t>
            </w:r>
            <w:r>
              <w:rPr>
                <w:rFonts w:hint="eastAsia" w:ascii="宋体" w:hAnsi="宋体"/>
                <w:color w:val="000000"/>
                <w:sz w:val="20"/>
                <w:szCs w:val="20"/>
              </w:rPr>
              <w:t>否</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是否有安全预评价报告，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是否有安全现状评价报告，</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是否有消防验收报告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是否申报职业危害场所</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color w:val="00000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jc w:val="left"/>
              <w:rPr>
                <w:rFonts w:hint="eastAsia" w:eastAsia="宋体"/>
                <w:szCs w:val="21"/>
                <w:lang w:eastAsia="zh-CN"/>
              </w:rPr>
            </w:pPr>
            <w:r>
              <w:rPr>
                <w:rFonts w:hint="eastAsia"/>
                <w:szCs w:val="21"/>
              </w:rPr>
              <w:t>市场调研→签订合同→原材料采购→粗加工→精加工→质检→交付</w:t>
            </w:r>
            <w:r>
              <w:rPr>
                <w:rFonts w:hint="eastAsia"/>
                <w:szCs w:val="21"/>
                <w:lang w:eastAsia="zh-CN"/>
              </w:rPr>
              <w:t>。</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szCs w:val="21"/>
                <w:highlight w:val="none"/>
                <w:lang w:val="en-US" w:eastAsia="zh-CN"/>
              </w:rPr>
              <w:t>精加工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w:t>
            </w:r>
            <w:r>
              <w:rPr>
                <w:rFonts w:hint="eastAsia" w:ascii="宋体" w:hAnsi="宋体"/>
                <w:color w:val="000000"/>
                <w:sz w:val="20"/>
                <w:szCs w:val="20"/>
                <w:highlight w:val="none"/>
              </w:rPr>
              <w:t>制文件有：</w:t>
            </w:r>
            <w:r>
              <w:rPr>
                <w:rFonts w:hint="eastAsia" w:ascii="宋体" w:hAnsi="宋体" w:eastAsia="宋体"/>
                <w:color w:val="000000"/>
                <w:sz w:val="20"/>
                <w:szCs w:val="20"/>
                <w:highlight w:val="none"/>
              </w:rPr>
              <w:t>生产和服务控制程序</w:t>
            </w:r>
            <w:r>
              <w:rPr>
                <w:rFonts w:hint="eastAsia" w:ascii="宋体" w:hAnsi="宋体" w:eastAsia="宋体"/>
                <w:color w:val="000000"/>
                <w:sz w:val="20"/>
                <w:szCs w:val="20"/>
                <w:highlight w:val="none"/>
                <w:lang w:eastAsia="zh-CN"/>
              </w:rPr>
              <w:t>、</w:t>
            </w:r>
            <w:r>
              <w:rPr>
                <w:rFonts w:hint="eastAsia" w:ascii="宋体" w:hAnsi="宋体" w:eastAsia="宋体"/>
                <w:color w:val="000000"/>
                <w:sz w:val="20"/>
                <w:szCs w:val="20"/>
                <w:highlight w:val="none"/>
                <w:lang w:val="en-US" w:eastAsia="zh-CN"/>
              </w:rPr>
              <w:t xml:space="preserve">产品加工工艺指导书   </w:t>
            </w:r>
            <w:r>
              <w:rPr>
                <w:rFonts w:hint="eastAsia" w:ascii="宋体" w:hAnsi="宋体"/>
                <w:color w:val="000000"/>
                <w:sz w:val="20"/>
                <w:szCs w:val="20"/>
                <w:highlight w:val="none"/>
                <w:lang w:val="en-US" w:eastAsia="zh-CN"/>
              </w:rPr>
              <w:t xml:space="preserve">    </w:t>
            </w:r>
            <w:r>
              <w:rPr>
                <w:rFonts w:hint="eastAsia" w:ascii="宋体" w:hAnsi="宋体"/>
                <w:color w:val="000000"/>
                <w:sz w:val="20"/>
                <w:szCs w:val="20"/>
                <w:highlight w:val="green"/>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highlight w:val="none"/>
                <w:lang w:val="en-US" w:eastAsia="zh-CN"/>
              </w:rPr>
            </w:pPr>
            <w:r>
              <w:rPr>
                <w:rFonts w:hint="eastAsia" w:ascii="宋体" w:hAnsi="宋体"/>
                <w:color w:val="000000"/>
                <w:sz w:val="20"/>
                <w:szCs w:val="20"/>
                <w:highlight w:val="none"/>
              </w:rPr>
              <w:t>需要确认过程：</w:t>
            </w:r>
            <w:r>
              <w:rPr>
                <w:rFonts w:hint="eastAsia" w:ascii="宋体" w:hAnsi="宋体"/>
                <w:color w:val="000000"/>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none"/>
              </w:rPr>
            </w:pP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否明确了过程的确认方法</w:t>
            </w:r>
            <w:r>
              <w:rPr>
                <w:rFonts w:hint="eastAsia" w:ascii="宋体"/>
                <w:color w:val="00000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否明确了过程的确认准则</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highlight w:val="none"/>
                <w:lang w:val="en-US" w:eastAsia="zh-CN"/>
              </w:rPr>
            </w:pPr>
            <w:r>
              <w:rPr>
                <w:rFonts w:hint="eastAsia" w:ascii="宋体" w:hAnsi="宋体"/>
                <w:color w:val="000000"/>
                <w:sz w:val="20"/>
                <w:szCs w:val="20"/>
                <w:highlight w:val="none"/>
              </w:rPr>
              <w:t>外包过程有：</w:t>
            </w:r>
            <w:r>
              <w:rPr>
                <w:rFonts w:hint="eastAsia" w:ascii="宋体" w:hAnsi="宋体"/>
                <w:color w:val="000000"/>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highlight w:val="none"/>
                <w:lang w:val="en-US" w:eastAsia="zh-CN"/>
              </w:rPr>
            </w:pPr>
            <w:r>
              <w:rPr>
                <w:rFonts w:hint="eastAsia" w:ascii="宋体" w:hAnsi="宋体"/>
                <w:color w:val="000000"/>
                <w:sz w:val="20"/>
                <w:szCs w:val="20"/>
                <w:highlight w:val="none"/>
              </w:rPr>
              <w:t>是否明确了外包过程的控制方法：</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否</w:t>
            </w:r>
            <w:r>
              <w:rPr>
                <w:rFonts w:hint="eastAsia" w:ascii="宋体" w:hAnsi="宋体"/>
                <w:color w:val="000000"/>
                <w:sz w:val="20"/>
                <w:szCs w:val="2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szCs w:val="21"/>
                <w:highlight w:val="none"/>
                <w:lang w:val="en-US" w:eastAsia="zh-CN"/>
              </w:rPr>
              <w:t>数控定梁龙门镗铣床、数控双柱立式车床、数控卧式车床、卧式普通车床、数显落地铣镗床、卧式铣镗床、卧式铣床、摇臂钻床、行车和</w:t>
            </w:r>
            <w:r>
              <w:rPr>
                <w:rFonts w:hint="eastAsia" w:ascii="宋体" w:hAnsi="宋体" w:eastAsia="宋体" w:cs="Times New Roman"/>
                <w:szCs w:val="21"/>
                <w:highlight w:val="none"/>
              </w:rPr>
              <w:t>电脑及办公设备等。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pacing w:val="-1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w:t>
            </w:r>
            <w:r>
              <w:rPr>
                <w:rFonts w:hint="eastAsia" w:ascii="宋体" w:hAnsi="宋体"/>
                <w:color w:val="000000"/>
                <w:sz w:val="20"/>
                <w:szCs w:val="20"/>
                <w:highlight w:val="none"/>
              </w:rPr>
              <w:t>设备：</w:t>
            </w:r>
            <w:r>
              <w:rPr>
                <w:rFonts w:hint="eastAsia" w:ascii="宋体" w:hAnsi="宋体"/>
                <w:color w:val="000000"/>
                <w:sz w:val="20"/>
                <w:szCs w:val="20"/>
                <w:highlight w:val="none"/>
                <w:lang w:val="en-US" w:eastAsia="zh-CN"/>
              </w:rPr>
              <w:t>行车（2台）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pacing w:val="-1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highlight w:val="none"/>
              </w:rPr>
              <w:t>：</w:t>
            </w:r>
            <w:r>
              <w:rPr>
                <w:rFonts w:hint="eastAsia" w:ascii="宋体" w:hAnsi="宋体" w:cs="Times New Roman"/>
                <w:szCs w:val="21"/>
                <w:highlight w:val="none"/>
                <w:lang w:val="en-US" w:eastAsia="zh-CN"/>
              </w:rPr>
              <w:t>内径百分表、外径千分尺、深度游标卡尺、游标卡尺等。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pacing w:val="-1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tabs>
                <w:tab w:val="left" w:pos="1080"/>
              </w:tabs>
              <w:spacing w:line="400" w:lineRule="exact"/>
              <w:rPr>
                <w:rFonts w:ascii="宋体"/>
                <w:color w:val="000000"/>
                <w:sz w:val="20"/>
                <w:szCs w:val="20"/>
              </w:rPr>
            </w:pPr>
            <w:r>
              <w:rPr>
                <w:rFonts w:hint="eastAsia" w:ascii="宋体"/>
                <w:color w:val="000000"/>
                <w:sz w:val="20"/>
                <w:szCs w:val="20"/>
              </w:rPr>
              <w:t>重要环境因素有：</w:t>
            </w:r>
            <w:r>
              <w:rPr>
                <w:rFonts w:hint="eastAsia" w:ascii="宋体" w:hAnsi="宋体" w:eastAsia="宋体" w:cs="Times New Roman"/>
                <w:szCs w:val="21"/>
              </w:rPr>
              <w:t>固体（危废）废弃物的排放、资源能源消耗、潜</w:t>
            </w:r>
            <w:r>
              <w:rPr>
                <w:rFonts w:hint="eastAsia" w:ascii="宋体" w:hAnsi="宋体"/>
                <w:szCs w:val="21"/>
              </w:rPr>
              <w:t>在火灾、噪声的排放。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w:t>
            </w:r>
            <w:r>
              <w:rPr>
                <w:rFonts w:hint="eastAsia" w:asci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w:t>
            </w:r>
            <w:r>
              <w:rPr>
                <w:rFonts w:hint="eastAsia" w:asci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火灾、触电应急预案、机械伤害应</w:t>
            </w:r>
            <w:r>
              <w:rPr>
                <w:rFonts w:hint="eastAsia" w:ascii="宋体"/>
                <w:color w:val="000000"/>
                <w:sz w:val="20"/>
                <w:szCs w:val="20"/>
                <w:highlight w:val="none"/>
                <w:lang w:val="en-US" w:eastAsia="zh-CN"/>
              </w:rPr>
              <w:t xml:space="preserve">急预案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left" w:pos="1080"/>
              </w:tabs>
              <w:spacing w:line="400" w:lineRule="exact"/>
              <w:rPr>
                <w:rFonts w:ascii="宋体"/>
                <w:color w:val="000000"/>
                <w:sz w:val="20"/>
                <w:szCs w:val="20"/>
              </w:rPr>
            </w:pPr>
            <w:r>
              <w:rPr>
                <w:rFonts w:hint="eastAsia" w:ascii="宋体"/>
                <w:color w:val="000000"/>
                <w:sz w:val="20"/>
                <w:szCs w:val="20"/>
              </w:rPr>
              <w:t>不可接受风险有：</w:t>
            </w:r>
            <w:r>
              <w:rPr>
                <w:rFonts w:hint="eastAsia" w:ascii="宋体" w:hAnsi="宋体"/>
                <w:szCs w:val="21"/>
              </w:rPr>
              <w:t>机械伤害、火灾、触电</w:t>
            </w:r>
            <w:r>
              <w:rPr>
                <w:rFonts w:hint="eastAsia" w:ascii="宋体" w:hAnsi="宋体"/>
                <w:szCs w:val="21"/>
                <w:lang w:eastAsia="zh-CN"/>
              </w:rPr>
              <w:t>、</w:t>
            </w:r>
            <w:r>
              <w:rPr>
                <w:rFonts w:hint="eastAsia" w:ascii="宋体" w:hAnsi="宋体"/>
                <w:szCs w:val="21"/>
                <w:lang w:val="en-US" w:eastAsia="zh-CN"/>
              </w:rPr>
              <w:t>物体打击、职业病（噪声）</w:t>
            </w:r>
            <w:r>
              <w:rPr>
                <w:rFonts w:hint="eastAsia" w:ascii="宋体" w:hAnsi="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针对不可接受风险建立了运行控制程序：</w:t>
            </w:r>
            <w:r>
              <w:rPr>
                <w:rFonts w:hint="eastAsia" w:asci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针对不可接受风险是否明确了监视和测量的要求：</w:t>
            </w:r>
            <w:r>
              <w:rPr>
                <w:rFonts w:hint="eastAsia" w:asci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hAnsi="宋体"/>
                <w:color w:val="000000"/>
                <w:sz w:val="20"/>
                <w:szCs w:val="20"/>
              </w:rPr>
              <w:t>是□否</w:t>
            </w:r>
            <w:r>
              <w:rPr>
                <w:rFonts w:hint="eastAsia" w:ascii="宋体"/>
                <w:color w:val="000000"/>
                <w:sz w:val="20"/>
                <w:szCs w:val="20"/>
              </w:rPr>
              <w:t>，识别是否充分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hAnsi="宋体"/>
                <w:szCs w:val="21"/>
                <w:lang w:val="en-US" w:eastAsia="zh-CN"/>
              </w:rPr>
            </w:pPr>
            <w:r>
              <w:rPr>
                <w:rFonts w:hint="eastAsia" w:ascii="宋体" w:hAnsi="宋体"/>
                <w:b/>
                <w:color w:val="000000"/>
                <w:sz w:val="20"/>
                <w:szCs w:val="20"/>
              </w:rPr>
              <w:t>重点审核部门：</w:t>
            </w:r>
            <w:r>
              <w:rPr>
                <w:rFonts w:hint="eastAsia" w:ascii="宋体" w:hAnsi="宋体"/>
                <w:szCs w:val="21"/>
                <w:lang w:val="en-US" w:eastAsia="zh-CN"/>
              </w:rPr>
              <w:t>购销部</w:t>
            </w:r>
            <w:r>
              <w:rPr>
                <w:rFonts w:hint="eastAsia" w:ascii="宋体" w:hAnsi="宋体"/>
                <w:szCs w:val="21"/>
                <w:lang w:eastAsia="zh-CN"/>
              </w:rPr>
              <w:t>、</w:t>
            </w:r>
            <w:r>
              <w:rPr>
                <w:rFonts w:hint="eastAsia" w:ascii="宋体" w:hAnsi="宋体"/>
                <w:szCs w:val="21"/>
                <w:lang w:val="en-US" w:eastAsia="zh-CN"/>
              </w:rPr>
              <w:t>生产部。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eastAsia="宋体"/>
                <w:b/>
                <w:color w:val="000000"/>
                <w:sz w:val="20"/>
                <w:szCs w:val="20"/>
                <w:lang w:val="en-US" w:eastAsia="zh-CN"/>
              </w:rPr>
              <w:t>原料采购、加工过程、过程检验、成品检验。</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w:t>
            </w:r>
            <w:r>
              <w:rPr>
                <w:rFonts w:hint="eastAsia" w:ascii="宋体" w:hAnsi="宋体" w:eastAsia="宋体"/>
                <w:b/>
                <w:color w:val="000000"/>
                <w:sz w:val="20"/>
                <w:szCs w:val="20"/>
                <w:lang w:val="en-US" w:eastAsia="zh-CN"/>
              </w:rPr>
              <w:t>部、购销部、生产部。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办公区域、生产区域</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lang w:val="en-US" w:eastAsia="zh-CN"/>
              </w:rPr>
              <w:t>行政</w:t>
            </w:r>
            <w:r>
              <w:rPr>
                <w:rFonts w:hint="eastAsia" w:ascii="宋体" w:hAnsi="宋体" w:eastAsia="宋体"/>
                <w:b/>
                <w:color w:val="000000"/>
                <w:sz w:val="20"/>
                <w:szCs w:val="20"/>
                <w:lang w:val="en-US" w:eastAsia="zh-CN"/>
              </w:rPr>
              <w:t>部、购销部、生产部。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办公区域、生产区域</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sz w:val="21"/>
                <w:szCs w:val="21"/>
              </w:rPr>
              <w:t>建立有《内部审核控制程序》，于</w:t>
            </w:r>
            <w:r>
              <w:rPr>
                <w:rFonts w:ascii="宋体" w:hAnsi="宋体"/>
                <w:sz w:val="21"/>
                <w:szCs w:val="21"/>
              </w:rPr>
              <w:t>2020年10月20日至10月21日</w:t>
            </w:r>
            <w:r>
              <w:rPr>
                <w:rFonts w:hint="eastAsia" w:ascii="宋体" w:hAnsi="宋体"/>
                <w:sz w:val="21"/>
                <w:szCs w:val="21"/>
              </w:rPr>
              <w:t>进行了内部审核。内部审核组组成：审核组长：</w:t>
            </w:r>
            <w:r>
              <w:rPr>
                <w:rFonts w:hint="eastAsia" w:ascii="宋体" w:hAnsi="宋体"/>
                <w:szCs w:val="21"/>
                <w:lang w:val="en-US" w:eastAsia="zh-CN"/>
              </w:rPr>
              <w:t>王玲</w:t>
            </w:r>
            <w:r>
              <w:rPr>
                <w:rFonts w:hint="eastAsia" w:ascii="宋体" w:hAnsi="宋体"/>
                <w:sz w:val="21"/>
                <w:szCs w:val="21"/>
              </w:rPr>
              <w:t xml:space="preserve">    组员：</w:t>
            </w:r>
            <w:r>
              <w:rPr>
                <w:rFonts w:hint="eastAsia" w:ascii="宋体" w:hAnsi="宋体"/>
                <w:sz w:val="21"/>
                <w:szCs w:val="21"/>
                <w:lang w:val="en-US" w:eastAsia="zh-CN"/>
              </w:rPr>
              <w:t>赵文德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rPr>
                <w:rFonts w:hint="eastAsia" w:ascii="Times New Roman" w:hAnsi="Times New Roman" w:eastAsia="宋体" w:cs="Times New Roman"/>
                <w:szCs w:val="21"/>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审核范围：</w:t>
            </w:r>
            <w:r>
              <w:rPr>
                <w:rFonts w:hint="eastAsia" w:ascii="宋体" w:hAnsi="宋体"/>
                <w:szCs w:val="21"/>
              </w:rPr>
              <w:t>Q：机械加工</w:t>
            </w:r>
            <w:r>
              <w:rPr>
                <w:rFonts w:hint="eastAsia"/>
                <w:color w:val="000000"/>
                <w:szCs w:val="21"/>
                <w:lang w:eastAsia="zh-CN"/>
              </w:rPr>
              <w:t>；</w:t>
            </w:r>
            <w:r>
              <w:rPr>
                <w:rFonts w:hint="eastAsia" w:ascii="宋体" w:hAnsi="宋体"/>
                <w:szCs w:val="21"/>
              </w:rPr>
              <w:t>E：机械加工所涉及的相关环境管理活动</w:t>
            </w:r>
            <w:r>
              <w:rPr>
                <w:rFonts w:hint="eastAsia" w:ascii="宋体" w:hAnsi="宋体"/>
                <w:szCs w:val="21"/>
                <w:lang w:eastAsia="zh-CN"/>
              </w:rPr>
              <w:t>；</w:t>
            </w:r>
            <w:r>
              <w:rPr>
                <w:rFonts w:hint="eastAsia" w:ascii="宋体" w:hAnsi="宋体"/>
                <w:szCs w:val="21"/>
              </w:rPr>
              <w:t xml:space="preserve">O：机械加工所涉及的相关职业健康安全管理活动 </w:t>
            </w:r>
          </w:p>
          <w:p>
            <w:pPr>
              <w:spacing w:line="260" w:lineRule="exact"/>
              <w:rPr>
                <w:rFonts w:ascii="宋体"/>
                <w:b/>
                <w:color w:val="000000"/>
                <w:sz w:val="20"/>
                <w:szCs w:val="20"/>
              </w:rPr>
            </w:pPr>
            <w:r>
              <w:rPr>
                <w:rFonts w:hint="eastAsia" w:ascii="Times New Roman" w:hAnsi="Times New Roman" w:eastAsia="宋体" w:cs="Times New Roman"/>
                <w:szCs w:val="21"/>
                <w:lang w:val="en-US" w:eastAsia="zh-CN"/>
              </w:rPr>
              <w:t>（2）审核准则：ISO9001：2015、ISO14001：2015、ISO45001-2018标准所涉及的过程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ascii="宋体" w:hAnsi="宋体" w:eastAsia="宋体" w:cs="Times New Roman"/>
                <w:b/>
                <w:color w:val="000000"/>
                <w:kern w:val="2"/>
                <w:sz w:val="20"/>
                <w:szCs w:val="20"/>
                <w:lang w:val="en-US" w:eastAsia="zh-CN" w:bidi="ar-SA"/>
              </w:rPr>
            </w:pPr>
            <w:r>
              <w:rPr>
                <w:rFonts w:hint="eastAsia" w:ascii="Times New Roman" w:hAnsi="Times New Roman" w:eastAsia="宋体" w:cs="Times New Roman"/>
                <w:szCs w:val="21"/>
              </w:rPr>
              <w:t>公司管理体系符合标准和公司管理体系规定，得到了有效实施与保持的信息。 质量、环境、职业健康安全体系的运行基本有效。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2020年</w:t>
            </w:r>
            <w:r>
              <w:rPr>
                <w:rFonts w:hint="eastAsia" w:ascii="宋体" w:hAnsi="宋体"/>
                <w:kern w:val="0"/>
                <w:szCs w:val="21"/>
                <w:lang w:val="en-US" w:eastAsia="zh-CN"/>
              </w:rPr>
              <w:t>11</w:t>
            </w:r>
            <w:r>
              <w:rPr>
                <w:rFonts w:hint="eastAsia" w:ascii="宋体" w:hAnsi="宋体"/>
                <w:kern w:val="0"/>
                <w:szCs w:val="21"/>
              </w:rPr>
              <w:t>月</w:t>
            </w:r>
            <w:r>
              <w:rPr>
                <w:rFonts w:hint="eastAsia" w:ascii="宋体" w:hAnsi="宋体"/>
                <w:kern w:val="0"/>
                <w:szCs w:val="21"/>
                <w:lang w:val="en-US" w:eastAsia="zh-CN"/>
              </w:rPr>
              <w:t>15</w:t>
            </w:r>
            <w:r>
              <w:rPr>
                <w:rFonts w:hint="eastAsia" w:ascii="宋体" w:hAnsi="宋体"/>
                <w:kern w:val="0"/>
                <w:szCs w:val="21"/>
              </w:rPr>
              <w:t>日由总经理主持</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default"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作好准备</w:t>
            </w:r>
          </w:p>
          <w:p>
            <w:pPr>
              <w:widowControl/>
              <w:jc w:val="left"/>
              <w:rPr>
                <w:rFonts w:hint="eastAsia" w:ascii="宋体" w:eastAsia="宋体"/>
                <w:b/>
                <w:color w:val="000000"/>
                <w:szCs w:val="21"/>
                <w:lang w:val="en-US" w:eastAsia="zh-CN"/>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bl>
    <w:p>
      <w:pPr>
        <w:widowControl/>
        <w:jc w:val="left"/>
        <w:rPr>
          <w:rFonts w:ascii="宋体"/>
          <w:b/>
          <w:color w:val="000000"/>
          <w:sz w:val="26"/>
          <w:szCs w:val="26"/>
          <w:u w:val="single"/>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vAlign w:val="top"/>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280" w:lineRule="exact"/>
        <w:rPr>
          <w:rFonts w:hint="eastAsia" w:ascii="宋体" w:hAnsi="宋体" w:eastAsia="宋体" w:cs="Times New Roman"/>
          <w:b/>
          <w:color w:val="000000"/>
          <w:sz w:val="21"/>
          <w:szCs w:val="21"/>
          <w:u w:val="single"/>
          <w:lang w:eastAsia="zh-CN"/>
        </w:rPr>
      </w:pPr>
      <w:r>
        <w:rPr>
          <w:rFonts w:hint="eastAsia" w:ascii="宋体" w:hAnsi="宋体" w:eastAsia="宋体" w:cs="Times New Roman"/>
          <w:b/>
          <w:color w:val="000000"/>
          <w:sz w:val="21"/>
          <w:szCs w:val="21"/>
          <w:u w:val="single"/>
        </w:rPr>
        <w:t>QMS:_机械加工</w:t>
      </w:r>
      <w:r>
        <w:rPr>
          <w:rFonts w:hint="eastAsia" w:ascii="宋体" w:hAnsi="宋体" w:eastAsia="宋体" w:cs="Times New Roman"/>
          <w:b/>
          <w:color w:val="000000"/>
          <w:sz w:val="21"/>
          <w:szCs w:val="21"/>
          <w:u w:val="single"/>
          <w:lang w:eastAsia="zh-CN"/>
        </w:rPr>
        <w:t>。</w:t>
      </w:r>
    </w:p>
    <w:p>
      <w:pPr>
        <w:spacing w:line="280" w:lineRule="exact"/>
        <w:rPr>
          <w:rFonts w:hint="eastAsia" w:ascii="宋体" w:hAnsi="宋体" w:eastAsia="宋体" w:cs="Times New Roman"/>
          <w:b/>
          <w:color w:val="000000"/>
          <w:sz w:val="21"/>
          <w:szCs w:val="21"/>
          <w:u w:val="single"/>
          <w:lang w:eastAsia="zh-CN"/>
        </w:rPr>
      </w:pPr>
      <w:r>
        <w:rPr>
          <w:rFonts w:hint="eastAsia" w:ascii="宋体" w:hAnsi="宋体" w:eastAsia="宋体" w:cs="Times New Roman"/>
          <w:b/>
          <w:color w:val="000000"/>
          <w:sz w:val="21"/>
          <w:szCs w:val="21"/>
          <w:u w:val="single"/>
        </w:rPr>
        <w:t>EMS</w:t>
      </w:r>
      <w:r>
        <w:rPr>
          <w:rFonts w:hint="eastAsia" w:ascii="宋体" w:hAnsi="宋体" w:eastAsia="宋体" w:cs="Times New Roman"/>
          <w:b/>
          <w:color w:val="000000"/>
          <w:sz w:val="21"/>
          <w:szCs w:val="21"/>
          <w:u w:val="single"/>
          <w:lang w:val="en-GB"/>
        </w:rPr>
        <w:t>:</w:t>
      </w:r>
      <w:r>
        <w:rPr>
          <w:rFonts w:hint="eastAsia" w:ascii="宋体" w:hAnsi="宋体" w:eastAsia="宋体" w:cs="Times New Roman"/>
          <w:b/>
          <w:color w:val="000000"/>
          <w:sz w:val="21"/>
          <w:szCs w:val="21"/>
          <w:u w:val="single"/>
        </w:rPr>
        <w:t xml:space="preserve"> _机械加工所涉及的相关环境管理活动</w:t>
      </w:r>
      <w:r>
        <w:rPr>
          <w:rFonts w:hint="eastAsia" w:ascii="宋体" w:hAnsi="宋体" w:eastAsia="宋体" w:cs="Times New Roman"/>
          <w:b/>
          <w:color w:val="000000"/>
          <w:sz w:val="21"/>
          <w:szCs w:val="21"/>
          <w:u w:val="single"/>
          <w:lang w:eastAsia="zh-CN"/>
        </w:rPr>
        <w:t>。</w:t>
      </w:r>
    </w:p>
    <w:p>
      <w:pPr>
        <w:spacing w:line="280" w:lineRule="exact"/>
        <w:rPr>
          <w:rFonts w:hint="eastAsia" w:ascii="宋体" w:hAnsi="宋体"/>
          <w:b/>
          <w:color w:val="000000"/>
          <w:sz w:val="21"/>
          <w:szCs w:val="21"/>
          <w:lang w:eastAsia="zh-CN"/>
        </w:rPr>
      </w:pPr>
      <w:r>
        <w:rPr>
          <w:rFonts w:hint="eastAsia" w:ascii="宋体" w:hAnsi="宋体" w:eastAsia="宋体" w:cs="Times New Roman"/>
          <w:b/>
          <w:color w:val="000000"/>
          <w:sz w:val="21"/>
          <w:szCs w:val="21"/>
          <w:u w:val="single"/>
        </w:rPr>
        <w:t>OHSMS</w:t>
      </w:r>
      <w:r>
        <w:rPr>
          <w:rFonts w:hint="eastAsia" w:ascii="宋体" w:hAnsi="宋体" w:eastAsia="宋体" w:cs="Times New Roman"/>
          <w:b/>
          <w:color w:val="000000"/>
          <w:sz w:val="21"/>
          <w:szCs w:val="21"/>
          <w:u w:val="single"/>
          <w:lang w:val="en-GB"/>
        </w:rPr>
        <w:t>:</w:t>
      </w:r>
      <w:r>
        <w:rPr>
          <w:rFonts w:hint="eastAsia" w:ascii="宋体" w:hAnsi="宋体" w:eastAsia="宋体" w:cs="Times New Roman"/>
          <w:b/>
          <w:color w:val="000000"/>
          <w:sz w:val="21"/>
          <w:szCs w:val="21"/>
          <w:u w:val="single"/>
        </w:rPr>
        <w:t>_机械加工所涉及的相</w:t>
      </w:r>
      <w:r>
        <w:rPr>
          <w:rFonts w:hint="eastAsia" w:ascii="宋体" w:hAnsi="宋体"/>
          <w:b/>
          <w:color w:val="000000"/>
          <w:sz w:val="21"/>
          <w:szCs w:val="21"/>
          <w:u w:val="single"/>
        </w:rPr>
        <w:t>关职业健康安全管理活动</w:t>
      </w:r>
      <w:r>
        <w:rPr>
          <w:rFonts w:hint="eastAsia" w:ascii="宋体" w:hAnsi="宋体"/>
          <w:b/>
          <w:color w:val="000000"/>
          <w:sz w:val="21"/>
          <w:szCs w:val="21"/>
          <w:u w:val="single"/>
          <w:lang w:eastAsia="zh-CN"/>
        </w:rPr>
        <w:t>。</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2020年12月21日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ascii="宋体" w:hAnsi="宋体"/>
          <w:b/>
          <w:bCs/>
          <w:kern w:val="0"/>
          <w:sz w:val="21"/>
          <w:szCs w:val="21"/>
          <w:u w:val="none"/>
        </w:rPr>
        <w:t xml:space="preserve"> </w:t>
      </w:r>
      <w:r>
        <w:rPr>
          <w:color w:val="000000"/>
          <w:sz w:val="21"/>
          <w:szCs w:val="21"/>
        </w:rPr>
        <w:t>德阳久旭机电有限责任公司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313" w:firstLineChars="1500"/>
              <w:rPr>
                <w:b/>
                <w:color w:val="000000"/>
                <w:sz w:val="22"/>
                <w:szCs w:val="22"/>
              </w:rPr>
            </w:pPr>
            <w:r>
              <w:rPr>
                <w:rFonts w:hint="eastAsia"/>
                <w:b/>
                <w:color w:val="000000"/>
                <w:sz w:val="22"/>
                <w:szCs w:val="22"/>
              </w:rPr>
              <w:t>日期：</w:t>
            </w:r>
            <w:r>
              <w:rPr>
                <w:rFonts w:hint="eastAsia"/>
                <w:b/>
                <w:color w:val="000000"/>
                <w:sz w:val="22"/>
                <w:szCs w:val="22"/>
                <w:lang w:val="en-US" w:eastAsia="zh-CN"/>
              </w:rPr>
              <w:t>2020年12月21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2020年12月21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2020年12月21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1F6A1C"/>
    <w:rsid w:val="341172EF"/>
    <w:rsid w:val="3E585D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2020-12-25T01:24:15Z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