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sz w:val="24"/>
          <w:szCs w:val="24"/>
          <w:lang w:val="en-US" w:eastAsia="zh-CN"/>
        </w:rPr>
      </w:pPr>
      <w:r>
        <w:rPr>
          <w:rFonts w:hint="eastAsia"/>
          <w:sz w:val="24"/>
          <w:szCs w:val="24"/>
        </w:rPr>
        <w:t>受审核部门：管理层、</w:t>
      </w:r>
      <w:r>
        <w:rPr>
          <w:rFonts w:hint="eastAsia"/>
          <w:sz w:val="24"/>
          <w:szCs w:val="24"/>
          <w:lang w:eastAsia="zh-CN"/>
        </w:rPr>
        <w:t>行政部（</w:t>
      </w:r>
      <w:r>
        <w:rPr>
          <w:rFonts w:hint="eastAsia"/>
          <w:sz w:val="24"/>
          <w:szCs w:val="24"/>
          <w:lang w:val="en-US" w:eastAsia="zh-CN"/>
        </w:rPr>
        <w:t>含财务部</w:t>
      </w:r>
      <w:r>
        <w:rPr>
          <w:rFonts w:hint="eastAsia"/>
          <w:sz w:val="24"/>
          <w:szCs w:val="24"/>
          <w:lang w:eastAsia="zh-CN"/>
        </w:rPr>
        <w:t>）</w:t>
      </w:r>
      <w:r>
        <w:rPr>
          <w:rFonts w:hint="eastAsia"/>
          <w:sz w:val="24"/>
          <w:szCs w:val="24"/>
        </w:rPr>
        <w:t>、</w:t>
      </w:r>
      <w:r>
        <w:rPr>
          <w:rFonts w:hint="eastAsia"/>
          <w:sz w:val="24"/>
          <w:szCs w:val="24"/>
          <w:lang w:val="en-US" w:eastAsia="zh-CN"/>
        </w:rPr>
        <w:t xml:space="preserve">生产部、购销部    </w:t>
      </w:r>
    </w:p>
    <w:p>
      <w:pPr>
        <w:spacing w:line="480" w:lineRule="exact"/>
        <w:jc w:val="left"/>
        <w:rPr>
          <w:rFonts w:hint="eastAsia" w:ascii="隶书" w:hAnsi="宋体" w:eastAsia="宋体"/>
          <w:bCs/>
          <w:color w:val="000000"/>
          <w:sz w:val="36"/>
          <w:szCs w:val="36"/>
          <w:lang w:eastAsia="zh-CN"/>
        </w:rPr>
      </w:pPr>
      <w:r>
        <w:rPr>
          <w:rFonts w:hint="eastAsia"/>
          <w:sz w:val="24"/>
          <w:szCs w:val="24"/>
        </w:rPr>
        <w:t>陪同人员：</w:t>
      </w:r>
      <w:r>
        <w:rPr>
          <w:rFonts w:hint="eastAsia"/>
          <w:sz w:val="24"/>
          <w:szCs w:val="22"/>
          <w:lang w:val="en-US" w:eastAsia="zh-CN"/>
        </w:rPr>
        <w:t>江娜</w:t>
      </w:r>
      <w:r>
        <w:rPr>
          <w:rFonts w:hint="eastAsia"/>
          <w:sz w:val="24"/>
          <w:szCs w:val="24"/>
          <w:lang w:val="en-US" w:eastAsia="zh-CN"/>
        </w:rPr>
        <w:t>，</w:t>
      </w:r>
      <w:r>
        <w:rPr>
          <w:rFonts w:hint="eastAsia"/>
          <w:sz w:val="24"/>
          <w:szCs w:val="24"/>
        </w:rPr>
        <w:t>审核员：</w:t>
      </w:r>
      <w:r>
        <w:rPr>
          <w:rFonts w:hint="eastAsia"/>
          <w:sz w:val="24"/>
          <w:szCs w:val="24"/>
          <w:lang w:eastAsia="zh-CN"/>
        </w:rPr>
        <w:t>杨珍全、</w:t>
      </w:r>
      <w:r>
        <w:rPr>
          <w:rFonts w:hint="eastAsia"/>
          <w:sz w:val="24"/>
          <w:szCs w:val="24"/>
          <w:lang w:val="en-US" w:eastAsia="zh-CN"/>
        </w:rPr>
        <w:t>余家龙、陈伟、宋明珠</w:t>
      </w:r>
      <w:r>
        <w:rPr>
          <w:rFonts w:hint="eastAsia"/>
          <w:sz w:val="24"/>
          <w:szCs w:val="24"/>
          <w:lang w:eastAsia="zh-CN"/>
        </w:rPr>
        <w:t>，</w:t>
      </w:r>
      <w:r>
        <w:rPr>
          <w:rFonts w:hint="eastAsia"/>
          <w:sz w:val="24"/>
          <w:szCs w:val="24"/>
        </w:rPr>
        <w:t>审核时间：2020年</w:t>
      </w:r>
      <w:r>
        <w:rPr>
          <w:rFonts w:hint="eastAsia"/>
          <w:sz w:val="24"/>
          <w:szCs w:val="24"/>
          <w:lang w:val="en-US" w:eastAsia="zh-CN"/>
        </w:rPr>
        <w:t>12</w:t>
      </w:r>
      <w:r>
        <w:rPr>
          <w:rFonts w:hint="eastAsia"/>
          <w:sz w:val="24"/>
          <w:szCs w:val="24"/>
        </w:rPr>
        <w:t>月</w:t>
      </w:r>
      <w:r>
        <w:rPr>
          <w:rFonts w:hint="eastAsia"/>
          <w:sz w:val="24"/>
          <w:szCs w:val="24"/>
          <w:lang w:val="en-US" w:eastAsia="zh-CN"/>
        </w:rPr>
        <w:t>21</w:t>
      </w:r>
      <w:r>
        <w:rPr>
          <w:rFonts w:hint="eastAsia"/>
          <w:sz w:val="24"/>
          <w:szCs w:val="24"/>
        </w:rPr>
        <w:t>日</w:t>
      </w:r>
    </w:p>
    <w:p>
      <w:pPr>
        <w:spacing w:line="480" w:lineRule="exact"/>
        <w:jc w:val="center"/>
        <w:rPr>
          <w:rFonts w:hint="eastAsia" w:ascii="隶书" w:hAnsi="宋体" w:eastAsia="隶书"/>
          <w:bCs/>
          <w:color w:val="000000"/>
          <w:sz w:val="36"/>
          <w:szCs w:val="36"/>
        </w:rPr>
      </w:pPr>
    </w:p>
    <w:tbl>
      <w:tblPr>
        <w:tblStyle w:val="7"/>
        <w:tblW w:w="1512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25"/>
        <w:gridCol w:w="1004"/>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36"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sz w:val="24"/>
                <w:szCs w:val="24"/>
                <w:lang w:val="en-US" w:eastAsia="zh-CN"/>
              </w:rPr>
              <w:t>余家龙、陈伟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25"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0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07"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625" w:type="dxa"/>
          </w:tcPr>
          <w:p>
            <w:pPr>
              <w:ind w:firstLine="420" w:firstLineChars="200"/>
              <w:rPr>
                <w:rFonts w:hint="eastAsia" w:ascii="宋体" w:hAnsi="宋体"/>
                <w:szCs w:val="21"/>
              </w:rPr>
            </w:pPr>
            <w:r>
              <w:rPr>
                <w:rFonts w:hint="eastAsia" w:ascii="宋体" w:hAnsi="宋体"/>
                <w:szCs w:val="21"/>
              </w:rPr>
              <w:t>德阳久旭机电有限责任公司办公室地址位于世界大的大型铸锻钢制造基地---德阳，四川省德阳市西湖街396号1栋1层，于2016年08月24日在德阳市工商行政管理局注册成立，注册资本为100 万元人民币。公司主要</w:t>
            </w:r>
            <w:r>
              <w:rPr>
                <w:rFonts w:hint="eastAsia" w:ascii="宋体" w:hAnsi="宋体"/>
                <w:szCs w:val="21"/>
                <w:lang w:val="en-US" w:eastAsia="zh-CN"/>
              </w:rPr>
              <w:t>利用自身机械设备优势从事轴类件、缸套件、导套件等零件的（车、铣、镗、打磨）的</w:t>
            </w:r>
            <w:r>
              <w:rPr>
                <w:rFonts w:hint="eastAsia" w:ascii="宋体" w:hAnsi="宋体"/>
                <w:szCs w:val="21"/>
              </w:rPr>
              <w:t>机械加工。</w:t>
            </w:r>
          </w:p>
          <w:p>
            <w:pPr>
              <w:pStyle w:val="9"/>
              <w:rPr>
                <w:rFonts w:hint="eastAsia"/>
              </w:rPr>
            </w:pPr>
          </w:p>
          <w:p>
            <w:pPr>
              <w:spacing w:line="0" w:lineRule="atLeast"/>
              <w:ind w:firstLine="420" w:firstLineChars="200"/>
              <w:jc w:val="left"/>
              <w:rPr>
                <w:rFonts w:ascii="宋体" w:hAnsi="宋体"/>
                <w:szCs w:val="21"/>
              </w:rPr>
            </w:pPr>
            <w:r>
              <w:rPr>
                <w:rFonts w:hint="eastAsia" w:ascii="宋体" w:hAnsi="宋体"/>
                <w:szCs w:val="21"/>
              </w:rPr>
              <w:t>查见企业营业执照副本，企业经营范围包含认证产品，具备有效资格，详见复印件。</w:t>
            </w:r>
          </w:p>
          <w:p>
            <w:pPr>
              <w:pStyle w:val="9"/>
              <w:rPr>
                <w:rFonts w:hint="eastAsia"/>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四</w:t>
            </w:r>
            <w:r>
              <w:rPr>
                <w:rFonts w:hint="eastAsia" w:ascii="宋体" w:hAnsi="宋体"/>
                <w:szCs w:val="21"/>
              </w:rPr>
              <w:t>个部门：</w:t>
            </w:r>
            <w:r>
              <w:rPr>
                <w:rFonts w:hint="eastAsia" w:ascii="宋体" w:hAnsi="宋体"/>
                <w:szCs w:val="21"/>
                <w:lang w:eastAsia="zh-CN"/>
              </w:rPr>
              <w:t>行政部、</w:t>
            </w:r>
            <w:r>
              <w:rPr>
                <w:rFonts w:hint="eastAsia" w:ascii="宋体" w:hAnsi="宋体"/>
                <w:szCs w:val="21"/>
                <w:lang w:val="en-US" w:eastAsia="zh-CN"/>
              </w:rPr>
              <w:t>财务部</w:t>
            </w:r>
            <w:r>
              <w:rPr>
                <w:rFonts w:hint="eastAsia" w:ascii="宋体" w:hAnsi="宋体"/>
                <w:szCs w:val="21"/>
              </w:rPr>
              <w:t>、</w:t>
            </w:r>
            <w:r>
              <w:rPr>
                <w:rFonts w:hint="eastAsia" w:ascii="宋体" w:hAnsi="宋体"/>
                <w:szCs w:val="21"/>
                <w:lang w:val="en-US" w:eastAsia="zh-CN"/>
              </w:rPr>
              <w:t>生产部、购销部</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leftChars="200" w:hanging="210" w:hangingChars="100"/>
              <w:jc w:val="left"/>
              <w:rPr>
                <w:rFonts w:ascii="宋体" w:hAnsi="宋体"/>
                <w:szCs w:val="21"/>
              </w:rPr>
            </w:pPr>
            <w:r>
              <w:rPr>
                <w:rFonts w:hint="eastAsia" w:ascii="宋体" w:hAnsi="宋体"/>
                <w:szCs w:val="21"/>
              </w:rPr>
              <w:t>核实：</w:t>
            </w:r>
            <w:r>
              <w:rPr>
                <w:rFonts w:hint="eastAsia"/>
                <w:color w:val="000000"/>
                <w:szCs w:val="21"/>
                <w:lang w:val="de-DE"/>
              </w:rPr>
              <w:t>生产经营地址：</w:t>
            </w:r>
            <w:bookmarkStart w:id="0" w:name="生产地址"/>
            <w:r>
              <w:t>四川省德阳市旌阳区天元镇段家坝村2组</w:t>
            </w:r>
            <w:bookmarkEnd w:id="0"/>
            <w:r>
              <w:rPr>
                <w:rFonts w:hint="eastAsia"/>
                <w:color w:val="000000"/>
                <w:szCs w:val="21"/>
                <w:lang w:val="de-DE"/>
              </w:rPr>
              <w:t>，与</w:t>
            </w:r>
            <w:r>
              <w:rPr>
                <w:rFonts w:hint="eastAsia" w:ascii="宋体" w:hAnsi="宋体"/>
                <w:szCs w:val="21"/>
              </w:rPr>
              <w:t>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rFonts w:hint="eastAsia" w:eastAsia="宋体"/>
                <w:color w:val="000000"/>
                <w:szCs w:val="21"/>
                <w:lang w:eastAsia="zh-CN"/>
              </w:rPr>
            </w:pPr>
            <w:bookmarkStart w:id="1" w:name="审核范围"/>
            <w:r>
              <w:rPr>
                <w:rFonts w:hint="eastAsia" w:ascii="宋体" w:hAnsi="宋体"/>
                <w:szCs w:val="21"/>
              </w:rPr>
              <w:t>Q</w:t>
            </w:r>
            <w:r>
              <w:rPr>
                <w:rFonts w:hint="eastAsia" w:ascii="宋体" w:hAnsi="宋体"/>
                <w:szCs w:val="21"/>
                <w:lang w:val="en-US" w:eastAsia="zh-CN"/>
              </w:rPr>
              <w:t>MS</w:t>
            </w:r>
            <w:r>
              <w:rPr>
                <w:rFonts w:hint="eastAsia" w:ascii="宋体" w:hAnsi="宋体"/>
                <w:szCs w:val="21"/>
              </w:rPr>
              <w:t>：机械加工</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E</w:t>
            </w:r>
            <w:r>
              <w:rPr>
                <w:rFonts w:hint="eastAsia" w:ascii="宋体" w:hAnsi="宋体"/>
                <w:szCs w:val="21"/>
                <w:lang w:val="en-US" w:eastAsia="zh-CN"/>
              </w:rPr>
              <w:t>ES</w:t>
            </w:r>
            <w:r>
              <w:rPr>
                <w:rFonts w:hint="eastAsia" w:ascii="宋体" w:hAnsi="宋体"/>
                <w:szCs w:val="21"/>
              </w:rPr>
              <w:t>：机械加工所涉及的相关环境管理活动</w:t>
            </w:r>
            <w:r>
              <w:rPr>
                <w:rFonts w:hint="eastAsia" w:ascii="宋体" w:hAnsi="宋体"/>
                <w:szCs w:val="21"/>
                <w:lang w:eastAsia="zh-CN"/>
              </w:rPr>
              <w:t>。</w:t>
            </w:r>
          </w:p>
          <w:p>
            <w:pPr>
              <w:rPr>
                <w:rFonts w:ascii="宋体" w:hAnsi="宋体"/>
                <w:szCs w:val="21"/>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：机械加工所涉及的相关职业健康安全管理活动</w:t>
            </w:r>
            <w:bookmarkEnd w:id="1"/>
            <w:r>
              <w:rPr>
                <w:rFonts w:hint="eastAsia" w:ascii="宋体" w:hAnsi="宋体"/>
                <w:szCs w:val="21"/>
              </w:rPr>
              <w:t>。</w:t>
            </w:r>
          </w:p>
          <w:p>
            <w:pPr>
              <w:spacing w:line="400" w:lineRule="exact"/>
              <w:rPr>
                <w:rFonts w:hint="eastAsia" w:ascii="宋体" w:hAnsi="宋体" w:eastAsia="宋体" w:cs="Times New Roman"/>
                <w:szCs w:val="21"/>
                <w:highlight w:val="green"/>
              </w:rPr>
            </w:pPr>
            <w:r>
              <w:rPr>
                <w:rFonts w:hint="eastAsia" w:ascii="宋体" w:hAnsi="宋体"/>
                <w:szCs w:val="21"/>
              </w:rPr>
              <w:t>   询问，机械加工</w:t>
            </w:r>
            <w:r>
              <w:rPr>
                <w:rFonts w:hint="eastAsia" w:ascii="宋体" w:hAnsi="宋体"/>
                <w:szCs w:val="21"/>
                <w:lang w:val="en-US" w:eastAsia="zh-CN"/>
              </w:rPr>
              <w:t>的</w:t>
            </w:r>
            <w:r>
              <w:rPr>
                <w:rFonts w:hint="eastAsia" w:ascii="宋体" w:hAnsi="宋体"/>
                <w:szCs w:val="21"/>
                <w:highlight w:val="none"/>
              </w:rPr>
              <w:t>主要设备为</w:t>
            </w:r>
            <w:r>
              <w:rPr>
                <w:rFonts w:hint="eastAsia" w:ascii="宋体" w:hAnsi="宋体"/>
                <w:szCs w:val="21"/>
                <w:highlight w:val="none"/>
                <w:lang w:val="en-US" w:eastAsia="zh-CN"/>
              </w:rPr>
              <w:t>数控定梁龙门镗铣床、数控双柱立式车床、数控卧式车床、卧式普通车床、数显落地铣镗床、卧式铣镗床、卧式铣床、摇臂钻床、行车和</w:t>
            </w:r>
            <w:r>
              <w:rPr>
                <w:rFonts w:hint="eastAsia" w:ascii="宋体" w:hAnsi="宋体" w:eastAsia="宋体" w:cs="Times New Roman"/>
                <w:szCs w:val="21"/>
                <w:highlight w:val="none"/>
              </w:rPr>
              <w:t>电脑及办公设备等。</w:t>
            </w:r>
          </w:p>
          <w:p>
            <w:pPr>
              <w:rPr>
                <w:rFonts w:hint="eastAsia" w:ascii="宋体" w:hAnsi="宋体"/>
                <w:szCs w:val="21"/>
                <w:lang w:val="en-US" w:eastAsia="zh-CN"/>
              </w:rPr>
            </w:pPr>
          </w:p>
          <w:p>
            <w:pPr>
              <w:rPr>
                <w:rFonts w:hint="default" w:ascii="宋体" w:hAnsi="宋体" w:eastAsia="宋体"/>
                <w:szCs w:val="21"/>
                <w:lang w:val="en-US" w:eastAsia="zh-CN"/>
              </w:rPr>
            </w:pPr>
            <w:r>
              <w:rPr>
                <w:rFonts w:hint="eastAsia" w:ascii="宋体" w:hAnsi="宋体"/>
                <w:szCs w:val="21"/>
              </w:rPr>
              <w:t>关键过</w:t>
            </w:r>
            <w:r>
              <w:rPr>
                <w:rFonts w:hint="eastAsia" w:ascii="宋体" w:hAnsi="宋体"/>
                <w:szCs w:val="21"/>
                <w:highlight w:val="none"/>
              </w:rPr>
              <w:t>程：</w:t>
            </w:r>
            <w:r>
              <w:rPr>
                <w:rFonts w:hint="eastAsia" w:ascii="宋体" w:hAnsi="宋体"/>
                <w:szCs w:val="21"/>
                <w:highlight w:val="none"/>
                <w:lang w:val="en-US" w:eastAsia="zh-CN"/>
              </w:rPr>
              <w:t>精加工</w:t>
            </w:r>
            <w:r>
              <w:rPr>
                <w:rFonts w:hint="eastAsia" w:ascii="宋体" w:hAnsi="宋体"/>
                <w:szCs w:val="21"/>
                <w:highlight w:val="none"/>
              </w:rPr>
              <w:t>。</w:t>
            </w:r>
            <w:r>
              <w:rPr>
                <w:rFonts w:hint="eastAsia" w:ascii="宋体" w:hAnsi="宋体"/>
                <w:szCs w:val="21"/>
                <w:highlight w:val="none"/>
                <w:lang w:val="en-US" w:eastAsia="zh-CN"/>
              </w:rPr>
              <w:t>确认过程：无。</w:t>
            </w:r>
          </w:p>
          <w:p>
            <w:pPr>
              <w:spacing w:line="400" w:lineRule="exact"/>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w:t>
            </w:r>
            <w:r>
              <w:rPr>
                <w:rFonts w:hint="eastAsia" w:ascii="宋体" w:hAnsi="宋体"/>
                <w:szCs w:val="21"/>
                <w:lang w:val="en-US" w:eastAsia="zh-CN"/>
              </w:rPr>
              <w:t>管理层、</w:t>
            </w:r>
            <w:r>
              <w:rPr>
                <w:rFonts w:hint="eastAsia" w:ascii="宋体" w:hAnsi="宋体"/>
                <w:szCs w:val="21"/>
                <w:lang w:eastAsia="zh-CN"/>
              </w:rPr>
              <w:t>行政部、</w:t>
            </w:r>
            <w:r>
              <w:rPr>
                <w:rFonts w:hint="eastAsia" w:ascii="宋体" w:hAnsi="宋体"/>
                <w:szCs w:val="21"/>
                <w:lang w:val="en-US" w:eastAsia="zh-CN"/>
              </w:rPr>
              <w:t>财务部</w:t>
            </w:r>
            <w:r>
              <w:rPr>
                <w:rFonts w:hint="eastAsia" w:ascii="宋体" w:hAnsi="宋体"/>
                <w:szCs w:val="21"/>
              </w:rPr>
              <w:t>、</w:t>
            </w:r>
            <w:r>
              <w:rPr>
                <w:rFonts w:hint="eastAsia" w:ascii="宋体" w:hAnsi="宋体"/>
                <w:szCs w:val="21"/>
                <w:lang w:val="en-US" w:eastAsia="zh-CN"/>
              </w:rPr>
              <w:t>生产部、购销部</w:t>
            </w:r>
            <w:r>
              <w:rPr>
                <w:rFonts w:hint="eastAsia" w:ascii="宋体" w:hAnsi="宋体"/>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28</w:t>
            </w:r>
            <w:r>
              <w:rPr>
                <w:rFonts w:hint="eastAsia" w:ascii="宋体" w:hAnsi="宋体"/>
                <w:kern w:val="44"/>
                <w:szCs w:val="21"/>
              </w:rPr>
              <w:t>个。</w:t>
            </w:r>
          </w:p>
        </w:tc>
        <w:tc>
          <w:tcPr>
            <w:tcW w:w="1004"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7"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625" w:type="dxa"/>
          </w:tcPr>
          <w:p>
            <w:pPr>
              <w:tabs>
                <w:tab w:val="left" w:pos="3731"/>
              </w:tabs>
              <w:adjustRightInd w:val="0"/>
              <w:snapToGrid w:val="0"/>
              <w:spacing w:line="312" w:lineRule="auto"/>
              <w:rPr>
                <w:rFonts w:hint="eastAsia" w:ascii="宋体" w:hAnsi="宋体"/>
                <w:b/>
                <w:color w:val="000000"/>
                <w:sz w:val="21"/>
                <w:szCs w:val="21"/>
              </w:rPr>
            </w:pPr>
            <w:r>
              <w:rPr>
                <w:rFonts w:hint="eastAsia" w:ascii="宋体" w:hAnsi="宋体"/>
                <w:b/>
                <w:color w:val="000000"/>
                <w:sz w:val="21"/>
                <w:szCs w:val="21"/>
              </w:rPr>
              <w:t>质量方针：</w:t>
            </w:r>
          </w:p>
          <w:p>
            <w:pPr>
              <w:spacing w:line="276" w:lineRule="auto"/>
              <w:ind w:firstLine="420" w:firstLineChars="200"/>
              <w:rPr>
                <w:rFonts w:hint="default" w:ascii="宋体" w:hAnsi="宋体"/>
                <w:b w:val="0"/>
                <w:bCs w:val="0"/>
                <w:sz w:val="21"/>
                <w:szCs w:val="21"/>
                <w:lang w:val="en-US" w:eastAsia="zh-CN"/>
              </w:rPr>
            </w:pPr>
            <w:r>
              <w:rPr>
                <w:rFonts w:hint="eastAsia" w:ascii="宋体" w:hAnsi="宋体"/>
                <w:color w:val="000000"/>
                <w:sz w:val="21"/>
                <w:szCs w:val="21"/>
              </w:rPr>
              <w:t> </w:t>
            </w:r>
            <w:r>
              <w:rPr>
                <w:rFonts w:hint="eastAsia" w:ascii="宋体" w:hAnsi="宋体"/>
                <w:color w:val="000000"/>
                <w:sz w:val="21"/>
                <w:szCs w:val="21"/>
                <w:lang w:eastAsia="zh-CN"/>
              </w:rPr>
              <w:t>“</w:t>
            </w:r>
            <w:r>
              <w:rPr>
                <w:rFonts w:hint="eastAsia" w:ascii="宋体" w:hAnsi="宋体"/>
                <w:color w:val="000000"/>
                <w:sz w:val="21"/>
                <w:szCs w:val="21"/>
              </w:rPr>
              <w:t>精益求精 创“</w:t>
            </w:r>
            <w:r>
              <w:rPr>
                <w:rFonts w:hint="eastAsia" w:ascii="宋体" w:hAnsi="宋体"/>
                <w:color w:val="000000"/>
                <w:sz w:val="21"/>
                <w:szCs w:val="21"/>
                <w:lang w:val="en-US" w:eastAsia="zh-CN"/>
              </w:rPr>
              <w:t>久旭</w:t>
            </w:r>
            <w:r>
              <w:rPr>
                <w:rFonts w:hint="eastAsia" w:ascii="宋体" w:hAnsi="宋体"/>
                <w:color w:val="000000"/>
                <w:sz w:val="21"/>
                <w:szCs w:val="21"/>
              </w:rPr>
              <w:t>”新优势</w:t>
            </w:r>
            <w:r>
              <w:rPr>
                <w:rFonts w:hint="eastAsia" w:ascii="宋体" w:hAnsi="宋体"/>
                <w:color w:val="000000"/>
                <w:sz w:val="21"/>
                <w:szCs w:val="21"/>
                <w:lang w:eastAsia="zh-CN"/>
              </w:rPr>
              <w:t>”</w:t>
            </w:r>
            <w:r>
              <w:rPr>
                <w:rFonts w:hint="default" w:ascii="宋体" w:hAnsi="宋体"/>
                <w:b w:val="0"/>
                <w:bCs w:val="0"/>
                <w:sz w:val="21"/>
                <w:szCs w:val="21"/>
                <w:lang w:val="en-US" w:eastAsia="zh-CN"/>
              </w:rPr>
              <w:t>。</w:t>
            </w:r>
          </w:p>
          <w:p>
            <w:pPr>
              <w:tabs>
                <w:tab w:val="left" w:pos="3731"/>
              </w:tabs>
              <w:adjustRightInd w:val="0"/>
              <w:snapToGrid w:val="0"/>
              <w:spacing w:line="312" w:lineRule="auto"/>
              <w:rPr>
                <w:rFonts w:ascii="宋体" w:hAnsi="宋体"/>
                <w:color w:val="000000"/>
                <w:sz w:val="21"/>
                <w:szCs w:val="21"/>
              </w:rPr>
            </w:pPr>
            <w:r>
              <w:rPr>
                <w:rFonts w:hint="eastAsia" w:ascii="宋体" w:hAnsi="宋体"/>
                <w:b/>
                <w:color w:val="000000"/>
                <w:sz w:val="21"/>
                <w:szCs w:val="21"/>
              </w:rPr>
              <w:t>环境方针：</w:t>
            </w:r>
            <w:r>
              <w:rPr>
                <w:rFonts w:hint="eastAsia" w:ascii="宋体" w:hAnsi="宋体"/>
                <w:color w:val="000000"/>
                <w:sz w:val="21"/>
                <w:szCs w:val="21"/>
              </w:rPr>
              <w:t> </w:t>
            </w:r>
          </w:p>
          <w:p>
            <w:pPr>
              <w:tabs>
                <w:tab w:val="left" w:pos="3731"/>
              </w:tabs>
              <w:adjustRightInd w:val="0"/>
              <w:snapToGrid w:val="0"/>
              <w:spacing w:line="312" w:lineRule="auto"/>
              <w:ind w:firstLine="495" w:firstLineChars="236"/>
              <w:rPr>
                <w:rFonts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坚持走可持续发展之路，倡导绿色环保思想，遵守法律法规，从产品生产到服务的全过程中，实行污染预防和持续改进</w:t>
            </w:r>
            <w:r>
              <w:rPr>
                <w:rFonts w:hint="eastAsia" w:ascii="宋体" w:hAnsi="宋体"/>
                <w:color w:val="000000"/>
                <w:sz w:val="21"/>
                <w:szCs w:val="21"/>
                <w:lang w:eastAsia="zh-CN"/>
              </w:rPr>
              <w:t>”</w:t>
            </w:r>
            <w:r>
              <w:rPr>
                <w:rFonts w:hint="eastAsia" w:ascii="宋体" w:hAnsi="宋体"/>
                <w:color w:val="000000"/>
                <w:sz w:val="21"/>
                <w:szCs w:val="21"/>
              </w:rPr>
              <w:t>。</w:t>
            </w:r>
          </w:p>
          <w:p>
            <w:pPr>
              <w:tabs>
                <w:tab w:val="left" w:pos="3731"/>
              </w:tabs>
              <w:adjustRightInd w:val="0"/>
              <w:snapToGrid w:val="0"/>
              <w:spacing w:line="312" w:lineRule="auto"/>
              <w:rPr>
                <w:rFonts w:hint="eastAsia" w:ascii="宋体" w:hAnsi="宋体"/>
                <w:b/>
                <w:color w:val="000000"/>
                <w:sz w:val="21"/>
                <w:szCs w:val="21"/>
              </w:rPr>
            </w:pPr>
            <w:r>
              <w:rPr>
                <w:rFonts w:hint="eastAsia" w:ascii="宋体" w:hAnsi="宋体"/>
                <w:b/>
                <w:color w:val="000000"/>
                <w:sz w:val="21"/>
                <w:szCs w:val="21"/>
              </w:rPr>
              <w:t>职业健康安全管理方针：</w:t>
            </w:r>
          </w:p>
          <w:p>
            <w:pPr>
              <w:spacing w:line="276" w:lineRule="auto"/>
              <w:ind w:firstLine="420" w:firstLineChars="200"/>
              <w:rPr>
                <w:rFonts w:hint="eastAsia" w:ascii="宋体" w:hAnsi="宋体"/>
                <w:b w:val="0"/>
                <w:bCs w:val="0"/>
                <w:sz w:val="21"/>
                <w:szCs w:val="21"/>
              </w:rPr>
            </w:pPr>
            <w:r>
              <w:rPr>
                <w:rFonts w:hint="eastAsia" w:ascii="宋体" w:hAnsi="宋体"/>
                <w:color w:val="000000"/>
                <w:sz w:val="21"/>
                <w:szCs w:val="21"/>
              </w:rPr>
              <w:t> </w:t>
            </w:r>
            <w:r>
              <w:rPr>
                <w:rFonts w:ascii="宋体" w:hAnsi="宋体"/>
                <w:color w:val="000000"/>
                <w:sz w:val="21"/>
                <w:szCs w:val="21"/>
              </w:rPr>
              <w:t xml:space="preserve">  </w:t>
            </w:r>
            <w:r>
              <w:rPr>
                <w:rFonts w:hint="eastAsia" w:ascii="宋体" w:hAnsi="宋体"/>
                <w:color w:val="000000"/>
                <w:sz w:val="21"/>
                <w:szCs w:val="21"/>
                <w:lang w:eastAsia="zh-CN"/>
              </w:rPr>
              <w:t>“</w:t>
            </w:r>
            <w:r>
              <w:rPr>
                <w:rFonts w:hint="eastAsia" w:ascii="宋体" w:hAnsi="宋体"/>
                <w:color w:val="000000"/>
                <w:sz w:val="21"/>
                <w:szCs w:val="21"/>
              </w:rPr>
              <w:t>保障健康、安全生产、以人为本、永续发展、遵守法规、持续改进</w:t>
            </w:r>
            <w:r>
              <w:rPr>
                <w:rFonts w:hint="eastAsia" w:ascii="宋体" w:hAnsi="宋体"/>
                <w:color w:val="000000"/>
                <w:sz w:val="21"/>
                <w:szCs w:val="21"/>
                <w:lang w:eastAsia="zh-CN"/>
              </w:rPr>
              <w:t>”。</w:t>
            </w:r>
            <w:r>
              <w:rPr>
                <w:rFonts w:hint="default" w:ascii="宋体" w:hAnsi="宋体"/>
                <w:b w:val="0"/>
                <w:bCs w:val="0"/>
                <w:sz w:val="21"/>
                <w:szCs w:val="21"/>
                <w:lang w:val="en-US" w:eastAsia="zh-CN"/>
              </w:rPr>
              <w:t xml:space="preserve"> </w:t>
            </w:r>
          </w:p>
          <w:p>
            <w:pPr>
              <w:pStyle w:val="9"/>
              <w:rPr>
                <w:rFonts w:hint="eastAsia"/>
                <w:sz w:val="21"/>
                <w:szCs w:val="21"/>
                <w:lang w:eastAsia="zh-CN"/>
              </w:rPr>
            </w:pPr>
          </w:p>
          <w:p>
            <w:pPr>
              <w:spacing w:line="360" w:lineRule="auto"/>
              <w:ind w:firstLine="420" w:firstLineChars="2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质量、环境、职业健康安全目标 </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1) 产品交付合格率100%；</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2) 顾客满意率≥9</w:t>
            </w:r>
            <w:r>
              <w:rPr>
                <w:rFonts w:ascii="宋体" w:hAnsi="宋体"/>
                <w:color w:val="000000"/>
                <w:sz w:val="21"/>
                <w:szCs w:val="21"/>
              </w:rPr>
              <w:t>6</w:t>
            </w:r>
            <w:r>
              <w:rPr>
                <w:rFonts w:hint="eastAsia" w:ascii="宋体" w:hAnsi="宋体"/>
                <w:color w:val="000000"/>
                <w:sz w:val="21"/>
                <w:szCs w:val="21"/>
              </w:rPr>
              <w:t>分； </w:t>
            </w:r>
          </w:p>
          <w:p>
            <w:pPr>
              <w:tabs>
                <w:tab w:val="left" w:pos="3731"/>
              </w:tabs>
              <w:adjustRightInd w:val="0"/>
              <w:snapToGrid w:val="0"/>
              <w:spacing w:line="312" w:lineRule="auto"/>
              <w:rPr>
                <w:rFonts w:ascii="宋体" w:hAnsi="宋体"/>
                <w:color w:val="000000"/>
                <w:sz w:val="21"/>
                <w:szCs w:val="21"/>
              </w:rPr>
            </w:pPr>
            <w:r>
              <w:rPr>
                <w:rFonts w:ascii="宋体" w:hAnsi="宋体"/>
                <w:color w:val="000000"/>
                <w:sz w:val="21"/>
                <w:szCs w:val="21"/>
              </w:rPr>
              <w:t>3</w:t>
            </w:r>
            <w:r>
              <w:rPr>
                <w:rFonts w:hint="eastAsia" w:ascii="宋体" w:hAnsi="宋体"/>
                <w:color w:val="000000"/>
                <w:sz w:val="21"/>
                <w:szCs w:val="21"/>
              </w:rPr>
              <w:t>） 合同按时完成率100%；</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4) 生产、生活废弃物（含危废）分类收集处理率100%；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5) 职业病发生率为0；</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6) 安全生产事故发生次数为0；</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7) 资源能源合理利用率为100%；</w:t>
            </w:r>
          </w:p>
          <w:p>
            <w:pPr>
              <w:tabs>
                <w:tab w:val="left" w:pos="3731"/>
              </w:tabs>
              <w:adjustRightInd w:val="0"/>
              <w:snapToGrid w:val="0"/>
              <w:spacing w:line="312" w:lineRule="auto"/>
              <w:rPr>
                <w:rFonts w:hint="eastAsia" w:ascii="宋体" w:hAnsi="宋体" w:eastAsia="宋体"/>
                <w:color w:val="000000"/>
                <w:sz w:val="21"/>
                <w:szCs w:val="21"/>
                <w:lang w:eastAsia="zh-CN"/>
              </w:rPr>
            </w:pPr>
            <w:r>
              <w:rPr>
                <w:rFonts w:hint="eastAsia" w:ascii="宋体" w:hAnsi="宋体"/>
                <w:color w:val="000000"/>
                <w:sz w:val="21"/>
                <w:szCs w:val="21"/>
              </w:rPr>
              <w:t>8） 噪声扰民投诉为0</w:t>
            </w:r>
            <w:r>
              <w:rPr>
                <w:rFonts w:hint="eastAsia" w:ascii="宋体" w:hAnsi="宋体"/>
                <w:color w:val="000000"/>
                <w:sz w:val="21"/>
                <w:szCs w:val="21"/>
                <w:lang w:val="en-US" w:eastAsia="zh-CN"/>
              </w:rPr>
              <w:t>；</w:t>
            </w:r>
          </w:p>
          <w:p>
            <w:pPr>
              <w:tabs>
                <w:tab w:val="left" w:pos="3731"/>
              </w:tabs>
              <w:adjustRightInd w:val="0"/>
              <w:snapToGrid w:val="0"/>
              <w:spacing w:line="312" w:lineRule="auto"/>
              <w:rPr>
                <w:rFonts w:hint="eastAsia" w:ascii="宋体" w:hAnsi="宋体" w:eastAsia="宋体"/>
                <w:color w:val="000000"/>
                <w:sz w:val="21"/>
                <w:szCs w:val="21"/>
                <w:lang w:eastAsia="zh-CN"/>
              </w:rPr>
            </w:pPr>
            <w:r>
              <w:rPr>
                <w:rFonts w:hint="eastAsia" w:ascii="宋体" w:hAnsi="宋体"/>
                <w:color w:val="000000"/>
                <w:sz w:val="21"/>
                <w:szCs w:val="21"/>
              </w:rPr>
              <w:t>9）火灾、触电事故发生次数为0</w:t>
            </w:r>
            <w:r>
              <w:rPr>
                <w:rFonts w:hint="eastAsia" w:ascii="宋体" w:hAnsi="宋体"/>
                <w:color w:val="000000"/>
                <w:sz w:val="21"/>
                <w:szCs w:val="21"/>
                <w:lang w:eastAsia="zh-CN"/>
              </w:rPr>
              <w:t>。</w:t>
            </w:r>
          </w:p>
          <w:p>
            <w:pPr>
              <w:tabs>
                <w:tab w:val="left" w:pos="3731"/>
              </w:tabs>
              <w:adjustRightInd w:val="0"/>
              <w:snapToGrid w:val="0"/>
              <w:spacing w:line="312" w:lineRule="auto"/>
              <w:rPr>
                <w:rFonts w:ascii="宋体" w:hAnsi="宋体"/>
                <w:szCs w:val="21"/>
              </w:rPr>
            </w:pPr>
            <w:r>
              <w:rPr>
                <w:rFonts w:hint="eastAsia" w:ascii="宋体" w:hAnsi="宋体"/>
                <w:color w:val="000000"/>
                <w:sz w:val="21"/>
                <w:szCs w:val="21"/>
              </w:rPr>
              <w:t> </w:t>
            </w:r>
            <w:r>
              <w:rPr>
                <w:rFonts w:hint="eastAsia" w:asciiTheme="minorEastAsia" w:hAnsiTheme="minorEastAsia" w:eastAsiaTheme="minorEastAsia" w:cstheme="minorEastAsia"/>
                <w:szCs w:val="21"/>
              </w:rPr>
              <w:t>拟定有管理方案和预案。</w:t>
            </w:r>
          </w:p>
        </w:tc>
        <w:tc>
          <w:tcPr>
            <w:tcW w:w="1004"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807"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bl>
    <w:p>
      <w:pPr>
        <w:spacing w:line="480" w:lineRule="exact"/>
        <w:jc w:val="center"/>
        <w:rPr>
          <w:rFonts w:hint="eastAsia" w:ascii="隶书" w:hAnsi="宋体" w:eastAsia="隶书"/>
          <w:bCs/>
          <w:color w:val="000000"/>
          <w:sz w:val="36"/>
          <w:szCs w:val="36"/>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510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36"/>
        <w:gridCol w:w="982"/>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14"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sz w:val="24"/>
                <w:szCs w:val="24"/>
                <w:lang w:eastAsia="zh-CN"/>
              </w:rPr>
              <w:t>杨珍全、</w:t>
            </w:r>
            <w:r>
              <w:rPr>
                <w:rFonts w:hint="eastAsia"/>
                <w:sz w:val="24"/>
                <w:szCs w:val="24"/>
                <w:lang w:val="en-US"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36"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982"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796"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636" w:type="dxa"/>
            <w:vAlign w:val="top"/>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default" w:ascii="宋体" w:hAnsi="宋体" w:eastAsia="宋体"/>
                <w:szCs w:val="21"/>
                <w:lang w:val="en-US" w:eastAsia="zh-CN"/>
              </w:rPr>
            </w:pPr>
            <w:r>
              <w:rPr>
                <w:rFonts w:hint="eastAsia" w:ascii="宋体" w:hAnsi="宋体"/>
                <w:szCs w:val="21"/>
              </w:rPr>
              <w:t>内审时间</w:t>
            </w:r>
            <w:r>
              <w:rPr>
                <w:rFonts w:hint="eastAsia" w:ascii="宋体" w:hAnsi="宋体"/>
                <w:szCs w:val="21"/>
                <w:highlight w:val="none"/>
              </w:rPr>
              <w:t>：</w:t>
            </w:r>
            <w:r>
              <w:rPr>
                <w:rFonts w:ascii="宋体" w:hAnsi="宋体"/>
                <w:sz w:val="21"/>
                <w:szCs w:val="21"/>
              </w:rPr>
              <w:t>2020年10月20日至10月21日</w:t>
            </w:r>
          </w:p>
          <w:p>
            <w:pPr>
              <w:spacing w:line="400" w:lineRule="exact"/>
              <w:rPr>
                <w:szCs w:val="21"/>
              </w:rPr>
            </w:pPr>
            <w:r>
              <w:rPr>
                <w:rFonts w:hint="eastAsia" w:ascii="宋体" w:hAnsi="宋体"/>
                <w:szCs w:val="21"/>
              </w:rPr>
              <w:t>内审组：</w:t>
            </w:r>
            <w:r>
              <w:rPr>
                <w:rFonts w:hint="eastAsia" w:ascii="宋体" w:hAnsi="宋体"/>
                <w:szCs w:val="21"/>
                <w:lang w:val="en-US" w:eastAsia="zh-CN"/>
              </w:rPr>
              <w:t>王玲</w:t>
            </w:r>
            <w:r>
              <w:rPr>
                <w:rFonts w:hint="eastAsia" w:ascii="宋体" w:hAnsi="宋体"/>
                <w:sz w:val="21"/>
                <w:szCs w:val="21"/>
                <w:lang w:eastAsia="zh-CN"/>
              </w:rPr>
              <w:t>（组长）、</w:t>
            </w:r>
            <w:r>
              <w:rPr>
                <w:rFonts w:hint="eastAsia" w:ascii="宋体" w:hAnsi="宋体"/>
                <w:sz w:val="21"/>
                <w:szCs w:val="21"/>
              </w:rPr>
              <w:t xml:space="preserve"> </w:t>
            </w:r>
            <w:r>
              <w:rPr>
                <w:rFonts w:hint="eastAsia" w:ascii="宋体" w:hAnsi="宋体"/>
                <w:sz w:val="21"/>
                <w:szCs w:val="21"/>
                <w:lang w:val="en-US" w:eastAsia="zh-CN"/>
              </w:rPr>
              <w:t>赵文德</w:t>
            </w:r>
            <w:r>
              <w:rPr>
                <w:rFonts w:hint="eastAsia" w:ascii="宋体" w:hAnsi="宋体"/>
                <w:sz w:val="21"/>
                <w:szCs w:val="21"/>
                <w:lang w:eastAsia="zh-CN"/>
              </w:rPr>
              <w:t>（组员）</w:t>
            </w:r>
            <w:r>
              <w:rPr>
                <w:rFonts w:hint="eastAsia"/>
                <w:sz w:val="21"/>
                <w:szCs w:val="21"/>
              </w:rPr>
              <w:t>。</w:t>
            </w:r>
          </w:p>
          <w:p>
            <w:pPr>
              <w:spacing w:line="400" w:lineRule="exact"/>
              <w:rPr>
                <w:rFonts w:hint="eastAsia" w:ascii="宋体" w:hAnsi="宋体"/>
                <w:szCs w:val="21"/>
                <w:highlight w:val="none"/>
              </w:rPr>
            </w:pPr>
            <w:r>
              <w:rPr>
                <w:rFonts w:hint="eastAsia" w:ascii="宋体" w:hAnsi="宋体"/>
                <w:szCs w:val="21"/>
              </w:rPr>
              <w:t>见有：《内审不符合项报告》</w:t>
            </w:r>
            <w:r>
              <w:rPr>
                <w:rFonts w:hint="eastAsia" w:ascii="宋体" w:hAnsi="宋体"/>
                <w:szCs w:val="21"/>
                <w:lang w:val="en-US" w:eastAsia="zh-CN"/>
              </w:rPr>
              <w:t>2</w:t>
            </w:r>
            <w:r>
              <w:rPr>
                <w:rFonts w:hint="eastAsia" w:ascii="宋体" w:hAnsi="宋体"/>
                <w:szCs w:val="21"/>
                <w:highlight w:val="none"/>
              </w:rPr>
              <w:t>份，涉及</w:t>
            </w:r>
            <w:r>
              <w:rPr>
                <w:rFonts w:hint="eastAsia" w:ascii="宋体" w:hAnsi="宋体"/>
                <w:szCs w:val="21"/>
                <w:highlight w:val="none"/>
                <w:lang w:val="en-US" w:eastAsia="zh-CN"/>
              </w:rPr>
              <w:t>购销部Q8.2</w:t>
            </w:r>
            <w:r>
              <w:rPr>
                <w:rFonts w:hint="eastAsia" w:ascii="宋体" w:hAnsi="宋体"/>
                <w:szCs w:val="21"/>
                <w:highlight w:val="none"/>
              </w:rPr>
              <w:t>条款审核中发现销售部未能提供十一月份一份销售合同评审记录</w:t>
            </w:r>
            <w:r>
              <w:rPr>
                <w:rFonts w:hint="eastAsia" w:ascii="宋体" w:hAnsi="宋体"/>
                <w:szCs w:val="21"/>
                <w:highlight w:val="none"/>
                <w:lang w:val="en-US" w:eastAsia="zh-CN"/>
              </w:rPr>
              <w:t>和生产部E/S8.2条款</w:t>
            </w:r>
            <w:r>
              <w:rPr>
                <w:rFonts w:hint="eastAsia" w:ascii="宋体" w:hAnsi="宋体"/>
                <w:szCs w:val="21"/>
                <w:highlight w:val="none"/>
              </w:rPr>
              <w:t>未能提供应急预案记录。针对该不符合项，已及时采取纠正措施后，经内审员验证关闭。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982"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796"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687" w:type="dxa"/>
            <w:vAlign w:val="top"/>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636" w:type="dxa"/>
            <w:vAlign w:val="to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日由总经</w:t>
            </w:r>
            <w:r>
              <w:rPr>
                <w:rFonts w:hint="eastAsia" w:ascii="宋体" w:hAnsi="宋体"/>
                <w:sz w:val="21"/>
                <w:szCs w:val="21"/>
              </w:rPr>
              <w:t>理</w:t>
            </w:r>
            <w:r>
              <w:rPr>
                <w:rFonts w:hint="eastAsia" w:ascii="宋体" w:hAnsi="宋体"/>
                <w:sz w:val="21"/>
                <w:szCs w:val="21"/>
                <w:lang w:val="en-US" w:eastAsia="zh-CN"/>
              </w:rPr>
              <w:t>李辉</w:t>
            </w:r>
            <w:r>
              <w:rPr>
                <w:rFonts w:hint="eastAsia" w:ascii="宋体" w:hAnsi="宋体"/>
                <w:sz w:val="21"/>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hint="eastAsia" w:ascii="宋体" w:hAnsi="宋体"/>
                <w:sz w:val="21"/>
                <w:szCs w:val="21"/>
              </w:rPr>
            </w:pPr>
            <w:r>
              <w:rPr>
                <w:rFonts w:hint="eastAsia" w:ascii="宋体" w:hAnsi="宋体"/>
                <w:kern w:val="0"/>
                <w:sz w:val="21"/>
                <w:szCs w:val="21"/>
              </w:rPr>
              <w:t>提出以下改进内容：</w:t>
            </w:r>
            <w:r>
              <w:rPr>
                <w:rFonts w:hint="eastAsia" w:ascii="宋体" w:hAnsi="宋体"/>
                <w:sz w:val="21"/>
                <w:szCs w:val="21"/>
              </w:rPr>
              <w:t>应通过进一步的培训、宣传工作，普及三标体系知识，提高员工的认识，提升员工的自觉参与程度。</w:t>
            </w:r>
          </w:p>
          <w:p>
            <w:pPr>
              <w:spacing w:line="460" w:lineRule="exact"/>
              <w:ind w:firstLine="210" w:firstLineChars="100"/>
              <w:rPr>
                <w:rFonts w:ascii="宋体" w:hAnsi="宋体"/>
                <w:kern w:val="0"/>
                <w:szCs w:val="21"/>
                <w:u w:val="single"/>
              </w:rPr>
            </w:pPr>
          </w:p>
        </w:tc>
        <w:tc>
          <w:tcPr>
            <w:tcW w:w="982"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796"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highlight w:val="none"/>
              </w:rPr>
            </w:pPr>
            <w:r>
              <w:rPr>
                <w:rFonts w:hint="eastAsia" w:ascii="宋体" w:hAnsi="宋体"/>
                <w:szCs w:val="21"/>
                <w:highlight w:val="none"/>
              </w:rPr>
              <w:t>相关法规</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环评报告及环评验收</w:t>
            </w: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szCs w:val="21"/>
                <w:highlight w:val="none"/>
              </w:rPr>
            </w:pPr>
            <w:r>
              <w:rPr>
                <w:rFonts w:hint="eastAsia"/>
                <w:szCs w:val="21"/>
                <w:highlight w:val="none"/>
              </w:rPr>
              <w:t>安评报告及安评验收</w:t>
            </w: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执行的产品标准（QMS）</w:t>
            </w: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szCs w:val="21"/>
                <w:highlight w:val="none"/>
              </w:rPr>
            </w:pPr>
            <w:r>
              <w:rPr>
                <w:rFonts w:hint="eastAsia"/>
                <w:szCs w:val="21"/>
                <w:highlight w:val="none"/>
              </w:rPr>
              <w:t>执行的排污标准（EMS）</w:t>
            </w:r>
          </w:p>
          <w:p>
            <w:pPr>
              <w:spacing w:line="400" w:lineRule="exact"/>
              <w:rPr>
                <w:szCs w:val="21"/>
                <w:highlight w:val="none"/>
              </w:rPr>
            </w:pPr>
          </w:p>
          <w:p>
            <w:pPr>
              <w:spacing w:line="400" w:lineRule="exact"/>
              <w:rPr>
                <w:szCs w:val="21"/>
                <w:highlight w:val="none"/>
              </w:rPr>
            </w:pPr>
            <w:r>
              <w:rPr>
                <w:rFonts w:hint="eastAsia"/>
                <w:szCs w:val="21"/>
                <w:highlight w:val="none"/>
              </w:rPr>
              <w:t>执行的安全法规（OHSMS）</w:t>
            </w:r>
          </w:p>
          <w:p>
            <w:pPr>
              <w:spacing w:line="400" w:lineRule="exact"/>
              <w:rPr>
                <w:szCs w:val="21"/>
                <w:highlight w:val="none"/>
              </w:rPr>
            </w:pPr>
            <w:r>
              <w:rPr>
                <w:rFonts w:hint="eastAsia"/>
                <w:szCs w:val="21"/>
                <w:highlight w:val="none"/>
              </w:rPr>
              <w:t xml:space="preserve">合规性评价报告 </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环境相关监测报告（EMS）</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职业健康相关监测报告（OHSMS）</w:t>
            </w:r>
          </w:p>
          <w:p>
            <w:pPr>
              <w:spacing w:line="400" w:lineRule="exact"/>
              <w:rPr>
                <w:rFonts w:hint="eastAsia"/>
                <w:szCs w:val="21"/>
                <w:highlight w:val="none"/>
              </w:rPr>
            </w:pPr>
          </w:p>
          <w:p>
            <w:pPr>
              <w:spacing w:line="400" w:lineRule="exact"/>
              <w:rPr>
                <w:rFonts w:ascii="宋体" w:hAnsi="宋体" w:eastAsia="宋体" w:cs="Times New Roman"/>
                <w:kern w:val="2"/>
                <w:sz w:val="21"/>
                <w:szCs w:val="21"/>
                <w:highlight w:val="none"/>
                <w:lang w:val="en-US" w:eastAsia="zh-CN" w:bidi="ar-SA"/>
              </w:rPr>
            </w:pPr>
            <w:r>
              <w:rPr>
                <w:rFonts w:hint="eastAsia"/>
                <w:szCs w:val="21"/>
                <w:highlight w:val="none"/>
              </w:rPr>
              <w:t>产品质量监督抽查情况（QMS）</w:t>
            </w:r>
          </w:p>
        </w:tc>
        <w:tc>
          <w:tcPr>
            <w:tcW w:w="9636" w:type="dxa"/>
            <w:vAlign w:val="top"/>
          </w:tcPr>
          <w:p>
            <w:pPr>
              <w:spacing w:line="400" w:lineRule="exact"/>
              <w:rPr>
                <w:rFonts w:ascii="宋体" w:hAnsi="宋体"/>
                <w:szCs w:val="21"/>
                <w:highlight w:val="none"/>
              </w:rPr>
            </w:pPr>
            <w:r>
              <w:rPr>
                <w:rFonts w:hint="eastAsia" w:ascii="宋体" w:hAnsi="宋体"/>
                <w:szCs w:val="21"/>
                <w:highlight w:val="none"/>
              </w:rPr>
              <w:t>中华人民共和国合同法、中华人民共和国劳动法、中华人民共和国安全消防法、中华人民共和国劳动合同法、</w:t>
            </w:r>
            <w:r>
              <w:rPr>
                <w:rFonts w:ascii="宋体" w:hAnsi="宋体"/>
                <w:szCs w:val="21"/>
                <w:highlight w:val="none"/>
              </w:rPr>
              <w:t>中华人民共和国产品质量法</w:t>
            </w:r>
            <w:r>
              <w:rPr>
                <w:rFonts w:hint="eastAsia" w:ascii="宋体" w:hAnsi="宋体"/>
                <w:szCs w:val="21"/>
                <w:highlight w:val="none"/>
              </w:rPr>
              <w:t>、中华人民共和国安全生产法等</w:t>
            </w:r>
          </w:p>
          <w:p>
            <w:pPr>
              <w:spacing w:line="400" w:lineRule="exact"/>
              <w:rPr>
                <w:rFonts w:ascii="宋体" w:hAnsi="宋体"/>
                <w:szCs w:val="21"/>
                <w:highlight w:val="none"/>
              </w:rPr>
            </w:pPr>
          </w:p>
          <w:p>
            <w:pPr>
              <w:pStyle w:val="3"/>
              <w:numPr>
                <w:ilvl w:val="0"/>
                <w:numId w:val="1"/>
              </w:numPr>
              <w:ind w:left="105" w:leftChars="0" w:firstLine="0" w:firstLineChars="0"/>
              <w:rPr>
                <w:rFonts w:hint="eastAsia"/>
                <w:highlight w:val="none"/>
                <w:lang w:val="en-US" w:eastAsia="zh-CN"/>
              </w:rPr>
            </w:pPr>
            <w:r>
              <w:rPr>
                <w:rFonts w:hint="eastAsia"/>
                <w:color w:val="000000"/>
                <w:szCs w:val="21"/>
                <w:lang w:val="en-US" w:eastAsia="zh-CN"/>
              </w:rPr>
              <w:t>新建车间及辅助用房建设项目环境影响登记表</w:t>
            </w:r>
            <w:r>
              <w:rPr>
                <w:rFonts w:hint="eastAsia"/>
                <w:highlight w:val="none"/>
                <w:lang w:val="en-US" w:eastAsia="zh-CN"/>
              </w:rPr>
              <w:t>；</w:t>
            </w:r>
          </w:p>
          <w:p>
            <w:pPr>
              <w:pStyle w:val="3"/>
              <w:numPr>
                <w:ilvl w:val="0"/>
                <w:numId w:val="1"/>
              </w:numPr>
              <w:ind w:left="105" w:leftChars="0" w:firstLine="0" w:firstLineChars="0"/>
              <w:rPr>
                <w:rFonts w:hint="default" w:eastAsia="宋体"/>
                <w:highlight w:val="none"/>
                <w:lang w:val="en-US" w:eastAsia="zh-CN"/>
              </w:rPr>
            </w:pPr>
            <w:r>
              <w:rPr>
                <w:rFonts w:hint="eastAsia"/>
                <w:color w:val="000000"/>
                <w:szCs w:val="21"/>
                <w:lang w:val="en-US" w:eastAsia="zh-CN"/>
              </w:rPr>
              <w:t>新建车间及辅助用房建设项目竣工环境保护验收登记卡，德市旌验（2017）74号。</w:t>
            </w:r>
          </w:p>
          <w:p>
            <w:pPr>
              <w:pStyle w:val="3"/>
              <w:numPr>
                <w:ilvl w:val="0"/>
                <w:numId w:val="0"/>
              </w:numPr>
              <w:rPr>
                <w:rFonts w:hint="default" w:eastAsia="宋体"/>
                <w:lang w:val="en-US" w:eastAsia="zh-CN"/>
              </w:rPr>
            </w:pPr>
          </w:p>
          <w:p>
            <w:pPr>
              <w:rPr>
                <w:rFonts w:hint="default" w:ascii="宋体" w:hAnsi="宋体" w:cs="宋体"/>
                <w:b w:val="0"/>
                <w:bCs w:val="0"/>
                <w:color w:val="000000"/>
                <w:kern w:val="2"/>
                <w:sz w:val="21"/>
                <w:szCs w:val="21"/>
                <w:highlight w:val="none"/>
                <w:lang w:val="en-US" w:eastAsia="zh-CN" w:bidi="ar-SA"/>
              </w:rPr>
            </w:pPr>
            <w:r>
              <w:rPr>
                <w:rFonts w:hint="eastAsia" w:ascii="宋体" w:hAnsi="宋体" w:cs="宋体"/>
                <w:b w:val="0"/>
                <w:bCs w:val="0"/>
                <w:color w:val="000000"/>
                <w:kern w:val="2"/>
                <w:sz w:val="21"/>
                <w:szCs w:val="21"/>
                <w:highlight w:val="none"/>
                <w:lang w:val="en-US" w:eastAsia="zh-CN" w:bidi="ar-SA"/>
              </w:rPr>
              <w:t>无</w:t>
            </w:r>
          </w:p>
          <w:p>
            <w:pPr>
              <w:pStyle w:val="9"/>
              <w:rPr>
                <w:rFonts w:hint="eastAsia"/>
                <w:lang w:val="en-US" w:eastAsia="zh-CN"/>
              </w:rPr>
            </w:pPr>
          </w:p>
          <w:p>
            <w:pPr>
              <w:rPr>
                <w:rFonts w:hint="eastAsia" w:ascii="宋体" w:hAnsi="宋体" w:eastAsia="宋体" w:cs="宋体"/>
                <w:b w:val="0"/>
                <w:bCs w:val="0"/>
                <w:color w:val="000000"/>
                <w:kern w:val="2"/>
                <w:sz w:val="21"/>
                <w:szCs w:val="21"/>
                <w:highlight w:val="none"/>
                <w:lang w:val="en-US" w:eastAsia="zh-CN" w:bidi="ar-SA"/>
              </w:rPr>
            </w:pPr>
            <w:r>
              <w:t>机械加工工艺装备基本术语</w:t>
            </w:r>
            <w:r>
              <w:rPr>
                <w:rFonts w:hint="eastAsia"/>
                <w:lang w:eastAsia="zh-CN"/>
              </w:rPr>
              <w:t>、</w:t>
            </w:r>
            <w:r>
              <w:rPr>
                <w:rFonts w:ascii="宋体" w:hAnsi="宋体" w:eastAsia="宋体"/>
                <w:color w:val="000000" w:themeColor="text1"/>
              </w:rPr>
              <w:t>GB/T 1008-2008</w:t>
            </w:r>
            <w:r>
              <w:rPr>
                <w:rFonts w:hint="eastAsia" w:ascii="宋体" w:hAnsi="宋体"/>
                <w:color w:val="000000"/>
                <w:sz w:val="21"/>
                <w:szCs w:val="21"/>
                <w:highlight w:val="none"/>
              </w:rPr>
              <w:t>：</w:t>
            </w:r>
            <w:r>
              <w:t>形状和位置公差 未注公差值</w:t>
            </w:r>
            <w:r>
              <w:rPr>
                <w:rFonts w:hint="eastAsia"/>
                <w:lang w:eastAsia="zh-CN"/>
              </w:rPr>
              <w:t>、</w:t>
            </w:r>
            <w:r>
              <w:rPr>
                <w:rFonts w:ascii="宋体" w:hAnsi="宋体" w:eastAsia="宋体"/>
                <w:color w:val="000000" w:themeColor="text1"/>
              </w:rPr>
              <w:t>GB/T1184-1996</w:t>
            </w:r>
            <w:r>
              <w:rPr>
                <w:rFonts w:hint="eastAsia" w:ascii="宋体" w:hAnsi="宋体" w:eastAsia="宋体"/>
                <w:color w:val="000000" w:themeColor="text1"/>
                <w:lang w:val="en-US" w:eastAsia="zh-CN"/>
              </w:rPr>
              <w:t>；</w:t>
            </w:r>
            <w:r>
              <w:t>一般公差 未注公差的线性和角度尺寸的公差</w:t>
            </w:r>
            <w:r>
              <w:rPr>
                <w:rFonts w:ascii="宋体" w:hAnsi="宋体" w:eastAsia="宋体"/>
                <w:color w:val="000000" w:themeColor="text1"/>
              </w:rPr>
              <w:t>GB/T1804-2000</w:t>
            </w:r>
            <w:r>
              <w:rPr>
                <w:rFonts w:hint="eastAsia" w:ascii="宋体" w:hAnsi="宋体" w:eastAsia="宋体"/>
                <w:color w:val="000000" w:themeColor="text1"/>
                <w:lang w:val="en-US" w:eastAsia="zh-CN"/>
              </w:rPr>
              <w:t>；</w:t>
            </w:r>
            <w:r>
              <w:t>金属切削机床 机械加工件通用技术条件</w:t>
            </w:r>
            <w:r>
              <w:rPr>
                <w:rFonts w:hint="eastAsia"/>
                <w:lang w:eastAsia="zh-CN"/>
              </w:rPr>
              <w:t>、</w:t>
            </w:r>
            <w:r>
              <w:rPr>
                <w:rFonts w:ascii="宋体" w:hAnsi="宋体" w:eastAsia="宋体"/>
                <w:color w:val="000000" w:themeColor="text1"/>
              </w:rPr>
              <w:t>GB/T 25376-2010</w:t>
            </w:r>
            <w:r>
              <w:rPr>
                <w:rFonts w:hint="eastAsia" w:ascii="宋体" w:hAnsi="宋体" w:eastAsia="宋体"/>
                <w:color w:val="000000" w:themeColor="text1"/>
                <w:lang w:val="en-US" w:eastAsia="zh-CN"/>
              </w:rPr>
              <w:t>；</w:t>
            </w:r>
            <w:r>
              <w:t>冲压件尺寸公差</w:t>
            </w:r>
            <w:r>
              <w:rPr>
                <w:rFonts w:hint="eastAsia" w:ascii="宋体" w:hAnsi="宋体" w:eastAsia="宋体"/>
                <w:color w:val="000000"/>
                <w:sz w:val="21"/>
                <w:szCs w:val="21"/>
                <w:highlight w:val="none"/>
                <w:lang w:val="en-US" w:eastAsia="zh-CN"/>
              </w:rPr>
              <w:t>、</w:t>
            </w:r>
            <w:r>
              <w:rPr>
                <w:rFonts w:ascii="宋体" w:hAnsi="宋体" w:eastAsia="宋体"/>
                <w:color w:val="000000" w:themeColor="text1"/>
              </w:rPr>
              <w:t>GB/T 13914-2013</w:t>
            </w:r>
            <w:r>
              <w:rPr>
                <w:rFonts w:hint="eastAsia" w:ascii="宋体" w:hAnsi="宋体" w:eastAsia="宋体"/>
                <w:color w:val="000000" w:themeColor="text1"/>
                <w:lang w:val="en-US" w:eastAsia="zh-CN"/>
              </w:rPr>
              <w:t>；</w:t>
            </w:r>
            <w:r>
              <w:t>冲压件角度公差</w:t>
            </w:r>
            <w:r>
              <w:rPr>
                <w:rFonts w:hint="eastAsia" w:ascii="宋体" w:hAnsi="宋体" w:eastAsia="宋体"/>
                <w:color w:val="000000"/>
                <w:sz w:val="21"/>
                <w:szCs w:val="21"/>
                <w:highlight w:val="none"/>
                <w:lang w:eastAsia="zh-CN"/>
              </w:rPr>
              <w:t>、</w:t>
            </w:r>
            <w:r>
              <w:rPr>
                <w:rFonts w:ascii="宋体" w:hAnsi="宋体" w:eastAsia="宋体"/>
                <w:color w:val="000000" w:themeColor="text1"/>
              </w:rPr>
              <w:t>GB/T 13915-2013</w:t>
            </w:r>
            <w:r>
              <w:rPr>
                <w:rFonts w:hint="eastAsia" w:ascii="宋体" w:hAnsi="宋体" w:eastAsia="宋体"/>
                <w:color w:val="000000" w:themeColor="text1"/>
                <w:lang w:val="en-US" w:eastAsia="zh-CN"/>
              </w:rPr>
              <w:t>；</w:t>
            </w:r>
            <w:r>
              <w:rPr>
                <w:rFonts w:hint="eastAsia" w:ascii="宋体" w:hAnsi="宋体" w:eastAsia="宋体" w:cs="宋体"/>
                <w:b w:val="0"/>
                <w:bCs w:val="0"/>
                <w:color w:val="000000"/>
                <w:kern w:val="2"/>
                <w:sz w:val="21"/>
                <w:szCs w:val="21"/>
                <w:highlight w:val="none"/>
                <w:lang w:val="en-US" w:eastAsia="zh-CN" w:bidi="ar-SA"/>
              </w:rPr>
              <w:t>合同协议等。</w:t>
            </w:r>
          </w:p>
          <w:p>
            <w:pPr>
              <w:pStyle w:val="3"/>
              <w:rPr>
                <w:rFonts w:hint="eastAsia"/>
                <w:lang w:val="en-US" w:eastAsia="zh-CN"/>
              </w:rPr>
            </w:pPr>
          </w:p>
          <w:p>
            <w:pPr>
              <w:rPr>
                <w:rFonts w:hint="eastAsia" w:ascii="宋体" w:hAnsi="宋体" w:eastAsia="宋体" w:cs="Times New Roman"/>
                <w:color w:val="000000"/>
                <w:kern w:val="2"/>
                <w:sz w:val="21"/>
                <w:szCs w:val="21"/>
                <w:highlight w:val="none"/>
                <w:lang w:val="en-US" w:eastAsia="zh-CN" w:bidi="ar-SA"/>
              </w:rPr>
            </w:pPr>
            <w:r>
              <w:rPr>
                <w:rFonts w:hint="eastAsia" w:ascii="宋体" w:hAnsi="宋体" w:cs="宋体"/>
                <w:color w:val="000000"/>
                <w:kern w:val="0"/>
                <w:szCs w:val="21"/>
                <w:lang w:val="en-US" w:eastAsia="zh-CN"/>
              </w:rPr>
              <w:t>《工业企业厂界环境噪声排放标准》（GB12348-2008）表1中2类</w:t>
            </w:r>
            <w:r>
              <w:rPr>
                <w:rFonts w:hint="eastAsia" w:ascii="宋体" w:hAnsi="宋体" w:eastAsia="宋体" w:cs="Times New Roman"/>
                <w:color w:val="000000"/>
                <w:kern w:val="2"/>
                <w:sz w:val="21"/>
                <w:szCs w:val="21"/>
                <w:highlight w:val="none"/>
                <w:lang w:val="en-US" w:eastAsia="zh-CN" w:bidi="ar-SA"/>
              </w:rPr>
              <w:t>、</w:t>
            </w:r>
            <w:r>
              <w:rPr>
                <w:rFonts w:hint="eastAsia" w:ascii="宋体" w:hAnsi="宋体"/>
                <w:szCs w:val="21"/>
              </w:rPr>
              <w:t>《污水</w:t>
            </w:r>
            <w:r>
              <w:rPr>
                <w:rFonts w:hint="eastAsia" w:ascii="宋体" w:hAnsi="宋体"/>
                <w:szCs w:val="21"/>
                <w:lang w:eastAsia="zh-CN"/>
              </w:rPr>
              <w:t>综合排放</w:t>
            </w:r>
            <w:r>
              <w:rPr>
                <w:rFonts w:hint="eastAsia" w:ascii="宋体" w:hAnsi="宋体"/>
                <w:szCs w:val="21"/>
              </w:rPr>
              <w:t>标准》（</w:t>
            </w:r>
            <w:r>
              <w:rPr>
                <w:rFonts w:ascii="宋体" w:hAnsi="宋体"/>
                <w:szCs w:val="21"/>
              </w:rPr>
              <w:t>GB</w:t>
            </w:r>
            <w:r>
              <w:rPr>
                <w:rFonts w:hint="eastAsia" w:ascii="宋体" w:hAnsi="宋体"/>
                <w:szCs w:val="21"/>
                <w:lang w:val="en-US" w:eastAsia="zh-CN"/>
              </w:rPr>
              <w:t>8978-1996</w:t>
            </w:r>
            <w:r>
              <w:rPr>
                <w:rFonts w:hint="eastAsia" w:ascii="宋体" w:hAnsi="宋体"/>
                <w:szCs w:val="21"/>
              </w:rPr>
              <w:t>）</w:t>
            </w:r>
            <w:r>
              <w:rPr>
                <w:rFonts w:hint="eastAsia" w:ascii="宋体" w:hAnsi="宋体" w:cs="宋体"/>
                <w:color w:val="000000"/>
                <w:kern w:val="0"/>
                <w:szCs w:val="21"/>
              </w:rPr>
              <w:t>表</w:t>
            </w:r>
            <w:r>
              <w:rPr>
                <w:rFonts w:hint="eastAsia" w:ascii="宋体" w:hAnsi="宋体" w:cs="宋体"/>
                <w:color w:val="000000"/>
                <w:kern w:val="0"/>
                <w:szCs w:val="21"/>
                <w:lang w:val="en-US" w:eastAsia="zh-CN"/>
              </w:rPr>
              <w:t>4</w:t>
            </w:r>
            <w:r>
              <w:rPr>
                <w:rFonts w:hint="eastAsia" w:ascii="宋体" w:hAnsi="宋体" w:cs="宋体"/>
                <w:color w:val="000000"/>
                <w:kern w:val="0"/>
                <w:szCs w:val="21"/>
              </w:rPr>
              <w:t>中</w:t>
            </w:r>
            <w:r>
              <w:rPr>
                <w:rFonts w:hint="eastAsia" w:ascii="宋体" w:hAnsi="宋体" w:cs="宋体"/>
                <w:color w:val="000000"/>
                <w:kern w:val="0"/>
                <w:szCs w:val="21"/>
                <w:lang w:val="en-US" w:eastAsia="zh-CN"/>
              </w:rPr>
              <w:t>1</w:t>
            </w:r>
            <w:r>
              <w:rPr>
                <w:rFonts w:hint="eastAsia" w:ascii="宋体" w:hAnsi="宋体" w:cs="宋体"/>
                <w:color w:val="000000"/>
                <w:kern w:val="0"/>
                <w:szCs w:val="21"/>
              </w:rPr>
              <w:t>级</w:t>
            </w:r>
            <w:r>
              <w:rPr>
                <w:rFonts w:hint="eastAsia" w:ascii="宋体" w:hAnsi="宋体" w:eastAsia="宋体" w:cs="Times New Roman"/>
                <w:color w:val="000000"/>
                <w:kern w:val="2"/>
                <w:sz w:val="21"/>
                <w:szCs w:val="21"/>
                <w:highlight w:val="none"/>
                <w:lang w:val="en-US" w:eastAsia="zh-CN" w:bidi="ar-SA"/>
              </w:rPr>
              <w:t>。</w:t>
            </w:r>
          </w:p>
          <w:p>
            <w:pPr>
              <w:spacing w:line="400" w:lineRule="exact"/>
              <w:rPr>
                <w:szCs w:val="21"/>
                <w:highlight w:val="none"/>
              </w:rPr>
            </w:pPr>
            <w:r>
              <w:rPr>
                <w:rFonts w:hint="eastAsia" w:ascii="宋体" w:hAnsi="宋体"/>
                <w:szCs w:val="21"/>
                <w:highlight w:val="none"/>
              </w:rPr>
              <w:t>中华人民共和国安全消防法、</w:t>
            </w:r>
            <w:r>
              <w:rPr>
                <w:rFonts w:hint="eastAsia" w:ascii="宋体" w:hAnsi="宋体"/>
                <w:color w:val="000000"/>
                <w:szCs w:val="21"/>
                <w:highlight w:val="none"/>
              </w:rPr>
              <w:t>中华人民共和国劳动合同法、</w:t>
            </w:r>
            <w:r>
              <w:rPr>
                <w:rFonts w:hint="eastAsia" w:ascii="宋体" w:hAnsi="宋体" w:cs="宋体"/>
                <w:color w:val="000000"/>
                <w:szCs w:val="21"/>
                <w:highlight w:val="none"/>
              </w:rPr>
              <w:t>中华人民共和国安全生产法等</w:t>
            </w:r>
          </w:p>
          <w:p>
            <w:pPr>
              <w:spacing w:line="400" w:lineRule="exact"/>
              <w:rPr>
                <w:rFonts w:hint="eastAsia"/>
                <w:szCs w:val="21"/>
                <w:highlight w:val="none"/>
                <w:lang w:eastAsia="zh-CN"/>
              </w:rPr>
            </w:pPr>
            <w:r>
              <w:rPr>
                <w:rFonts w:hint="eastAsia"/>
                <w:szCs w:val="21"/>
                <w:highlight w:val="none"/>
              </w:rPr>
              <w:t>20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9</w:t>
            </w:r>
            <w:r>
              <w:rPr>
                <w:rFonts w:hint="eastAsia"/>
                <w:szCs w:val="21"/>
                <w:highlight w:val="none"/>
              </w:rPr>
              <w:t>月</w:t>
            </w:r>
            <w:r>
              <w:rPr>
                <w:rFonts w:hint="eastAsia"/>
                <w:szCs w:val="21"/>
                <w:highlight w:val="none"/>
                <w:lang w:val="en-US" w:eastAsia="zh-CN"/>
              </w:rPr>
              <w:t>30</w:t>
            </w:r>
            <w:r>
              <w:rPr>
                <w:rFonts w:hint="eastAsia"/>
                <w:szCs w:val="21"/>
                <w:highlight w:val="none"/>
              </w:rPr>
              <w:t>日进行了合规性评价</w:t>
            </w:r>
            <w:r>
              <w:rPr>
                <w:rFonts w:hint="eastAsia"/>
                <w:szCs w:val="21"/>
                <w:highlight w:val="none"/>
                <w:lang w:eastAsia="zh-CN"/>
              </w:rPr>
              <w:t>。</w:t>
            </w:r>
          </w:p>
          <w:p>
            <w:pPr>
              <w:spacing w:line="400" w:lineRule="exact"/>
              <w:rPr>
                <w:rFonts w:hint="eastAsia"/>
                <w:szCs w:val="21"/>
                <w:highlight w:val="none"/>
                <w:lang w:eastAsia="zh-CN"/>
              </w:rPr>
            </w:pPr>
          </w:p>
          <w:p>
            <w:pPr>
              <w:spacing w:line="400" w:lineRule="exact"/>
              <w:rPr>
                <w:rFonts w:hint="eastAsia"/>
                <w:color w:val="000000"/>
                <w:szCs w:val="21"/>
                <w:highlight w:val="none"/>
                <w:lang w:val="en-US" w:eastAsia="zh-CN"/>
              </w:rPr>
            </w:pPr>
            <w:r>
              <w:rPr>
                <w:rFonts w:hint="eastAsia"/>
                <w:color w:val="000000"/>
                <w:szCs w:val="21"/>
                <w:highlight w:val="none"/>
                <w:lang w:val="en-US" w:eastAsia="zh-CN"/>
              </w:rPr>
              <w:t>提供有固定污染源排污登记回执，登记编号：915106032052146192001X；</w:t>
            </w:r>
          </w:p>
          <w:p>
            <w:pPr>
              <w:spacing w:line="400" w:lineRule="exact"/>
              <w:rPr>
                <w:rFonts w:hint="eastAsia" w:ascii="宋体" w:hAnsi="宋体" w:eastAsia="宋体" w:cs="宋体"/>
                <w:color w:val="000000"/>
                <w:kern w:val="0"/>
                <w:szCs w:val="21"/>
                <w:highlight w:val="none"/>
                <w:lang w:eastAsia="zh-CN"/>
              </w:rPr>
            </w:pPr>
            <w:bookmarkStart w:id="2" w:name="_GoBack"/>
            <w:r>
              <w:rPr>
                <w:rFonts w:hint="eastAsia" w:ascii="宋体" w:hAnsi="宋体"/>
                <w:szCs w:val="21"/>
                <w:highlight w:val="none"/>
              </w:rPr>
              <w:t>提供有</w:t>
            </w:r>
            <w:r>
              <w:rPr>
                <w:rFonts w:hint="eastAsia"/>
                <w:color w:val="000000"/>
                <w:kern w:val="0"/>
                <w:szCs w:val="21"/>
                <w:highlight w:val="none"/>
              </w:rPr>
              <w:t>20</w:t>
            </w:r>
            <w:r>
              <w:rPr>
                <w:rFonts w:hint="eastAsia"/>
                <w:color w:val="000000"/>
                <w:kern w:val="0"/>
                <w:szCs w:val="21"/>
                <w:highlight w:val="none"/>
                <w:lang w:val="en-US" w:eastAsia="zh-CN"/>
              </w:rPr>
              <w:t>20</w:t>
            </w:r>
            <w:r>
              <w:rPr>
                <w:rFonts w:hint="eastAsia"/>
                <w:color w:val="000000"/>
                <w:kern w:val="0"/>
                <w:szCs w:val="21"/>
                <w:highlight w:val="none"/>
              </w:rPr>
              <w:t>年</w:t>
            </w:r>
            <w:r>
              <w:rPr>
                <w:rFonts w:hint="eastAsia"/>
                <w:color w:val="000000"/>
                <w:kern w:val="0"/>
                <w:szCs w:val="21"/>
                <w:highlight w:val="none"/>
                <w:lang w:val="en-US" w:eastAsia="zh-CN"/>
              </w:rPr>
              <w:t>6</w:t>
            </w:r>
            <w:r>
              <w:rPr>
                <w:rFonts w:hint="eastAsia"/>
                <w:color w:val="000000"/>
                <w:kern w:val="0"/>
                <w:szCs w:val="21"/>
                <w:highlight w:val="none"/>
              </w:rPr>
              <w:t>月</w:t>
            </w:r>
            <w:r>
              <w:rPr>
                <w:rFonts w:hint="eastAsia"/>
                <w:color w:val="000000"/>
                <w:kern w:val="0"/>
                <w:szCs w:val="21"/>
                <w:highlight w:val="none"/>
                <w:lang w:val="en-US" w:eastAsia="zh-CN"/>
              </w:rPr>
              <w:t>15</w:t>
            </w:r>
            <w:r>
              <w:rPr>
                <w:rFonts w:hint="eastAsia"/>
                <w:color w:val="000000"/>
                <w:kern w:val="0"/>
                <w:szCs w:val="21"/>
                <w:highlight w:val="none"/>
              </w:rPr>
              <w:t>日</w:t>
            </w:r>
            <w:r>
              <w:rPr>
                <w:rFonts w:hint="eastAsia"/>
                <w:color w:val="000000"/>
                <w:kern w:val="0"/>
                <w:szCs w:val="21"/>
                <w:highlight w:val="none"/>
                <w:lang w:val="en-US" w:eastAsia="zh-CN"/>
              </w:rPr>
              <w:t>环境</w:t>
            </w:r>
            <w:r>
              <w:rPr>
                <w:rFonts w:hint="eastAsia" w:ascii="宋体" w:hAnsi="宋体" w:cs="宋体"/>
                <w:color w:val="000000"/>
                <w:kern w:val="0"/>
                <w:szCs w:val="21"/>
                <w:highlight w:val="none"/>
                <w:lang w:val="en-US" w:eastAsia="zh-CN"/>
              </w:rPr>
              <w:t>检</w:t>
            </w:r>
            <w:r>
              <w:rPr>
                <w:rFonts w:hint="eastAsia" w:ascii="宋体" w:hAnsi="宋体" w:cs="宋体"/>
                <w:color w:val="000000"/>
                <w:kern w:val="0"/>
                <w:szCs w:val="21"/>
                <w:highlight w:val="none"/>
              </w:rPr>
              <w:t>测报告，</w:t>
            </w:r>
            <w:r>
              <w:rPr>
                <w:rFonts w:hint="eastAsia" w:ascii="宋体" w:hAnsi="宋体" w:cs="宋体"/>
                <w:color w:val="000000"/>
                <w:kern w:val="0"/>
                <w:szCs w:val="21"/>
                <w:highlight w:val="none"/>
                <w:lang w:eastAsia="zh-CN"/>
              </w:rPr>
              <w:t>报告</w:t>
            </w:r>
            <w:r>
              <w:rPr>
                <w:rFonts w:hint="eastAsia" w:ascii="宋体" w:hAnsi="宋体" w:cs="宋体"/>
                <w:color w:val="000000"/>
                <w:kern w:val="0"/>
                <w:szCs w:val="21"/>
                <w:highlight w:val="none"/>
              </w:rPr>
              <w:t>编号</w:t>
            </w:r>
            <w:r>
              <w:rPr>
                <w:rFonts w:hint="eastAsia" w:ascii="宋体" w:hAnsi="宋体" w:cs="宋体"/>
                <w:color w:val="000000"/>
                <w:kern w:val="0"/>
                <w:szCs w:val="21"/>
                <w:highlight w:val="none"/>
                <w:lang w:val="en-US" w:eastAsia="zh-CN"/>
              </w:rPr>
              <w:t>ZSJC（环）202005170</w:t>
            </w:r>
            <w:r>
              <w:rPr>
                <w:rFonts w:hint="eastAsia" w:ascii="宋体" w:hAnsi="宋体" w:eastAsia="宋体" w:cs="宋体"/>
                <w:color w:val="000000"/>
                <w:kern w:val="0"/>
                <w:szCs w:val="21"/>
                <w:highlight w:val="none"/>
                <w:lang w:val="en-US" w:eastAsia="zh-CN"/>
              </w:rPr>
              <w:t>号</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监测项目：</w:t>
            </w:r>
            <w:r>
              <w:rPr>
                <w:rFonts w:hint="eastAsia" w:ascii="宋体" w:hAnsi="宋体" w:cs="宋体"/>
                <w:color w:val="000000"/>
                <w:kern w:val="0"/>
                <w:szCs w:val="21"/>
                <w:highlight w:val="none"/>
              </w:rPr>
              <w:t>噪声</w:t>
            </w:r>
            <w:bookmarkEnd w:id="2"/>
            <w:r>
              <w:rPr>
                <w:rFonts w:hint="eastAsia" w:ascii="宋体" w:hAnsi="宋体" w:cs="宋体"/>
                <w:color w:val="000000"/>
                <w:kern w:val="0"/>
                <w:szCs w:val="21"/>
                <w:highlight w:val="none"/>
                <w:lang w:eastAsia="zh-CN"/>
              </w:rPr>
              <w:t>。</w:t>
            </w:r>
          </w:p>
          <w:p>
            <w:pPr>
              <w:spacing w:line="400" w:lineRule="exact"/>
              <w:rPr>
                <w:rFonts w:hint="default"/>
                <w:szCs w:val="21"/>
                <w:highlight w:val="none"/>
                <w:lang w:val="en-US" w:eastAsia="zh-CN"/>
              </w:rPr>
            </w:pPr>
            <w:r>
              <w:rPr>
                <w:rFonts w:hint="eastAsia"/>
                <w:szCs w:val="21"/>
                <w:highlight w:val="none"/>
                <w:lang w:val="en-US" w:eastAsia="zh-CN"/>
              </w:rPr>
              <w:t>无</w:t>
            </w:r>
          </w:p>
          <w:p>
            <w:pPr>
              <w:spacing w:line="400" w:lineRule="exact"/>
              <w:rPr>
                <w:rFonts w:hint="default" w:eastAsia="宋体"/>
                <w:szCs w:val="21"/>
                <w:highlight w:val="none"/>
                <w:lang w:val="en-US" w:eastAsia="zh-CN"/>
              </w:rPr>
            </w:pPr>
            <w:r>
              <w:rPr>
                <w:rFonts w:hint="eastAsia"/>
                <w:szCs w:val="21"/>
                <w:highlight w:val="none"/>
                <w:lang w:val="en-US" w:eastAsia="zh-CN"/>
              </w:rPr>
              <w:t xml:space="preserve">       </w:t>
            </w:r>
          </w:p>
          <w:p>
            <w:pPr>
              <w:spacing w:line="400" w:lineRule="exact"/>
              <w:rPr>
                <w:rFonts w:ascii="宋体" w:hAnsi="宋体" w:eastAsia="宋体" w:cs="Times New Roman"/>
                <w:kern w:val="2"/>
                <w:sz w:val="21"/>
                <w:szCs w:val="21"/>
                <w:highlight w:val="none"/>
                <w:lang w:val="en-US" w:eastAsia="zh-CN" w:bidi="ar-SA"/>
              </w:rPr>
            </w:pPr>
            <w:r>
              <w:rPr>
                <w:rFonts w:hint="eastAsia"/>
                <w:szCs w:val="21"/>
                <w:highlight w:val="none"/>
              </w:rPr>
              <w:t>无质量监督抽查。</w:t>
            </w:r>
          </w:p>
        </w:tc>
        <w:tc>
          <w:tcPr>
            <w:tcW w:w="982" w:type="dxa"/>
            <w:vAlign w:val="top"/>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eastAsia="宋体" w:cs="Times New Roman"/>
                <w:kern w:val="2"/>
                <w:sz w:val="21"/>
                <w:szCs w:val="21"/>
                <w:lang w:val="en-US" w:eastAsia="zh-CN" w:bidi="ar-SA"/>
              </w:rPr>
            </w:pPr>
          </w:p>
        </w:tc>
        <w:tc>
          <w:tcPr>
            <w:tcW w:w="796" w:type="dxa"/>
            <w:vAlign w:val="top"/>
          </w:tcPr>
          <w:p>
            <w:pPr>
              <w:spacing w:line="400" w:lineRule="exact"/>
            </w:pPr>
            <w:r>
              <w:rPr>
                <w:rFonts w:hint="eastAsia"/>
              </w:rPr>
              <w:t>符合</w:t>
            </w: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rPr>
                <w:lang w:val="en-US" w:eastAsia="zh-CN"/>
              </w:rPr>
            </w:pPr>
          </w:p>
          <w:p>
            <w:pPr>
              <w:pStyle w:val="3"/>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hint="eastAsia" w:ascii="宋体" w:hAnsi="宋体"/>
                <w:szCs w:val="21"/>
              </w:rPr>
            </w:pPr>
            <w:r>
              <w:rPr>
                <w:rFonts w:hint="eastAsia" w:ascii="宋体" w:hAnsi="宋体"/>
                <w:szCs w:val="21"/>
              </w:rPr>
              <w:t>工艺流程</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rFonts w:hint="eastAsia" w:ascii="Times New Roman" w:hAnsi="Times New Roman" w:eastAsia="宋体" w:cs="Times New Roman"/>
                <w:kern w:val="2"/>
                <w:sz w:val="21"/>
                <w:szCs w:val="21"/>
                <w:lang w:val="en-US" w:eastAsia="zh-CN" w:bidi="ar-SA"/>
              </w:rPr>
            </w:pPr>
            <w:r>
              <w:rPr>
                <w:rFonts w:hint="eastAsia"/>
                <w:szCs w:val="21"/>
              </w:rPr>
              <w:t>应急管理</w:t>
            </w:r>
          </w:p>
        </w:tc>
        <w:tc>
          <w:tcPr>
            <w:tcW w:w="9636" w:type="dxa"/>
            <w:vAlign w:val="top"/>
          </w:tcPr>
          <w:p>
            <w:pPr>
              <w:jc w:val="left"/>
              <w:rPr>
                <w:rFonts w:hint="eastAsia" w:eastAsia="宋体"/>
                <w:szCs w:val="21"/>
                <w:lang w:eastAsia="zh-CN"/>
              </w:rPr>
            </w:pPr>
            <w:r>
              <w:rPr>
                <w:rFonts w:hint="eastAsia"/>
                <w:szCs w:val="21"/>
              </w:rPr>
              <w:t>市场调研→签订合同→原材料采购→粗加工→精加工→质检→交付</w:t>
            </w:r>
            <w:r>
              <w:rPr>
                <w:rFonts w:hint="eastAsia"/>
                <w:szCs w:val="21"/>
                <w:lang w:eastAsia="zh-CN"/>
              </w:rPr>
              <w:t>。</w:t>
            </w:r>
          </w:p>
          <w:p>
            <w:pPr>
              <w:tabs>
                <w:tab w:val="left" w:pos="1080"/>
              </w:tabs>
              <w:spacing w:line="400" w:lineRule="exact"/>
              <w:rPr>
                <w:rFonts w:ascii="宋体" w:hAnsi="宋体"/>
                <w:szCs w:val="21"/>
              </w:rPr>
            </w:pPr>
          </w:p>
          <w:p>
            <w:pPr>
              <w:tabs>
                <w:tab w:val="left" w:pos="1080"/>
              </w:tabs>
              <w:spacing w:line="400" w:lineRule="exact"/>
              <w:rPr>
                <w:rFonts w:hint="eastAsia" w:ascii="宋体" w:hAnsi="宋体" w:eastAsia="宋体"/>
                <w:szCs w:val="21"/>
                <w:lang w:eastAsia="zh-CN"/>
              </w:rPr>
            </w:pPr>
            <w:r>
              <w:rPr>
                <w:rFonts w:hint="eastAsia" w:ascii="宋体" w:hAnsi="宋体"/>
                <w:szCs w:val="21"/>
                <w:lang w:val="en-US" w:eastAsia="zh-CN"/>
              </w:rPr>
              <w:t>QMS8.3条款，理由：</w:t>
            </w:r>
            <w:r>
              <w:rPr>
                <w:rFonts w:hint="eastAsia" w:ascii="宋体" w:hAnsi="宋体" w:cs="宋体"/>
                <w:bCs/>
                <w:sz w:val="21"/>
                <w:szCs w:val="21"/>
              </w:rPr>
              <w:t>公司机械加工按照客户要求和产品标准，组织不承担产品设计的责任，无相应的设计更改权利</w:t>
            </w:r>
            <w:r>
              <w:rPr>
                <w:rFonts w:hint="eastAsia" w:ascii="宋体" w:hAnsi="宋体"/>
                <w:sz w:val="21"/>
                <w:szCs w:val="21"/>
                <w:highlight w:val="none"/>
              </w:rPr>
              <w:t>。</w:t>
            </w:r>
          </w:p>
          <w:p>
            <w:pPr>
              <w:tabs>
                <w:tab w:val="left" w:pos="1080"/>
              </w:tabs>
              <w:spacing w:line="40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无          </w:t>
            </w:r>
          </w:p>
          <w:p>
            <w:pPr>
              <w:tabs>
                <w:tab w:val="left" w:pos="1080"/>
              </w:tabs>
              <w:spacing w:line="400" w:lineRule="exact"/>
              <w:rPr>
                <w:rFonts w:ascii="宋体" w:hAnsi="宋体"/>
                <w:szCs w:val="21"/>
              </w:rPr>
            </w:pPr>
            <w:r>
              <w:rPr>
                <w:rFonts w:hint="eastAsia" w:ascii="宋体" w:hAnsi="宋体" w:eastAsia="宋体" w:cs="Times New Roman"/>
                <w:szCs w:val="21"/>
              </w:rPr>
              <w:t>固体（危废）废弃物的排放、资源能源消耗、潜</w:t>
            </w:r>
            <w:r>
              <w:rPr>
                <w:rFonts w:hint="eastAsia" w:ascii="宋体" w:hAnsi="宋体"/>
                <w:szCs w:val="21"/>
              </w:rPr>
              <w:t>在火灾、噪声的排放。</w:t>
            </w:r>
          </w:p>
          <w:p>
            <w:pPr>
              <w:tabs>
                <w:tab w:val="left" w:pos="1080"/>
              </w:tabs>
              <w:spacing w:line="400" w:lineRule="exact"/>
              <w:rPr>
                <w:rFonts w:ascii="宋体" w:hAnsi="宋体"/>
                <w:color w:val="FF0000"/>
                <w:szCs w:val="21"/>
              </w:rPr>
            </w:pPr>
            <w:r>
              <w:rPr>
                <w:rFonts w:hint="eastAsia" w:ascii="宋体" w:hAnsi="宋体"/>
                <w:szCs w:val="21"/>
              </w:rPr>
              <w:t>机械伤害、火灾、触电</w:t>
            </w:r>
            <w:r>
              <w:rPr>
                <w:rFonts w:hint="eastAsia" w:ascii="宋体" w:hAnsi="宋体"/>
                <w:szCs w:val="21"/>
                <w:lang w:eastAsia="zh-CN"/>
              </w:rPr>
              <w:t>、</w:t>
            </w:r>
            <w:r>
              <w:rPr>
                <w:rFonts w:hint="eastAsia" w:ascii="宋体" w:hAnsi="宋体"/>
                <w:szCs w:val="21"/>
                <w:lang w:val="en-US" w:eastAsia="zh-CN"/>
              </w:rPr>
              <w:t>物体打击、职业病（噪声）</w:t>
            </w:r>
            <w:r>
              <w:rPr>
                <w:rFonts w:hint="eastAsia" w:ascii="宋体" w:hAnsi="宋体"/>
                <w:color w:val="FF0000"/>
                <w:szCs w:val="21"/>
              </w:rPr>
              <w:t>。</w:t>
            </w:r>
          </w:p>
          <w:p>
            <w:pPr>
              <w:tabs>
                <w:tab w:val="left" w:pos="1080"/>
              </w:tabs>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公司拟定有《火灾应急预案》，</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23</w:t>
            </w:r>
            <w:r>
              <w:rPr>
                <w:rFonts w:hint="eastAsia" w:ascii="宋体" w:hAnsi="宋体"/>
                <w:szCs w:val="21"/>
                <w:highlight w:val="none"/>
              </w:rPr>
              <w:t>日进行了消防演习演习。</w:t>
            </w:r>
          </w:p>
        </w:tc>
        <w:tc>
          <w:tcPr>
            <w:tcW w:w="982" w:type="dxa"/>
            <w:vAlign w:val="top"/>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eastAsia="宋体" w:cs="Times New Roman"/>
                <w:kern w:val="2"/>
                <w:sz w:val="21"/>
                <w:szCs w:val="21"/>
                <w:lang w:val="en-US" w:eastAsia="zh-CN" w:bidi="ar-SA"/>
              </w:rPr>
            </w:pPr>
            <w:r>
              <w:rPr>
                <w:rFonts w:hint="eastAsia" w:ascii="宋体" w:hAnsi="宋体"/>
                <w:szCs w:val="21"/>
              </w:rPr>
              <w:t>Q8.3</w:t>
            </w:r>
          </w:p>
        </w:tc>
        <w:tc>
          <w:tcPr>
            <w:tcW w:w="796" w:type="dxa"/>
            <w:vAlign w:val="top"/>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636" w:type="dxa"/>
          </w:tcPr>
          <w:p>
            <w:pPr>
              <w:pStyle w:val="3"/>
              <w:rPr>
                <w:rFonts w:hint="default"/>
                <w:color w:val="000000"/>
                <w:highlight w:val="none"/>
                <w:lang w:val="en-US" w:eastAsia="zh-CN"/>
              </w:rPr>
            </w:pPr>
            <w:r>
              <w:rPr>
                <w:rFonts w:hint="eastAsia"/>
                <w:color w:val="000000"/>
                <w:highlight w:val="none"/>
                <w:lang w:val="en-US" w:eastAsia="zh-CN"/>
              </w:rPr>
              <w:t>无</w:t>
            </w:r>
          </w:p>
          <w:p>
            <w:pPr>
              <w:pStyle w:val="3"/>
              <w:rPr>
                <w:rFonts w:hint="default"/>
                <w:lang w:val="en-US"/>
              </w:rPr>
            </w:pPr>
            <w:r>
              <w:rPr>
                <w:rFonts w:hint="eastAsia"/>
                <w:color w:val="000000"/>
                <w:highlight w:val="none"/>
                <w:lang w:val="en-US" w:eastAsia="zh-CN"/>
              </w:rPr>
              <w:t>钢材、润滑油、刀具、机床配件和办公及劳保用品等</w:t>
            </w: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Q8.3</w:t>
            </w:r>
          </w:p>
        </w:tc>
        <w:tc>
          <w:tcPr>
            <w:tcW w:w="796"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636" w:type="dxa"/>
          </w:tcPr>
          <w:p>
            <w:pPr>
              <w:spacing w:line="400" w:lineRule="exact"/>
              <w:rPr>
                <w:rFonts w:ascii="宋体" w:hAnsi="宋体"/>
                <w:szCs w:val="21"/>
              </w:rPr>
            </w:pPr>
            <w:r>
              <w:rPr>
                <w:rFonts w:hint="eastAsia" w:ascii="宋体" w:hAnsi="宋体"/>
                <w:szCs w:val="21"/>
                <w:lang w:val="en-US" w:eastAsia="zh-CN"/>
              </w:rPr>
              <w:t>15</w:t>
            </w:r>
            <w:r>
              <w:rPr>
                <w:rFonts w:hint="eastAsia" w:ascii="宋体" w:hAnsi="宋体"/>
                <w:szCs w:val="21"/>
              </w:rPr>
              <w:t>人</w:t>
            </w:r>
          </w:p>
          <w:p>
            <w:pPr>
              <w:spacing w:line="400" w:lineRule="exact"/>
              <w:rPr>
                <w:rFonts w:hint="default" w:ascii="宋体" w:hAnsi="宋体" w:eastAsia="宋体"/>
                <w:szCs w:val="21"/>
                <w:lang w:val="en-US" w:eastAsia="zh-CN"/>
              </w:rPr>
            </w:pPr>
            <w:r>
              <w:rPr>
                <w:rFonts w:hint="eastAsia" w:ascii="宋体" w:hAnsi="宋体"/>
                <w:szCs w:val="21"/>
                <w:lang w:val="en-US" w:eastAsia="zh-CN"/>
              </w:rPr>
              <w:t>操作人员、检验人员</w:t>
            </w:r>
          </w:p>
          <w:p>
            <w:pPr>
              <w:spacing w:line="400" w:lineRule="exact"/>
              <w:rPr>
                <w:rFonts w:hint="default" w:ascii="宋体" w:hAnsi="宋体" w:eastAsia="宋体"/>
                <w:szCs w:val="21"/>
                <w:lang w:val="en-US" w:eastAsia="zh-CN"/>
              </w:rPr>
            </w:pPr>
            <w:r>
              <w:rPr>
                <w:rFonts w:hint="eastAsia" w:ascii="宋体" w:hAnsi="宋体"/>
                <w:szCs w:val="21"/>
                <w:highlight w:val="none"/>
                <w:lang w:val="en-US" w:eastAsia="zh-CN"/>
              </w:rPr>
              <w:t>行车工</w:t>
            </w: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Q/E/S:7.2</w:t>
            </w:r>
          </w:p>
        </w:tc>
        <w:tc>
          <w:tcPr>
            <w:tcW w:w="796"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3687" w:type="dxa"/>
          </w:tcPr>
          <w:p>
            <w:pPr>
              <w:spacing w:line="400" w:lineRule="exact"/>
              <w:rPr>
                <w:rFonts w:hint="eastAsia"/>
              </w:rPr>
            </w:pPr>
            <w:r>
              <w:rPr>
                <w:rFonts w:hint="eastAsia" w:ascii="宋体" w:hAnsi="宋体"/>
                <w:szCs w:val="21"/>
              </w:rPr>
              <w:t>主要生产设备</w:t>
            </w:r>
          </w:p>
          <w:p>
            <w:pPr>
              <w:pStyle w:val="9"/>
              <w:rPr>
                <w:rFonts w:hint="eastAsia" w:ascii="宋体" w:hAnsi="宋体" w:eastAsia="宋体" w:cs="Times New Roman"/>
                <w:color w:val="auto"/>
                <w:kern w:val="2"/>
                <w:sz w:val="21"/>
                <w:szCs w:val="21"/>
                <w:highlight w:val="none"/>
                <w:lang w:val="en-US" w:eastAsia="zh-CN" w:bidi="ar-SA"/>
              </w:rPr>
            </w:pPr>
          </w:p>
          <w:p>
            <w:pPr>
              <w:pStyle w:val="9"/>
              <w:rPr>
                <w:rFonts w:hint="eastAsia" w:ascii="宋体" w:hAnsi="宋体" w:eastAsia="宋体" w:cs="Times New Roman"/>
                <w:color w:val="auto"/>
                <w:kern w:val="2"/>
                <w:sz w:val="21"/>
                <w:szCs w:val="21"/>
                <w:highlight w:val="none"/>
                <w:lang w:val="en-US" w:eastAsia="zh-CN" w:bidi="ar-SA"/>
              </w:rPr>
            </w:pPr>
          </w:p>
          <w:p>
            <w:pPr>
              <w:pStyle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库房</w:t>
            </w:r>
          </w:p>
          <w:p>
            <w:pPr>
              <w:spacing w:line="400" w:lineRule="exact"/>
              <w:rPr>
                <w:rFonts w:hint="eastAsia" w:ascii="宋体" w:hAnsi="宋体" w:eastAsia="宋体" w:cs="Times New Roman"/>
                <w:color w:val="auto"/>
                <w:kern w:val="2"/>
                <w:sz w:val="21"/>
                <w:szCs w:val="21"/>
                <w:highlight w:val="none"/>
                <w:lang w:val="en-US" w:eastAsia="zh-CN" w:bidi="ar-SA"/>
              </w:rPr>
            </w:pP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rFonts w:hint="eastAsia" w:ascii="宋体" w:hAnsi="宋体" w:eastAsia="宋体" w:cs="Times New Roman"/>
                <w:szCs w:val="21"/>
              </w:rPr>
            </w:pPr>
          </w:p>
          <w:p>
            <w:pPr>
              <w:spacing w:line="400" w:lineRule="exact"/>
              <w:rPr>
                <w:rFonts w:hint="eastAsia" w:ascii="宋体" w:hAnsi="宋体" w:eastAsia="宋体" w:cs="Times New Roman"/>
                <w:szCs w:val="21"/>
              </w:rPr>
            </w:pPr>
            <w:r>
              <w:rPr>
                <w:rFonts w:hint="eastAsia" w:ascii="宋体" w:hAnsi="宋体" w:eastAsia="宋体" w:cs="Times New Roman"/>
                <w:szCs w:val="21"/>
              </w:rPr>
              <w:t>主要检测设备及设备的检定/校准（QMS）</w:t>
            </w:r>
          </w:p>
          <w:p>
            <w:pPr>
              <w:spacing w:line="400" w:lineRule="exact"/>
              <w:rPr>
                <w:rFonts w:hint="eastAsia"/>
                <w:szCs w:val="21"/>
              </w:rPr>
            </w:pP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636" w:type="dxa"/>
          </w:tcPr>
          <w:p>
            <w:pPr>
              <w:spacing w:line="400" w:lineRule="exact"/>
              <w:rPr>
                <w:rFonts w:hint="eastAsia" w:ascii="宋体" w:hAnsi="宋体" w:eastAsia="宋体" w:cs="Times New Roman"/>
                <w:szCs w:val="21"/>
                <w:highlight w:val="green"/>
              </w:rPr>
            </w:pPr>
            <w:r>
              <w:rPr>
                <w:rFonts w:hint="eastAsia" w:ascii="宋体" w:hAnsi="宋体"/>
                <w:szCs w:val="21"/>
                <w:highlight w:val="none"/>
                <w:lang w:val="en-US" w:eastAsia="zh-CN"/>
              </w:rPr>
              <w:t>数控定梁龙门镗铣床、数控双柱立式车床、数控卧式车床、卧式普通车床、数显落地铣镗床、卧式铣镗床、卧式铣床、摇臂钻床、行车和</w:t>
            </w:r>
            <w:r>
              <w:rPr>
                <w:rFonts w:hint="eastAsia" w:ascii="宋体" w:hAnsi="宋体" w:eastAsia="宋体" w:cs="Times New Roman"/>
                <w:szCs w:val="21"/>
                <w:highlight w:val="none"/>
              </w:rPr>
              <w:t>电脑及办公设备等。</w:t>
            </w:r>
          </w:p>
          <w:p>
            <w:pPr>
              <w:pStyle w:val="2"/>
              <w:rPr>
                <w:rFonts w:hint="default"/>
                <w:lang w:val="en-US" w:eastAsia="zh-CN"/>
              </w:rPr>
            </w:pPr>
          </w:p>
          <w:p>
            <w:pPr>
              <w:spacing w:line="400" w:lineRule="exact"/>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设有50平方有库房1个，主要存放刀具、电气配件等。</w:t>
            </w:r>
          </w:p>
          <w:p>
            <w:pPr>
              <w:spacing w:line="400" w:lineRule="exact"/>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行车（2台）</w:t>
            </w:r>
            <w:r>
              <w:rPr>
                <w:rFonts w:hint="eastAsia" w:ascii="宋体" w:hAnsi="宋体"/>
                <w:color w:val="auto"/>
                <w:sz w:val="21"/>
                <w:szCs w:val="21"/>
                <w:highlight w:val="none"/>
              </w:rPr>
              <w:t>。</w:t>
            </w:r>
          </w:p>
          <w:p>
            <w:pPr>
              <w:spacing w:line="400" w:lineRule="exact"/>
              <w:rPr>
                <w:rFonts w:hint="eastAsia" w:ascii="宋体" w:hAnsi="宋体" w:eastAsia="宋体" w:cs="Times New Roman"/>
                <w:szCs w:val="21"/>
              </w:rPr>
            </w:pPr>
            <w:r>
              <w:rPr>
                <w:rFonts w:hint="eastAsia" w:ascii="宋体" w:hAnsi="宋体" w:eastAsia="宋体" w:cs="Times New Roman"/>
                <w:szCs w:val="21"/>
              </w:rPr>
              <w:t>消防栓、灭火器</w:t>
            </w:r>
          </w:p>
          <w:p>
            <w:pPr>
              <w:spacing w:line="400" w:lineRule="exact"/>
              <w:rPr>
                <w:rFonts w:hint="eastAsia" w:ascii="宋体" w:hAnsi="宋体" w:eastAsia="宋体" w:cs="Times New Roman"/>
                <w:szCs w:val="21"/>
              </w:rPr>
            </w:pPr>
            <w:r>
              <w:rPr>
                <w:rFonts w:hint="eastAsia" w:ascii="宋体" w:hAnsi="宋体" w:eastAsia="宋体" w:cs="Times New Roman"/>
                <w:szCs w:val="21"/>
              </w:rPr>
              <w:t>配</w:t>
            </w:r>
            <w:r>
              <w:rPr>
                <w:rFonts w:hint="eastAsia" w:ascii="宋体" w:hAnsi="宋体" w:eastAsia="宋体" w:cs="Times New Roman"/>
                <w:szCs w:val="21"/>
                <w:lang w:eastAsia="zh-CN"/>
              </w:rPr>
              <w:t>配电箱</w:t>
            </w:r>
            <w:r>
              <w:rPr>
                <w:rFonts w:hint="eastAsia" w:ascii="宋体" w:hAnsi="宋体" w:eastAsia="宋体" w:cs="Times New Roman"/>
                <w:szCs w:val="21"/>
              </w:rPr>
              <w:t>、灭火器</w:t>
            </w:r>
            <w:r>
              <w:rPr>
                <w:rFonts w:hint="eastAsia" w:ascii="宋体" w:hAnsi="宋体" w:eastAsia="宋体" w:cs="Times New Roman"/>
                <w:szCs w:val="21"/>
                <w:lang w:val="en-US" w:eastAsia="zh-CN"/>
              </w:rPr>
              <w:t>。</w:t>
            </w:r>
          </w:p>
          <w:p>
            <w:pPr>
              <w:spacing w:line="400" w:lineRule="exact"/>
              <w:rPr>
                <w:rFonts w:hint="eastAsia" w:ascii="宋体" w:hAnsi="宋体" w:cs="Times New Roman"/>
                <w:szCs w:val="21"/>
                <w:highlight w:val="green"/>
                <w:lang w:val="en-US" w:eastAsia="zh-CN"/>
              </w:rPr>
            </w:pPr>
          </w:p>
          <w:p>
            <w:pPr>
              <w:spacing w:line="400" w:lineRule="exact"/>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游标卡尺</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、深度卡尺、内径百分表、卷尺、外径千分尺等</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提供的校准证书在有效期内</w:t>
            </w:r>
            <w:r>
              <w:rPr>
                <w:rFonts w:hint="eastAsia" w:ascii="宋体" w:hAnsi="宋体" w:eastAsia="宋体" w:cs="宋体"/>
                <w:sz w:val="21"/>
                <w:szCs w:val="21"/>
                <w:highlight w:val="none"/>
              </w:rPr>
              <w:t>。</w:t>
            </w:r>
            <w:r>
              <w:rPr>
                <w:rFonts w:hint="eastAsia" w:ascii="宋体" w:hAnsi="宋体" w:eastAsia="宋体" w:cs="Times New Roman"/>
                <w:szCs w:val="21"/>
                <w:highlight w:val="none"/>
                <w:lang w:val="en-US" w:eastAsia="zh-CN"/>
              </w:rPr>
              <w:t xml:space="preserve">         </w:t>
            </w:r>
          </w:p>
          <w:p>
            <w:pPr>
              <w:spacing w:line="400" w:lineRule="exact"/>
              <w:rPr>
                <w:rFonts w:hint="eastAsia" w:ascii="宋体" w:hAnsi="宋体" w:eastAsia="宋体" w:cs="Times New Roman"/>
                <w:szCs w:val="21"/>
              </w:rPr>
            </w:pPr>
          </w:p>
          <w:p>
            <w:pPr>
              <w:spacing w:line="400" w:lineRule="exact"/>
              <w:rPr>
                <w:rFonts w:hint="eastAsia" w:ascii="宋体" w:hAnsi="宋体" w:eastAsia="宋体" w:cs="Times New Roman"/>
                <w:szCs w:val="21"/>
              </w:rPr>
            </w:pPr>
          </w:p>
          <w:p>
            <w:pPr>
              <w:spacing w:line="400" w:lineRule="exact"/>
              <w:rPr>
                <w:rFonts w:hint="eastAsia" w:ascii="宋体" w:hAnsi="宋体" w:eastAsia="宋体" w:cs="Times New Roman"/>
                <w:szCs w:val="21"/>
              </w:rPr>
            </w:pPr>
            <w:r>
              <w:rPr>
                <w:rFonts w:hint="eastAsia" w:ascii="宋体" w:hAnsi="宋体" w:eastAsia="宋体" w:cs="Times New Roman"/>
                <w:szCs w:val="21"/>
              </w:rPr>
              <w:t>无</w:t>
            </w:r>
          </w:p>
          <w:p>
            <w:pPr>
              <w:spacing w:line="400" w:lineRule="exact"/>
              <w:rPr>
                <w:rFonts w:hint="eastAsia" w:ascii="宋体" w:hAnsi="宋体" w:eastAsia="宋体" w:cs="Times New Roman"/>
                <w:szCs w:val="21"/>
              </w:rPr>
            </w:pPr>
            <w:r>
              <w:rPr>
                <w:rFonts w:hint="eastAsia" w:ascii="宋体" w:hAnsi="宋体" w:eastAsia="宋体" w:cs="Times New Roman"/>
                <w:szCs w:val="21"/>
              </w:rPr>
              <w:t>无</w:t>
            </w:r>
          </w:p>
        </w:tc>
        <w:tc>
          <w:tcPr>
            <w:tcW w:w="982" w:type="dxa"/>
            <w:vAlign w:val="top"/>
          </w:tcPr>
          <w:p>
            <w:pPr>
              <w:spacing w:line="440" w:lineRule="exact"/>
              <w:jc w:val="left"/>
              <w:rPr>
                <w:rFonts w:ascii="宋体" w:hAnsi="宋体"/>
                <w:szCs w:val="21"/>
              </w:rPr>
            </w:pPr>
            <w:r>
              <w:rPr>
                <w:rFonts w:hint="eastAsia" w:ascii="宋体" w:hAnsi="宋体"/>
                <w:szCs w:val="21"/>
              </w:rPr>
              <w:t>Q/E/S:7.1</w:t>
            </w:r>
          </w:p>
          <w:p>
            <w:pPr>
              <w:spacing w:line="440" w:lineRule="exact"/>
              <w:jc w:val="both"/>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both"/>
              <w:rPr>
                <w:rFonts w:hint="eastAsia" w:ascii="宋体" w:hAnsi="宋体" w:eastAsia="宋体"/>
                <w:szCs w:val="21"/>
                <w:lang w:eastAsia="zh-CN"/>
              </w:rPr>
            </w:pPr>
            <w:r>
              <w:rPr>
                <w:rFonts w:hint="eastAsia" w:ascii="宋体" w:hAnsi="宋体"/>
                <w:szCs w:val="21"/>
              </w:rPr>
              <w:t>Q7.1.</w:t>
            </w:r>
            <w:r>
              <w:rPr>
                <w:rFonts w:hint="eastAsia" w:ascii="宋体" w:hAnsi="宋体"/>
                <w:szCs w:val="21"/>
                <w:lang w:val="en-US" w:eastAsia="zh-CN"/>
              </w:rPr>
              <w:t>5</w:t>
            </w:r>
          </w:p>
          <w:p>
            <w:pPr>
              <w:spacing w:line="440" w:lineRule="exact"/>
              <w:rPr>
                <w:rFonts w:ascii="宋体" w:hAnsi="宋体" w:eastAsia="宋体" w:cs="Times New Roman"/>
                <w:kern w:val="2"/>
                <w:sz w:val="21"/>
                <w:szCs w:val="21"/>
                <w:lang w:val="en-US" w:eastAsia="zh-CN" w:bidi="ar-SA"/>
              </w:rPr>
            </w:pPr>
          </w:p>
        </w:tc>
        <w:tc>
          <w:tcPr>
            <w:tcW w:w="796" w:type="dxa"/>
            <w:vAlign w:val="top"/>
          </w:tcPr>
          <w:p>
            <w:pPr>
              <w:spacing w:line="440" w:lineRule="exact"/>
              <w:jc w:val="center"/>
              <w:rPr>
                <w:rFonts w:hint="default" w:ascii="宋体" w:hAnsi="宋体" w:eastAsia="宋体"/>
                <w:szCs w:val="21"/>
                <w:lang w:val="en-US" w:eastAsia="zh-CN"/>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636" w:type="dxa"/>
          </w:tcPr>
          <w:p>
            <w:pPr>
              <w:spacing w:line="400" w:lineRule="exact"/>
              <w:rPr>
                <w:rFonts w:ascii="宋体" w:hAnsi="宋体"/>
                <w:szCs w:val="21"/>
              </w:rPr>
            </w:pPr>
            <w:r>
              <w:rPr>
                <w:rFonts w:hint="eastAsia" w:ascii="宋体" w:hAnsi="宋体"/>
                <w:szCs w:val="21"/>
              </w:rPr>
              <w:t>在</w:t>
            </w:r>
            <w:r>
              <w:rPr>
                <w:rFonts w:hint="eastAsia" w:ascii="宋体" w:hAnsi="宋体"/>
                <w:szCs w:val="21"/>
                <w:lang w:eastAsia="zh-CN"/>
              </w:rPr>
              <w:t>工业</w:t>
            </w:r>
            <w:r>
              <w:rPr>
                <w:rFonts w:hint="eastAsia" w:ascii="宋体" w:hAnsi="宋体"/>
                <w:szCs w:val="21"/>
                <w:lang w:val="en-US" w:eastAsia="zh-CN"/>
              </w:rPr>
              <w:t>园</w:t>
            </w:r>
            <w:r>
              <w:rPr>
                <w:rFonts w:hint="eastAsia" w:ascii="宋体" w:hAnsi="宋体"/>
                <w:szCs w:val="21"/>
                <w:lang w:eastAsia="zh-CN"/>
              </w:rPr>
              <w:t>区</w:t>
            </w:r>
            <w:r>
              <w:rPr>
                <w:rFonts w:hint="eastAsia" w:ascii="宋体" w:hAnsi="宋体"/>
                <w:szCs w:val="21"/>
              </w:rPr>
              <w:t>内</w:t>
            </w:r>
          </w:p>
          <w:p>
            <w:pPr>
              <w:spacing w:line="400" w:lineRule="exact"/>
              <w:rPr>
                <w:rFonts w:ascii="宋体" w:hAnsi="宋体"/>
                <w:szCs w:val="21"/>
              </w:rPr>
            </w:pPr>
          </w:p>
          <w:p>
            <w:pPr>
              <w:spacing w:line="400" w:lineRule="exact"/>
              <w:rPr>
                <w:rFonts w:ascii="宋体" w:hAnsi="宋体"/>
                <w:szCs w:val="21"/>
              </w:rPr>
            </w:pPr>
          </w:p>
        </w:tc>
        <w:tc>
          <w:tcPr>
            <w:tcW w:w="982" w:type="dxa"/>
          </w:tcPr>
          <w:p>
            <w:pPr>
              <w:spacing w:line="440" w:lineRule="exact"/>
              <w:jc w:val="center"/>
              <w:rPr>
                <w:rFonts w:ascii="宋体" w:hAnsi="宋体"/>
                <w:szCs w:val="21"/>
              </w:rPr>
            </w:pPr>
          </w:p>
        </w:tc>
        <w:tc>
          <w:tcPr>
            <w:tcW w:w="79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636" w:type="dxa"/>
          </w:tcPr>
          <w:p>
            <w:pPr>
              <w:spacing w:line="400" w:lineRule="exact"/>
              <w:rPr>
                <w:rFonts w:ascii="宋体" w:hAnsi="宋体"/>
                <w:szCs w:val="21"/>
              </w:rPr>
            </w:pPr>
            <w:r>
              <w:rPr>
                <w:rFonts w:hint="eastAsia" w:ascii="宋体" w:hAnsi="宋体"/>
                <w:szCs w:val="21"/>
              </w:rPr>
              <w:t>暂无</w:t>
            </w: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Q/E/S:10.2</w:t>
            </w:r>
          </w:p>
        </w:tc>
        <w:tc>
          <w:tcPr>
            <w:tcW w:w="796" w:type="dxa"/>
            <w:vAlign w:val="top"/>
          </w:tcPr>
          <w:p>
            <w:pPr>
              <w:spacing w:line="440" w:lineRule="exact"/>
              <w:jc w:val="center"/>
              <w:rPr>
                <w:rFonts w:ascii="宋体" w:hAnsi="宋体" w:eastAsia="宋体" w:cs="Times New Roman"/>
                <w:kern w:val="2"/>
                <w:sz w:val="21"/>
                <w:szCs w:val="21"/>
                <w:lang w:val="en-US" w:eastAsia="zh-CN" w:bidi="ar-S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636" w:type="dxa"/>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二阶段质量管理体系宜重点关注（生产制造质量控制、环境、职业健康安全保护等）</w:t>
            </w:r>
          </w:p>
          <w:p>
            <w:pPr>
              <w:adjustRightInd w:val="0"/>
              <w:snapToGrid w:val="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重点审核部门：行政部、生产部、</w:t>
            </w:r>
            <w:r>
              <w:rPr>
                <w:rFonts w:hint="eastAsia" w:ascii="宋体" w:hAnsi="宋体" w:cs="Times New Roman"/>
                <w:color w:val="auto"/>
                <w:szCs w:val="21"/>
                <w:highlight w:val="none"/>
                <w:lang w:val="en-US" w:eastAsia="zh-CN"/>
              </w:rPr>
              <w:t>购销</w:t>
            </w:r>
            <w:r>
              <w:rPr>
                <w:rFonts w:hint="eastAsia" w:ascii="宋体" w:hAnsi="宋体" w:eastAsia="宋体" w:cs="Times New Roman"/>
                <w:color w:val="auto"/>
                <w:szCs w:val="21"/>
                <w:highlight w:val="none"/>
                <w:lang w:val="en-US" w:eastAsia="zh-CN"/>
              </w:rPr>
              <w:t>部</w:t>
            </w:r>
          </w:p>
          <w:p>
            <w:pPr>
              <w:adjustRightInd w:val="0"/>
              <w:snapToGrid w:val="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重点审核过程：生产过程、</w:t>
            </w:r>
            <w:r>
              <w:rPr>
                <w:rFonts w:hint="eastAsia" w:ascii="宋体" w:hAnsi="宋体" w:cs="Times New Roman"/>
                <w:color w:val="auto"/>
                <w:szCs w:val="21"/>
                <w:highlight w:val="none"/>
                <w:lang w:val="en-US" w:eastAsia="zh-CN"/>
              </w:rPr>
              <w:t>顾客满意；产品和服务放行、不合格产品控制等。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重点审核场所：办公场所、生产场所。</w:t>
            </w:r>
          </w:p>
        </w:tc>
        <w:tc>
          <w:tcPr>
            <w:tcW w:w="982" w:type="dxa"/>
            <w:vAlign w:val="top"/>
          </w:tcPr>
          <w:p>
            <w:pPr>
              <w:adjustRightInd w:val="0"/>
              <w:snapToGrid w:val="0"/>
              <w:rPr>
                <w:rFonts w:hint="eastAsia" w:ascii="宋体" w:hAnsi="宋体"/>
                <w:szCs w:val="21"/>
              </w:rPr>
            </w:pPr>
          </w:p>
        </w:tc>
        <w:tc>
          <w:tcPr>
            <w:tcW w:w="796" w:type="dxa"/>
            <w:vAlign w:val="top"/>
          </w:tcPr>
          <w:p>
            <w:pPr>
              <w:spacing w:line="440" w:lineRule="exact"/>
              <w:jc w:val="center"/>
              <w:rPr>
                <w:rFonts w:ascii="宋体" w:hAnsi="宋体" w:eastAsia="宋体" w:cs="Times New Roman"/>
                <w:kern w:val="2"/>
                <w:sz w:val="21"/>
                <w:szCs w:val="21"/>
                <w:lang w:val="en-US" w:eastAsia="zh-CN" w:bidi="ar-SA"/>
              </w:rPr>
            </w:pPr>
          </w:p>
        </w:tc>
      </w:tr>
    </w:tbl>
    <w:p>
      <w:r>
        <w:rPr>
          <w:rFonts w:hint="eastAsia"/>
        </w:rPr>
        <w:t>说明：不符合标注N</w:t>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2CDACA"/>
    <w:multiLevelType w:val="singleLevel"/>
    <w:tmpl w:val="CE2CDACA"/>
    <w:lvl w:ilvl="0" w:tentative="0">
      <w:start w:val="1"/>
      <w:numFmt w:val="decimal"/>
      <w:suff w:val="nothing"/>
      <w:lvlText w:val="%1）"/>
      <w:lvlJc w:val="left"/>
      <w:pPr>
        <w:ind w:left="10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26383B"/>
    <w:rsid w:val="09633D20"/>
    <w:rsid w:val="0D1D71A5"/>
    <w:rsid w:val="0E070E9F"/>
    <w:rsid w:val="108D64B1"/>
    <w:rsid w:val="15606216"/>
    <w:rsid w:val="157D5035"/>
    <w:rsid w:val="1F544835"/>
    <w:rsid w:val="235A319B"/>
    <w:rsid w:val="2366429E"/>
    <w:rsid w:val="28755B59"/>
    <w:rsid w:val="2E76092E"/>
    <w:rsid w:val="35A669CC"/>
    <w:rsid w:val="3B073C94"/>
    <w:rsid w:val="3B483B43"/>
    <w:rsid w:val="3D817D79"/>
    <w:rsid w:val="40C7535B"/>
    <w:rsid w:val="51B338AD"/>
    <w:rsid w:val="585F785A"/>
    <w:rsid w:val="598E2461"/>
    <w:rsid w:val="5B724D7D"/>
    <w:rsid w:val="60002A90"/>
    <w:rsid w:val="60102080"/>
    <w:rsid w:val="6224083E"/>
    <w:rsid w:val="64C03577"/>
    <w:rsid w:val="65F67CF0"/>
    <w:rsid w:val="6EF0770C"/>
    <w:rsid w:val="75275529"/>
    <w:rsid w:val="752A1DFB"/>
    <w:rsid w:val="77BF5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2020-12-24T07:35:54Z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