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襄阳永盛飞扬建筑工程有限公司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Q:35.10.00</w:t>
            </w:r>
          </w:p>
          <w:p>
            <w:pPr>
              <w:jc w:val="center"/>
              <w:rPr>
                <w:b/>
                <w:sz w:val="21"/>
                <w:szCs w:val="21"/>
              </w:rPr>
            </w:pPr>
            <w:r>
              <w:rPr>
                <w:b/>
                <w:sz w:val="21"/>
                <w:szCs w:val="21"/>
              </w:rPr>
              <w:t>E:35.10.00</w:t>
            </w:r>
          </w:p>
          <w:p>
            <w:pPr>
              <w:jc w:val="center"/>
              <w:rPr>
                <w:b/>
                <w:sz w:val="21"/>
                <w:szCs w:val="21"/>
              </w:rPr>
            </w:pPr>
            <w:r>
              <w:rPr>
                <w:b/>
                <w:sz w:val="21"/>
                <w:szCs w:val="21"/>
              </w:rPr>
              <w:t>O:35.10.00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吴思彦</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tc>
        <w:tc>
          <w:tcPr>
            <w:tcW w:w="1699" w:type="dxa"/>
            <w:vAlign w:val="center"/>
          </w:tcPr>
          <w:p>
            <w:pPr>
              <w:jc w:val="center"/>
              <w:rPr>
                <w:b/>
                <w:sz w:val="21"/>
                <w:szCs w:val="21"/>
              </w:rPr>
            </w:pPr>
            <w:r>
              <w:rPr>
                <w:b/>
                <w:sz w:val="21"/>
                <w:szCs w:val="21"/>
              </w:rPr>
              <w:t>2020-N0QMS-1241678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襄阳永盛飞扬建筑工程有限公司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核实15人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湖北省襄阳市高新技术开发区佳海工业园D36栋一单元302室</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441000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襄阳市樊城区大庆东路17号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441000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襄阳市樊城区大庆东路17号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441000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吴秋贵</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0710--3356858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马勇胜</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吴秋贵</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2020年12月27日 上午至2020年12月27日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Q：资质范围内的劳务分包</w:t>
            </w:r>
          </w:p>
          <w:p>
            <w:pPr>
              <w:spacing w:line="0" w:lineRule="atLeast"/>
              <w:jc w:val="left"/>
              <w:rPr>
                <w:rFonts w:hint="eastAsia" w:ascii="宋体" w:hAnsi="宋体"/>
              </w:rPr>
            </w:pPr>
            <w:r>
              <w:rPr>
                <w:rFonts w:hint="eastAsia" w:ascii="宋体" w:hAnsi="宋体"/>
              </w:rPr>
              <w:t>E：资质范围内的劳务分包</w:t>
            </w:r>
          </w:p>
          <w:p>
            <w:pPr>
              <w:spacing w:line="360" w:lineRule="exact"/>
              <w:rPr>
                <w:rFonts w:ascii="宋体" w:hAnsi="宋体"/>
                <w:b/>
                <w:sz w:val="21"/>
                <w:szCs w:val="21"/>
              </w:rPr>
            </w:pPr>
            <w:r>
              <w:rPr>
                <w:rFonts w:hint="eastAsia" w:ascii="宋体" w:hAnsi="宋体"/>
              </w:rPr>
              <w:t>O：资质范围内的劳务分包相关职业健康安全管理活动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Q：35.10.00</w:t>
            </w:r>
          </w:p>
          <w:p>
            <w:pPr>
              <w:spacing w:line="260" w:lineRule="exact"/>
              <w:rPr>
                <w:rFonts w:ascii="宋体" w:hAnsi="宋体"/>
                <w:b/>
                <w:sz w:val="21"/>
                <w:szCs w:val="21"/>
              </w:rPr>
            </w:pPr>
            <w:r>
              <w:rPr>
                <w:rFonts w:ascii="宋体" w:hAnsi="宋体"/>
                <w:b/>
                <w:sz w:val="21"/>
                <w:szCs w:val="21"/>
              </w:rPr>
              <w:t>E：35.10.00</w:t>
            </w:r>
          </w:p>
          <w:p>
            <w:pPr>
              <w:spacing w:line="260" w:lineRule="exact"/>
              <w:rPr>
                <w:rFonts w:ascii="宋体" w:hAnsi="宋体"/>
                <w:b/>
                <w:sz w:val="21"/>
                <w:szCs w:val="21"/>
              </w:rPr>
            </w:pPr>
            <w:r>
              <w:rPr>
                <w:rFonts w:ascii="宋体" w:hAnsi="宋体"/>
                <w:b/>
                <w:sz w:val="21"/>
                <w:szCs w:val="21"/>
              </w:rPr>
              <w:t>O：35.10.00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2022-11-14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2019-11-07 -- 2019-11-11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color w:val="FF0000"/>
              </w:rPr>
            </w:pPr>
            <w:r>
              <w:rPr>
                <w:color w:val="FF0000"/>
              </w:rPr>
              <w:t>1、</w:t>
            </w:r>
            <w:r>
              <w:rPr>
                <w:rFonts w:hint="eastAsia"/>
                <w:color w:val="FF0000"/>
              </w:rPr>
              <w:t>组织及其环境的识别情况</w:t>
            </w:r>
          </w:p>
          <w:p>
            <w:pPr>
              <w:rPr>
                <w:szCs w:val="21"/>
              </w:rPr>
            </w:pPr>
            <w:r>
              <w:rPr>
                <w:rFonts w:hint="eastAsia"/>
                <w:szCs w:val="21"/>
              </w:rPr>
              <w:t>襄阳永盛飞扬建筑工程有限公司，成立于2013-04-09 - 无限期，注册地址：襄阳市樊城区大庆东路17号，注册资本为500万元的有限责任公司。经营范围：铁路、公路、桥梁、电力线路、混凝土基础工程施工；灌注桩基础工程施工；土石方工程施工、建筑安装、绿化工程施工、装饰装修；室内水暖线路安装；建筑劳务分包；通用机械及配件加工；金属结构件加工、标准件加工、电力耗材加工、销售；建材（不含危险化学品）批发、零售；机械设备租赁。(依法须经批准的项目，经相关部门批准后方可开展经营活动)，公司的主要客户群为全国各地的企业；公司采用总经理负责制，层层把关，让用户真正放心</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b/>
                <w:bCs/>
              </w:rPr>
            </w:pPr>
            <w:r>
              <w:rPr>
                <w:rFonts w:hint="eastAsia"/>
                <w:b/>
                <w:bCs/>
              </w:rPr>
              <w:t>遵章守纪，质量第一；</w:t>
            </w:r>
          </w:p>
          <w:p>
            <w:pPr>
              <w:rPr>
                <w:b/>
                <w:bCs/>
              </w:rPr>
            </w:pPr>
            <w:r>
              <w:rPr>
                <w:rFonts w:hint="eastAsia"/>
                <w:b/>
                <w:bCs/>
              </w:rPr>
              <w:t>安全生产，保护环境；</w:t>
            </w:r>
          </w:p>
          <w:p>
            <w:pPr>
              <w:rPr>
                <w:b/>
                <w:bCs/>
              </w:rPr>
            </w:pPr>
            <w:r>
              <w:rPr>
                <w:b/>
                <w:bCs/>
              </w:rPr>
              <w:t xml:space="preserve"> 持续改进，污染预防</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szCs w:val="21"/>
              </w:rPr>
            </w:pPr>
            <w:r>
              <w:rPr>
                <w:rFonts w:hint="eastAsia"/>
                <w:szCs w:val="21"/>
              </w:rPr>
              <w:t>劳务分包服务流程：</w:t>
            </w:r>
          </w:p>
          <w:p>
            <w:pPr>
              <w:rPr>
                <w:szCs w:val="21"/>
              </w:rPr>
            </w:pPr>
            <w:r>
              <w:rPr>
                <w:rFonts w:hint="eastAsia"/>
                <w:szCs w:val="21"/>
              </w:rPr>
              <w:t>服务需求</w:t>
            </w:r>
            <w:r>
              <w:rPr>
                <w:szCs w:val="21"/>
              </w:rPr>
              <w:t>——</w:t>
            </w:r>
            <w:r>
              <w:rPr>
                <w:rFonts w:hint="eastAsia"/>
                <w:szCs w:val="21"/>
              </w:rPr>
              <w:t>洽谈</w:t>
            </w:r>
            <w:r>
              <w:rPr>
                <w:szCs w:val="21"/>
              </w:rPr>
              <w:t>——</w:t>
            </w:r>
            <w:r>
              <w:rPr>
                <w:rFonts w:hint="eastAsia"/>
                <w:szCs w:val="21"/>
              </w:rPr>
              <w:t>签订协议</w:t>
            </w:r>
            <w:r>
              <w:rPr>
                <w:szCs w:val="21"/>
              </w:rPr>
              <w:t>——</w:t>
            </w:r>
            <w:r>
              <w:rPr>
                <w:rFonts w:hint="eastAsia"/>
                <w:szCs w:val="21"/>
              </w:rPr>
              <w:t>人员派遣</w:t>
            </w:r>
            <w:r>
              <w:rPr>
                <w:szCs w:val="21"/>
              </w:rPr>
              <w:t>——</w:t>
            </w:r>
            <w:r>
              <w:rPr>
                <w:rFonts w:hint="eastAsia"/>
                <w:szCs w:val="21"/>
              </w:rPr>
              <w:t>施工劳务</w:t>
            </w:r>
            <w:r>
              <w:rPr>
                <w:szCs w:val="21"/>
              </w:rPr>
              <w:t>——</w:t>
            </w:r>
            <w:r>
              <w:rPr>
                <w:rFonts w:hint="eastAsia"/>
                <w:szCs w:val="21"/>
              </w:rPr>
              <w:t>服务跟踪处理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sz w:val="24"/>
              </w:rPr>
              <w:t>劳务分包过程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sz w:val="24"/>
              </w:rPr>
              <w:t>劳务分包过程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3" o:spid="_x0000_s2053" o:spt="32" type="#_x0000_t32" style="position:absolute;left:0pt;margin-left:157.9pt;margin-top:12.75pt;height:0pt;width:261.75pt;z-index:2516961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951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   公司的</w:t>
            </w:r>
            <w:r>
              <w:rPr>
                <w:rFonts w:hint="eastAsia" w:ascii="宋体" w:hAnsi="宋体"/>
                <w:b/>
                <w:sz w:val="24"/>
              </w:rPr>
              <w:t>劳务分包</w:t>
            </w:r>
            <w:r>
              <w:rPr>
                <w:rFonts w:hint="eastAsia" w:ascii="宋体" w:hAnsi="宋体"/>
                <w:b/>
                <w:color w:val="000000" w:themeColor="text1"/>
                <w:sz w:val="20"/>
                <w:szCs w:val="20"/>
              </w:rPr>
              <w:t xml:space="preserve">服务不涉及产品的设计开发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rPr>
                <w:szCs w:val="21"/>
              </w:rPr>
            </w:pPr>
            <w:r>
              <w:rPr>
                <w:rFonts w:hint="eastAsia"/>
                <w:szCs w:val="21"/>
              </w:rPr>
              <w:t>提供的“环境因素识别评价表”“重要环境因素清单”， 评价考虑了三种时态现在、过去、将来、三种状态、异常、正常、紧急考虑了法律法规，并进行了评价，针</w:t>
            </w:r>
            <w:r>
              <w:rPr>
                <w:rFonts w:hint="eastAsia" w:ascii="宋体" w:hAnsi="宋体"/>
                <w:b/>
                <w:sz w:val="24"/>
              </w:rPr>
              <w:t>劳务分包</w:t>
            </w:r>
            <w:r>
              <w:rPr>
                <w:rFonts w:hint="eastAsia"/>
                <w:szCs w:val="21"/>
              </w:rPr>
              <w:t>过程，用打分法考虑了法规符合性、发生频次、影响范围等, 通过定性判断法，共识别出重大环境因素3项：固废排放、废气、噪声评价符合程序要求及公司的实际情况。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numPr>
                <w:ilvl w:val="0"/>
                <w:numId w:val="2"/>
              </w:numPr>
              <w:rPr>
                <w:bCs w:val="0"/>
                <w:spacing w:val="0"/>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通过是非法，共识别出不可接受风险2项，涉及：火灾、意外伤害评价符合程序要求及公司的实际情况。对危险源的控制措施包括制定管理制度、监督检查、应急预案、培训等。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获取法律法规80项，■法律法规获取充分，□法律法规获取有遗漏，缺少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该公司员工共15人，管理人2人。有专业的劳务分包服务</w:t>
            </w:r>
            <w:r>
              <w:rPr>
                <w:rFonts w:hint="eastAsia" w:ascii="宋体" w:hAnsi="宋体"/>
                <w:szCs w:val="21"/>
              </w:rPr>
              <w:t>人员，</w:t>
            </w:r>
            <w:r>
              <w:rPr>
                <w:rFonts w:hint="eastAsia"/>
                <w:bCs/>
                <w:szCs w:val="21"/>
              </w:rPr>
              <w:t>劳务分包销售人员，能资质范围内的劳务分包要求。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szCs w:val="21"/>
              </w:rPr>
            </w:pPr>
            <w:r>
              <w:rPr>
                <w:rFonts w:hint="eastAsia"/>
                <w:bCs/>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卷尺，监视测量报告，见附件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sz w:val="21"/>
                <w:szCs w:val="21"/>
              </w:rPr>
            </w:pPr>
            <w:r>
              <w:rPr>
                <w:rFonts w:hint="eastAsia" w:ascii="宋体" w:hAnsi="宋体"/>
                <w:b/>
                <w:color w:val="000000" w:themeColor="text1"/>
                <w:sz w:val="20"/>
                <w:szCs w:val="20"/>
              </w:rPr>
              <w:t>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color w:val="000000" w:themeColor="text1"/>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hint="eastAsia"/>
                <w:color w:val="000000" w:themeColor="text1"/>
              </w:rPr>
            </w:pPr>
          </w:p>
          <w:p>
            <w:pPr>
              <w:rPr>
                <w:color w:val="000000" w:themeColor="text1"/>
              </w:rPr>
            </w:pPr>
            <w:r>
              <w:rPr>
                <w:rFonts w:hint="eastAsia"/>
                <w:color w:val="000000" w:themeColor="text1"/>
              </w:rPr>
              <w:t>提供《服务过程确认记录表》，确认内容包括：服务方法和程序、设备工具的认可、人员资格的鉴定、记录要求等。评审结论：根据公司实际情况</w:t>
            </w:r>
            <w:r>
              <w:rPr>
                <w:rFonts w:hint="eastAsia" w:ascii="宋体" w:hAnsi="宋体"/>
                <w:color w:val="000000" w:themeColor="text1"/>
                <w:szCs w:val="21"/>
              </w:rPr>
              <w:t>劳务派遣</w:t>
            </w:r>
            <w:r>
              <w:rPr>
                <w:rFonts w:hint="eastAsia" w:ascii="宋体" w:hAnsi="宋体"/>
                <w:color w:val="000000" w:themeColor="text1"/>
                <w:szCs w:val="21"/>
                <w:lang w:val="en-US" w:eastAsia="zh-CN"/>
              </w:rPr>
              <w:t>过程</w:t>
            </w:r>
            <w:r>
              <w:rPr>
                <w:rFonts w:hint="eastAsia"/>
                <w:color w:val="000000" w:themeColor="text1"/>
              </w:rPr>
              <w:t xml:space="preserve">服务，实现过程按照公司质量控制管理制度进行，过程所用基础设施均处在完好状态，从业人员经过培训，胜任本职工作，可以提供满足顾客要求、法律法规要求的服务。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bCs/>
                <w:szCs w:val="21"/>
              </w:rPr>
            </w:pPr>
            <w:r>
              <w:rPr>
                <w:rFonts w:hint="eastAsia"/>
                <w:bCs/>
                <w:szCs w:val="21"/>
              </w:rPr>
              <w:t>按照顾客和合同要求进行服务，能够稳定的向顾客提供合格的资质范围内的劳务分包服务。</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20" w:firstLineChars="50"/>
              <w:rPr>
                <w:rFonts w:ascii="宋体" w:hAnsi="宋体"/>
                <w:b/>
                <w:sz w:val="21"/>
                <w:szCs w:val="21"/>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2020年11</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0" w:hanging="120"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000000" w:themeColor="text1"/>
                <w:szCs w:val="21"/>
              </w:rPr>
              <w:t>建立有《内部审核控制程序》，规定了内审频次一年一次，内审时间：</w:t>
            </w:r>
            <w:r>
              <w:rPr>
                <w:rFonts w:hint="eastAsia"/>
                <w:color w:val="000000"/>
                <w:sz w:val="24"/>
                <w:lang w:eastAsia="zh-CN"/>
              </w:rPr>
              <w:t>2020</w:t>
            </w:r>
            <w:r>
              <w:rPr>
                <w:rFonts w:hint="eastAsia"/>
                <w:color w:val="000000"/>
                <w:sz w:val="24"/>
              </w:rPr>
              <w:t>年7月11日至</w:t>
            </w:r>
            <w:r>
              <w:rPr>
                <w:rFonts w:hint="eastAsia"/>
                <w:color w:val="000000"/>
                <w:sz w:val="24"/>
                <w:lang w:eastAsia="zh-CN"/>
              </w:rPr>
              <w:t>2020</w:t>
            </w:r>
            <w:r>
              <w:rPr>
                <w:rFonts w:hint="eastAsia"/>
                <w:color w:val="000000"/>
                <w:sz w:val="24"/>
              </w:rPr>
              <w:t>年7月12日</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themeColor="text1"/>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提供有人员健康体检报告，见附件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8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color w:val="1E1C11" w:themeColor="background2" w:themeShade="19"/>
              </w:rPr>
            </w:pPr>
            <w:r>
              <w:rPr>
                <w:rFonts w:hint="eastAsia"/>
                <w:color w:val="1E1C11" w:themeColor="background2" w:themeShade="19"/>
              </w:rPr>
              <w:t>创新情况</w:t>
            </w:r>
          </w:p>
          <w:p>
            <w:pPr>
              <w:spacing w:line="240" w:lineRule="exact"/>
              <w:rPr>
                <w:b/>
                <w:color w:val="1E1C11" w:themeColor="background2" w:themeShade="19"/>
                <w:sz w:val="20"/>
                <w:szCs w:val="20"/>
              </w:rPr>
            </w:pPr>
          </w:p>
          <w:p>
            <w:pPr>
              <w:pStyle w:val="2"/>
              <w:numPr>
                <w:ilvl w:val="0"/>
                <w:numId w:val="0"/>
              </w:numPr>
              <w:ind w:leftChars="0"/>
              <w:rPr>
                <w:color w:val="1E1C11" w:themeColor="background2" w:themeShade="19"/>
              </w:rPr>
            </w:pPr>
            <w:r>
              <w:rPr>
                <w:rFonts w:hint="eastAsia"/>
                <w:bCs/>
                <w:color w:val="1E1C11" w:themeColor="background2" w:themeShade="19"/>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color w:val="1E1C11" w:themeColor="background2" w:themeShade="19"/>
                <w:lang w:eastAsia="zh-CN"/>
              </w:rPr>
            </w:pPr>
            <w:r>
              <w:rPr>
                <w:rFonts w:hint="eastAsia"/>
                <w:color w:val="1E1C11" w:themeColor="background2" w:themeShade="19"/>
              </w:rPr>
              <w:t>上次不符合的整改情况</w:t>
            </w:r>
            <w:r>
              <w:rPr>
                <w:rFonts w:hint="eastAsia"/>
                <w:color w:val="1E1C11" w:themeColor="background2" w:themeShade="19"/>
                <w:lang w:eastAsia="zh-CN"/>
              </w:rPr>
              <w:t>：</w:t>
            </w:r>
          </w:p>
          <w:p>
            <w:pPr>
              <w:spacing w:before="120" w:line="160" w:lineRule="exact"/>
              <w:rPr>
                <w:rFonts w:ascii="方正仿宋简体" w:eastAsia="方正仿宋简体"/>
                <w:b/>
                <w:color w:val="1E1C11" w:themeColor="background2" w:themeShade="19"/>
              </w:rPr>
            </w:pPr>
          </w:p>
          <w:p>
            <w:pPr>
              <w:rPr>
                <w:rFonts w:hint="default" w:eastAsia="宋体"/>
                <w:color w:val="1E1C11" w:themeColor="background2" w:themeShade="19"/>
                <w:lang w:val="en-US" w:eastAsia="zh-CN"/>
              </w:rPr>
            </w:pPr>
            <w:r>
              <w:rPr>
                <w:rFonts w:hint="eastAsia"/>
                <w:color w:val="1E1C11" w:themeColor="background2" w:themeShade="19"/>
                <w:lang w:val="en-US" w:eastAsia="zh-CN"/>
              </w:rPr>
              <w:t>初审不符合：</w:t>
            </w:r>
            <w:bookmarkStart w:id="25" w:name="_GoBack"/>
            <w:r>
              <w:rPr>
                <w:rFonts w:hint="eastAsia"/>
                <w:color w:val="1E1C11" w:themeColor="background2" w:themeShade="19"/>
              </w:rPr>
              <w:t>行政部办公室没有“严禁吸烟”的警示标识，</w:t>
            </w:r>
            <w:r>
              <w:rPr>
                <w:rFonts w:hint="eastAsia"/>
                <w:color w:val="1E1C11" w:themeColor="background2" w:themeShade="19"/>
                <w:lang w:val="en-US" w:eastAsia="zh-CN"/>
              </w:rPr>
              <w:t>此次审核无此情况，整改有效</w:t>
            </w:r>
          </w:p>
          <w:bookmarkEnd w:id="25"/>
          <w:p>
            <w:pPr>
              <w:pStyle w:val="2"/>
              <w:numPr>
                <w:ilvl w:val="0"/>
                <w:numId w:val="0"/>
              </w:numPr>
              <w:ind w:leftChars="0"/>
              <w:rPr>
                <w:rFonts w:hint="eastAsia"/>
                <w:color w:val="1E1C11" w:themeColor="background2" w:themeShade="19"/>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rFonts w:ascii="宋体" w:hAnsi="宋体"/>
                <w:szCs w:val="21"/>
              </w:rPr>
              <w:t>襄阳永盛飞扬建筑工程有限公司</w:t>
            </w:r>
            <w:r>
              <w:rPr>
                <w:rFonts w:hint="eastAsia"/>
                <w:color w:val="000000" w:themeColor="text1"/>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ind w:firstLine="480" w:firstLineChars="200"/>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color w:val="000000" w:themeColor="text1"/>
                <w:lang w:val="en-US" w:eastAsia="zh-CN"/>
              </w:rPr>
              <w:t>保持</w:t>
            </w:r>
            <w:r>
              <w:rPr>
                <w:rFonts w:hint="eastAsia"/>
                <w:color w:val="000000" w:themeColor="text1"/>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98176" behindDoc="1" locked="0" layoutInCell="1" allowOverlap="1">
            <wp:simplePos x="0" y="0"/>
            <wp:positionH relativeFrom="column">
              <wp:posOffset>1748155</wp:posOffset>
            </wp:positionH>
            <wp:positionV relativeFrom="paragraph">
              <wp:posOffset>88265</wp:posOffset>
            </wp:positionV>
            <wp:extent cx="1689100" cy="685800"/>
            <wp:effectExtent l="0" t="0" r="0" b="0"/>
            <wp:wrapTight wrapText="bothSides">
              <wp:wrapPolygon>
                <wp:start x="0" y="0"/>
                <wp:lineTo x="0" y="21200"/>
                <wp:lineTo x="21438" y="21200"/>
                <wp:lineTo x="21438"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689100" cy="685800"/>
                    </a:xfrm>
                    <a:prstGeom prst="rect">
                      <a:avLst/>
                    </a:prstGeom>
                    <a:noFill/>
                    <a:ln>
                      <a:noFill/>
                    </a:ln>
                  </pic:spPr>
                </pic:pic>
              </a:graphicData>
            </a:graphic>
          </wp:anchor>
        </w:drawing>
      </w:r>
      <w:r>
        <w:rPr>
          <w:rFonts w:hint="eastAsia"/>
          <w:b/>
          <w:sz w:val="21"/>
        </w:rPr>
        <w:t>审核组组长（签名）：</w:t>
      </w:r>
      <w:r>
        <w:drawing>
          <wp:anchor distT="0" distB="0" distL="114300" distR="114300" simplePos="0" relativeHeight="251697152" behindDoc="0" locked="0" layoutInCell="1" allowOverlap="1">
            <wp:simplePos x="0" y="0"/>
            <wp:positionH relativeFrom="column">
              <wp:posOffset>1671955</wp:posOffset>
            </wp:positionH>
            <wp:positionV relativeFrom="paragraph">
              <wp:posOffset>-370840</wp:posOffset>
            </wp:positionV>
            <wp:extent cx="847725" cy="528955"/>
            <wp:effectExtent l="0" t="0" r="3175"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847725" cy="528955"/>
                    </a:xfrm>
                    <a:prstGeom prst="rect">
                      <a:avLst/>
                    </a:prstGeom>
                    <a:noFill/>
                    <a:ln>
                      <a:noFill/>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47725" cy="528955"/>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335235A9"/>
    <w:multiLevelType w:val="singleLevel"/>
    <w:tmpl w:val="335235A9"/>
    <w:lvl w:ilvl="0" w:tentative="0">
      <w:start w:val="1"/>
      <w:numFmt w:val="decimal"/>
      <w:lvlText w:val="%1."/>
      <w:lvlJc w:val="left"/>
      <w:pPr>
        <w:tabs>
          <w:tab w:val="left" w:pos="312"/>
        </w:tabs>
      </w:pPr>
    </w:lvl>
  </w:abstractNum>
  <w:abstractNum w:abstractNumId="2">
    <w:nsid w:val="406EA223"/>
    <w:multiLevelType w:val="singleLevel"/>
    <w:tmpl w:val="406EA223"/>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547CFC"/>
    <w:rsid w:val="37FD7A3C"/>
    <w:rsid w:val="680509BE"/>
    <w:rsid w:val="6F5E0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2020-12-27T11:04:15Z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