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0718-2020-E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昊业电力器材有限公司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昊业电力器材有限公司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河北省任丘市麻家坞镇刘家泊村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062550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任丘市创新大厦A座1601</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062550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纪荷叶</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18831786333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何浩丹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纪荷叶</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329957146@qq.com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线路铁附件、标识牌、电力金具、钢绞线的销售及相关的环境管理活动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val="en-US" w:eastAsia="zh-CN"/>
        </w:rPr>
        <w:t xml:space="preserve"> 《管理手册》、《程序文件》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 xml:space="preserve">线路铁附件、标识牌、电力金具、钢绞线的销售及相关的环境管理活动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公司部门设置：管理层、办公室、供销部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受审核方位于：任丘市创新大厦A座1601</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eastAsia="宋体"/>
                <w:color w:val="000000"/>
                <w:sz w:val="20"/>
                <w:szCs w:val="20"/>
                <w:lang w:val="en-US" w:eastAsia="zh-CN"/>
              </w:rPr>
              <w:sym w:font="Wingdings 2" w:char="0052"/>
            </w:r>
            <w:r>
              <w:rPr>
                <w:rFonts w:hint="eastAsia" w:ascii="宋体" w:eastAsia="宋体"/>
                <w:color w:val="000000"/>
                <w:sz w:val="20"/>
                <w:szCs w:val="20"/>
                <w:lang w:val="en-US" w:eastAsia="zh-CN"/>
              </w:rPr>
              <w:t>租用办公用房□租</w:t>
            </w:r>
            <w:r>
              <w:rPr>
                <w:rFonts w:hint="eastAsia" w:ascii="宋体" w:hAnsi="宋体"/>
                <w:color w:val="000000"/>
                <w:spacing w:val="-10"/>
                <w:sz w:val="20"/>
                <w:szCs w:val="20"/>
              </w:rPr>
              <w:t>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重要环境因素有：固废的排放、火灾的发生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重点审核部门：办公室/供销部</w:t>
            </w:r>
          </w:p>
          <w:p>
            <w:pPr>
              <w:spacing w:line="260" w:lineRule="exact"/>
              <w:rPr>
                <w:rFonts w:ascii="宋体"/>
                <w:b/>
                <w:color w:val="FF0000"/>
                <w:sz w:val="20"/>
                <w:szCs w:val="20"/>
              </w:rPr>
            </w:pPr>
            <w:r>
              <w:rPr>
                <w:rFonts w:hint="eastAsia" w:ascii="宋体" w:hAnsi="宋体"/>
                <w:b/>
                <w:color w:val="000000"/>
                <w:sz w:val="20"/>
                <w:szCs w:val="20"/>
              </w:rPr>
              <w:t>重点审核场所：办公区域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hint="eastAsia"/>
                <w:sz w:val="21"/>
                <w:szCs w:val="21"/>
              </w:rPr>
              <w:t xml:space="preserve"> 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公司的环境管理体系基本符合标准要求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eastAsia="zh-CN"/>
              </w:rPr>
            </w:pPr>
            <w:r>
              <w:rPr>
                <w:rFonts w:hint="eastAsia"/>
                <w:sz w:val="21"/>
                <w:szCs w:val="21"/>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0" w:firstLineChars="400"/>
        <w:rPr>
          <w:rFonts w:hint="eastAsia" w:ascii="宋体" w:eastAsia="宋体"/>
          <w:b/>
          <w:bCs/>
          <w:color w:val="000000"/>
          <w:sz w:val="26"/>
          <w:szCs w:val="26"/>
          <w:lang w:eastAsia="zh-CN"/>
        </w:rPr>
      </w:pPr>
      <w:bookmarkStart w:id="24" w:name="_GoBack"/>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1931035</wp:posOffset>
            </wp:positionH>
            <wp:positionV relativeFrom="paragraph">
              <wp:posOffset>226060</wp:posOffset>
            </wp:positionV>
            <wp:extent cx="649605" cy="313690"/>
            <wp:effectExtent l="0" t="0" r="17145" b="1143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649605" cy="313690"/>
                    </a:xfrm>
                    <a:prstGeom prst="rect">
                      <a:avLst/>
                    </a:prstGeom>
                  </pic:spPr>
                </pic:pic>
              </a:graphicData>
            </a:graphic>
          </wp:anchor>
        </w:drawing>
      </w:r>
      <w:bookmarkEnd w:id="24"/>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eastAsia="宋体"/>
          <w:b/>
          <w:bCs/>
          <w:color w:val="000000"/>
          <w:sz w:val="26"/>
          <w:szCs w:val="26"/>
          <w:lang w:eastAsia="zh-CN"/>
        </w:rPr>
        <w:drawing>
          <wp:inline distT="0" distB="0" distL="114300" distR="114300">
            <wp:extent cx="751840" cy="153035"/>
            <wp:effectExtent l="0" t="0" r="10160" b="1841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7"/>
                    <a:stretch>
                      <a:fillRect/>
                    </a:stretch>
                  </pic:blipFill>
                  <pic:spPr>
                    <a:xfrm>
                      <a:off x="0" y="0"/>
                      <a:ext cx="751840" cy="153035"/>
                    </a:xfrm>
                    <a:prstGeom prst="rect">
                      <a:avLst/>
                    </a:prstGeom>
                  </pic:spPr>
                </pic:pic>
              </a:graphicData>
            </a:graphic>
          </wp:inline>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1588135</wp:posOffset>
            </wp:positionH>
            <wp:positionV relativeFrom="paragraph">
              <wp:posOffset>-2916555</wp:posOffset>
            </wp:positionV>
            <wp:extent cx="1038860" cy="500380"/>
            <wp:effectExtent l="0" t="0" r="8890" b="1460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38860" cy="500380"/>
                    </a:xfrm>
                    <a:prstGeom prst="rect">
                      <a:avLst/>
                    </a:prstGeom>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7.5pt;margin-top:20.1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u w:val="single"/>
                <w:lang w:eastAsia="zh-CN"/>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644E98"/>
    <w:rsid w:val="11EB3EDC"/>
    <w:rsid w:val="412330B1"/>
    <w:rsid w:val="47CD3247"/>
    <w:rsid w:val="59D03C3A"/>
    <w:rsid w:val="7A8D1F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2020-12-29T06:15:58Z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