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德阳市辉勇机械有限公司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0686-2019-Q-2020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w:t>
            </w:r>
            <w:r>
              <w:rPr>
                <w:rFonts w:hint="eastAsia"/>
                <w:b/>
                <w:sz w:val="22"/>
                <w:szCs w:val="22"/>
                <w:lang w:val="en-US" w:eastAsia="zh-CN"/>
              </w:rPr>
              <w:t>期：2020年12月18日上午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2020年12月18日下午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8" w:name="_GoBack"/>
            <w:r>
              <w:rPr>
                <w:rFonts w:hint="eastAsia"/>
                <w:b/>
                <w:sz w:val="22"/>
                <w:szCs w:val="22"/>
              </w:rPr>
              <w:t>日期</w:t>
            </w:r>
            <w:r>
              <w:rPr>
                <w:rFonts w:hint="eastAsia"/>
                <w:sz w:val="20"/>
              </w:rPr>
              <w:t>：</w:t>
            </w:r>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DCF1F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2020-12-17T08:37:27Z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