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3147298"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湖南悦信互动信息科技有限公司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食品安全管理体系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邝柏臣</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邝柏臣</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790015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邝柏臣</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2023-N1FSMS-2222839</w:t>
            </w:r>
          </w:p>
        </w:tc>
        <w:tc>
          <w:tcPr>
            <w:tcW w:w="3145" w:type="dxa"/>
            <w:vAlign w:val="center"/>
          </w:tcPr>
          <w:p w14:paraId="0AF64EA2">
            <w:pPr>
              <w:spacing w:line="360" w:lineRule="auto"/>
              <w:jc w:val="left"/>
              <w:rPr>
                <w:rFonts w:asciiTheme="minorEastAsia" w:eastAsiaTheme="minorEastAsia" w:hAnsiTheme="minorEastAsia"/>
                <w:szCs w:val="21"/>
              </w:rPr>
            </w:pPr>
            <w:r>
              <w:t xml:space="preserve">FI-2 </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食品安全管理体系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ISO 22000:2018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2025年11月30日上午至2025年11月30日上午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2025年11月30日上午至2025年11月30日上午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邝柏臣</w:t>
      </w:r>
      <w:r>
        <w:rPr>
          <w:rFonts w:hint="eastAsia"/>
          <w:b/>
          <w:color w:val="auto"/>
          <w:kern w:val="2"/>
          <w:sz w:val="21"/>
          <w:lang w:val="en-GB"/>
        </w:rPr>
        <w:t xml:space="preserve">  </w:t>
      </w:r>
      <w:r>
        <w:rPr>
          <w:rFonts w:hint="eastAsia"/>
          <w:b/>
          <w:color w:val="auto"/>
          <w:kern w:val="2"/>
          <w:sz w:val="21"/>
          <w:lang w:val="en-GB"/>
        </w:rPr>
        <w:t>邝柏臣</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7201971"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