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-889000</wp:posOffset>
            </wp:positionV>
            <wp:extent cx="7342505" cy="10302875"/>
            <wp:effectExtent l="0" t="0" r="10795" b="9525"/>
            <wp:wrapNone/>
            <wp:docPr id="4" name="图片 4" descr="扫描全能王 2020-12-17 11.50.4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2-17 11.50.43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2505" cy="1030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宝鸡天健工贸有限公司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郑春阳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灭火器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位置摆放在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切削液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桶后面，消防通道不畅，不符合要求。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-901700</wp:posOffset>
            </wp:positionV>
            <wp:extent cx="7345680" cy="10442575"/>
            <wp:effectExtent l="0" t="0" r="7620" b="9525"/>
            <wp:wrapNone/>
            <wp:docPr id="5" name="图片 5" descr="扫描全能王 2020-12-17 11.50.4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0-12-17 11.50.43_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5680" cy="1044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灭火器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位置摆放在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切削液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桶后面，消防通道不畅，不符合要求。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重新调换灭火器位置，保证消防通道畅通。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240" w:firstLineChars="100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相关人员对GB/T24001-2016标准8.2条款及《应急准备和响应控制程序》培训不到位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检查管理体系其他环节是否有类似事件发生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经检查</w:t>
            </w:r>
            <w:r>
              <w:rPr>
                <w:rFonts w:hint="eastAsia" w:ascii="楷体" w:hAnsi="楷体" w:eastAsia="楷体"/>
                <w:sz w:val="24"/>
              </w:rPr>
              <w:t>，</w:t>
            </w:r>
            <w:r>
              <w:rPr>
                <w:rFonts w:ascii="楷体" w:hAnsi="楷体" w:eastAsia="楷体"/>
                <w:sz w:val="24"/>
              </w:rPr>
              <w:t>无类似不符合发生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纠正措施有效</w:t>
            </w:r>
            <w:r>
              <w:rPr>
                <w:rFonts w:hint="eastAsia" w:ascii="楷体" w:hAnsi="楷体" w:eastAsia="楷体"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7" w:name="_GoBack"/>
      <w:r>
        <w:rPr>
          <w:rFonts w:hint="eastAsia" w:ascii="宋体" w:hAnsi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-1374140</wp:posOffset>
            </wp:positionV>
            <wp:extent cx="7325360" cy="10195560"/>
            <wp:effectExtent l="0" t="0" r="2540" b="2540"/>
            <wp:wrapNone/>
            <wp:docPr id="6" name="图片 2" descr="扫描全能王 2020-12-17 11.50.43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扫描全能王 2020-12-17 11.50.43_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1019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7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-77470</wp:posOffset>
            </wp:positionV>
            <wp:extent cx="4417060" cy="4413885"/>
            <wp:effectExtent l="0" t="0" r="2540" b="5715"/>
            <wp:wrapNone/>
            <wp:docPr id="2" name="图片 2" descr="acc8c04754dea5b07c61b7036036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c8c04754dea5b07c61b703603642a"/>
                    <pic:cNvPicPr>
                      <a:picLocks noChangeAspect="1"/>
                    </pic:cNvPicPr>
                  </pic:nvPicPr>
                  <pic:blipFill>
                    <a:blip r:embed="rId9"/>
                    <a:srcRect t="10878" r="30896" b="37330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3823335</wp:posOffset>
            </wp:positionV>
            <wp:extent cx="3496310" cy="4530090"/>
            <wp:effectExtent l="0" t="0" r="8890" b="3810"/>
            <wp:wrapNone/>
            <wp:docPr id="3" name="图片 3" descr="477887d5f6aab1310ace77fe2f9a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7887d5f6aab1310ace77fe2f9ae8a"/>
                    <pic:cNvPicPr>
                      <a:picLocks noChangeAspect="1"/>
                    </pic:cNvPicPr>
                  </pic:nvPicPr>
                  <pic:blipFill>
                    <a:blip r:embed="rId10"/>
                    <a:srcRect l="16735" t="20193" r="16493" b="14917"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04ECB"/>
    <w:rsid w:val="255968AA"/>
    <w:rsid w:val="40E14BEB"/>
    <w:rsid w:val="5BC02BF0"/>
    <w:rsid w:val="7A8A0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2020-12-21T15:17:29Z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