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0593-2019-Q-2021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成都峡湾科技有限公司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4"/>
        <w:rPr>
          <w:sz w:val="28"/>
          <w:szCs w:val="28"/>
        </w:rPr>
      </w:pPr>
    </w:p>
    <w:p>
      <w:pPr>
        <w:pStyle w:val="14"/>
        <w:rPr>
          <w:sz w:val="28"/>
          <w:szCs w:val="28"/>
        </w:rPr>
      </w:pPr>
    </w:p>
    <w:p>
      <w:pPr>
        <w:pStyle w:val="14"/>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成都峡湾科技有限公司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中国(四川)自由贸易试验区成都高新区益州大道中段722号5栋26层2604号</w:t>
            </w:r>
            <w:bookmarkEnd w:id="6"/>
          </w:p>
        </w:tc>
        <w:tc>
          <w:tcPr>
            <w:tcW w:w="1242" w:type="dxa"/>
            <w:vMerge w:val="restart"/>
            <w:vAlign w:val="center"/>
          </w:tcPr>
          <w:p>
            <w:r>
              <w:rPr>
                <w:rFonts w:hint="eastAsia"/>
              </w:rPr>
              <w:t>邮编</w:t>
            </w:r>
          </w:p>
        </w:tc>
        <w:tc>
          <w:tcPr>
            <w:tcW w:w="1771" w:type="dxa"/>
          </w:tcPr>
          <w:p>
            <w:bookmarkStart w:id="7" w:name="注册邮编"/>
            <w:r>
              <w:t>610041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成都高新区天府大道北段1480号德商国际C座403</w:t>
            </w:r>
            <w:bookmarkEnd w:id="8"/>
          </w:p>
        </w:tc>
        <w:tc>
          <w:tcPr>
            <w:tcW w:w="1242" w:type="dxa"/>
            <w:vMerge w:val="continue"/>
            <w:vAlign w:val="center"/>
          </w:tcPr>
          <w:p/>
        </w:tc>
        <w:tc>
          <w:tcPr>
            <w:tcW w:w="1771" w:type="dxa"/>
          </w:tcPr>
          <w:p>
            <w:bookmarkStart w:id="9" w:name="办公邮编"/>
            <w:r>
              <w:t>610041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朱晓寒</w:t>
            </w:r>
            <w:bookmarkEnd w:id="10"/>
          </w:p>
        </w:tc>
        <w:tc>
          <w:tcPr>
            <w:tcW w:w="1313" w:type="dxa"/>
            <w:vAlign w:val="center"/>
          </w:tcPr>
          <w:p>
            <w:r>
              <w:rPr>
                <w:rFonts w:hint="eastAsia"/>
              </w:rPr>
              <w:t>电话.</w:t>
            </w:r>
          </w:p>
        </w:tc>
        <w:tc>
          <w:tcPr>
            <w:tcW w:w="2180" w:type="dxa"/>
            <w:vAlign w:val="center"/>
          </w:tcPr>
          <w:p>
            <w:bookmarkStart w:id="11" w:name="联系人电话"/>
            <w:r>
              <w:t>028-85191842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刘坤路</w:t>
            </w:r>
            <w:bookmarkEnd w:id="13"/>
          </w:p>
        </w:tc>
        <w:tc>
          <w:tcPr>
            <w:tcW w:w="1313" w:type="dxa"/>
            <w:vAlign w:val="center"/>
          </w:tcPr>
          <w:p>
            <w:r>
              <w:rPr>
                <w:rFonts w:hint="eastAsia"/>
              </w:rPr>
              <w:t>管理者代表</w:t>
            </w:r>
          </w:p>
        </w:tc>
        <w:tc>
          <w:tcPr>
            <w:tcW w:w="2180" w:type="dxa"/>
          </w:tcPr>
          <w:p>
            <w:bookmarkStart w:id="14" w:name="管理者代表"/>
            <w:r>
              <w:t>严钢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auto"/>
                <w:highlight w:val="none"/>
              </w:rPr>
            </w:pPr>
            <w:r>
              <w:rPr>
                <w:rFonts w:hint="eastAsia"/>
                <w:color w:val="auto"/>
                <w:highlight w:val="none"/>
              </w:rPr>
              <w:t>多班次说明</w:t>
            </w:r>
          </w:p>
        </w:tc>
        <w:tc>
          <w:tcPr>
            <w:tcW w:w="8058" w:type="dxa"/>
            <w:gridSpan w:val="5"/>
            <w:shd w:val="clear" w:color="auto" w:fill="auto"/>
          </w:tcPr>
          <w:p>
            <w:pPr>
              <w:rPr>
                <w:color w:val="auto"/>
                <w:highlight w:val="none"/>
              </w:rPr>
            </w:pPr>
            <w:r>
              <w:rPr>
                <w:rFonts w:hint="eastAsia"/>
                <w:color w:val="auto"/>
                <w:highlight w:val="none"/>
              </w:rPr>
              <w:t>受审核组织的班次：</w:t>
            </w:r>
            <w:r>
              <w:rPr>
                <w:rFonts w:hint="eastAsia"/>
                <w:color w:val="auto"/>
                <w:highlight w:val="none"/>
              </w:rPr>
              <w:sym w:font="Wingdings 2" w:char="0052"/>
            </w:r>
            <w:r>
              <w:rPr>
                <w:rFonts w:hint="eastAsia"/>
                <w:color w:val="auto"/>
                <w:highlight w:val="none"/>
              </w:rPr>
              <w:t>单班□双班□三班□其他</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exact"/>
              <w:rPr>
                <w:rFonts w:hint="eastAsia" w:ascii="宋体" w:hAnsi="宋体" w:eastAsia="宋体" w:cs="宋体"/>
                <w:sz w:val="21"/>
                <w:szCs w:val="21"/>
                <w:u w:val="none"/>
              </w:rPr>
            </w:pPr>
            <w:r>
              <w:rPr>
                <w:rFonts w:hint="eastAsia" w:ascii="宋体" w:hAnsi="宋体" w:eastAsia="宋体" w:cs="宋体"/>
                <w:sz w:val="21"/>
                <w:szCs w:val="21"/>
                <w:u w:val="none"/>
              </w:rPr>
              <w:t xml:space="preserve">销售服务流程图：                                          </w:t>
            </w:r>
          </w:p>
          <w:p>
            <w:pPr>
              <w:jc w:val="both"/>
              <w:rPr>
                <w:rFonts w:hint="eastAsia" w:ascii="宋体" w:hAnsi="宋体" w:eastAsia="宋体" w:cs="宋体"/>
                <w:sz w:val="21"/>
                <w:szCs w:val="21"/>
                <w:u w:val="none"/>
              </w:rPr>
            </w:pPr>
            <w:r>
              <w:rPr>
                <w:rFonts w:hint="eastAsia" w:ascii="宋体" w:hAnsi="宋体" w:eastAsia="宋体" w:cs="宋体"/>
                <w:sz w:val="21"/>
                <w:szCs w:val="21"/>
                <w:u w:val="none"/>
              </w:rPr>
              <w:t xml:space="preserve">投标/业务洽谈→签订合同→采购→物资检验→交付 </w:t>
            </w:r>
          </w:p>
          <w:p>
            <w:pPr>
              <w:jc w:val="both"/>
              <w:rPr>
                <w:rFonts w:hint="eastAsia" w:ascii="宋体" w:hAnsi="宋体" w:eastAsia="宋体" w:cs="宋体"/>
                <w:sz w:val="21"/>
                <w:szCs w:val="21"/>
                <w:u w:val="none"/>
              </w:rPr>
            </w:pPr>
          </w:p>
          <w:p>
            <w:pPr>
              <w:rPr>
                <w:rFonts w:hint="eastAsia" w:ascii="宋体" w:hAnsi="宋体" w:eastAsia="宋体" w:cs="宋体"/>
                <w:sz w:val="21"/>
                <w:szCs w:val="21"/>
                <w:u w:val="none"/>
              </w:rPr>
            </w:pPr>
            <w:r>
              <w:rPr>
                <w:rFonts w:hint="eastAsia" w:ascii="宋体" w:hAnsi="宋体" w:eastAsia="宋体" w:cs="宋体"/>
                <w:sz w:val="21"/>
                <w:szCs w:val="21"/>
                <w:u w:val="none"/>
              </w:rPr>
              <w:t>软件应用开发流程图：</w:t>
            </w:r>
          </w:p>
          <w:p>
            <w:r>
              <w:rPr>
                <w:rFonts w:hint="eastAsia" w:ascii="宋体" w:hAnsi="宋体" w:eastAsia="宋体" w:cs="宋体"/>
                <w:sz w:val="21"/>
                <w:szCs w:val="16"/>
                <w:u w:val="none"/>
                <w:lang w:eastAsia="zh-CN"/>
              </w:rPr>
              <w:t>需求分析</w:t>
            </w:r>
            <w:r>
              <w:rPr>
                <w:rFonts w:hint="eastAsia" w:ascii="宋体" w:hAnsi="宋体" w:eastAsia="宋体" w:cs="宋体"/>
                <w:sz w:val="21"/>
                <w:szCs w:val="16"/>
                <w:u w:val="none"/>
                <w:lang w:val="en-US" w:eastAsia="zh-CN"/>
              </w:rPr>
              <w:t>-概要设计-详细设计-编码-测试-软件交付-验收-维护</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2021年11月02日 上午至2021年11月02日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计算机应用软件开发及服务；电子产品、软件、电气设备技术咨询及销售服务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29.12.00;33.02.01;33.02.04;34.06.00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lang w:eastAsia="zh-CN"/>
              </w:rPr>
              <w:t>2019</w:t>
            </w:r>
            <w:r>
              <w:rPr>
                <w:rFonts w:hint="eastAsia" w:ascii="Times New Roman" w:hAnsi="Times New Roman" w:eastAsia="宋体" w:cs="Times New Roman"/>
              </w:rPr>
              <w:t>年</w:t>
            </w:r>
            <w:r>
              <w:rPr>
                <w:rFonts w:hint="eastAsia" w:ascii="Times New Roman" w:hAnsi="Times New Roman" w:eastAsia="宋体" w:cs="Times New Roman"/>
                <w:lang w:val="en-US" w:eastAsia="zh-CN"/>
              </w:rPr>
              <w:t>5</w:t>
            </w:r>
            <w:r>
              <w:rPr>
                <w:rFonts w:hint="eastAsia" w:ascii="Times New Roman" w:hAnsi="Times New Roman" w:eastAsia="宋体" w:cs="Times New Roman"/>
              </w:rPr>
              <w:t>月</w:t>
            </w:r>
            <w:r>
              <w:rPr>
                <w:rFonts w:hint="eastAsia" w:ascii="Times New Roman" w:hAnsi="Times New Roman" w:eastAsia="宋体" w:cs="Times New Roman"/>
                <w:lang w:val="en-US" w:eastAsia="zh-CN"/>
              </w:rPr>
              <w:t>5</w:t>
            </w:r>
            <w:r>
              <w:rPr>
                <w:rFonts w:hint="eastAsia" w:ascii="Times New Roman" w:hAnsi="Times New Roman" w:eastAsia="宋体" w:cs="Times New Roman"/>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2020年12月03日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ascii="Times New Roman" w:hAnsi="Times New Roman" w:eastAsia="宋体" w:cs="Times New Roman"/>
                <w:lang w:val="en-US"/>
              </w:rPr>
            </w:pPr>
            <w:r>
              <w:rPr>
                <w:rFonts w:hint="eastAsia" w:ascii="Times New Roman" w:hAnsi="Times New Roman" w:eastAsia="宋体" w:cs="Times New Roman"/>
              </w:rPr>
              <w:t>有效至</w:t>
            </w:r>
            <w:r>
              <w:rPr>
                <w:rFonts w:hint="eastAsia" w:ascii="Times New Roman" w:hAnsi="Times New Roman" w:eastAsia="宋体" w:cs="Times New Roman"/>
                <w:lang w:val="en-US" w:eastAsia="zh-CN"/>
              </w:rPr>
              <w:t>2023年01月15日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008"/>
        <w:gridCol w:w="146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008" w:type="dxa"/>
            <w:shd w:val="clear" w:color="auto" w:fill="F3F3F3"/>
            <w:tcMar>
              <w:left w:w="57" w:type="dxa"/>
              <w:right w:w="57" w:type="dxa"/>
            </w:tcMar>
          </w:tcPr>
          <w:p>
            <w:r>
              <w:rPr>
                <w:rFonts w:hint="eastAsia"/>
              </w:rPr>
              <w:t>审核范围（产品和过程）</w:t>
            </w:r>
          </w:p>
          <w:p/>
          <w:p/>
        </w:tc>
        <w:tc>
          <w:tcPr>
            <w:tcW w:w="146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成都峡湾科技有限公司</w:t>
            </w:r>
            <w:r>
              <w:rPr>
                <w:rFonts w:hint="eastAsia"/>
                <w:sz w:val="21"/>
                <w:szCs w:val="21"/>
                <w:lang w:val="en-US" w:eastAsia="zh-CN"/>
              </w:rPr>
              <w:t>/</w:t>
            </w:r>
            <w:r>
              <w:rPr>
                <w:rFonts w:asciiTheme="minorEastAsia" w:hAnsiTheme="minorEastAsia" w:eastAsiaTheme="minorEastAsia"/>
                <w:sz w:val="20"/>
              </w:rPr>
              <w:t>中国(四川)自由贸易试验区成都高新区益州大道中段722号5栋26层2604号</w:t>
            </w:r>
          </w:p>
        </w:tc>
        <w:tc>
          <w:tcPr>
            <w:tcW w:w="2267" w:type="dxa"/>
          </w:tcPr>
          <w:p>
            <w:pPr>
              <w:rPr>
                <w:lang w:val="de-DE" w:eastAsia="ja-JP"/>
              </w:rPr>
            </w:pPr>
            <w:bookmarkStart w:id="31" w:name="办公地址"/>
            <w:r>
              <w:rPr>
                <w:rFonts w:asciiTheme="minorEastAsia" w:hAnsiTheme="minorEastAsia" w:eastAsiaTheme="minorEastAsia"/>
                <w:sz w:val="20"/>
              </w:rPr>
              <w:t>成都高新区天府大道北段1480号德商国际C座403</w:t>
            </w:r>
            <w:bookmarkEnd w:id="31"/>
          </w:p>
        </w:tc>
        <w:tc>
          <w:tcPr>
            <w:tcW w:w="571" w:type="dxa"/>
            <w:vAlign w:val="center"/>
          </w:tcPr>
          <w:p>
            <w:pPr>
              <w:rPr>
                <w:lang w:eastAsia="ja-JP"/>
              </w:rPr>
            </w:pPr>
          </w:p>
        </w:tc>
        <w:tc>
          <w:tcPr>
            <w:tcW w:w="2008" w:type="dxa"/>
            <w:vAlign w:val="center"/>
          </w:tcPr>
          <w:p>
            <w:pPr>
              <w:rPr>
                <w:lang w:eastAsia="ja-JP"/>
              </w:rPr>
            </w:pPr>
            <w:r>
              <w:rPr>
                <w:sz w:val="20"/>
              </w:rPr>
              <w:t>计算机应用软件开发及服务；电子产品、软件、电气设备技术咨询及销售服务</w:t>
            </w:r>
          </w:p>
        </w:tc>
        <w:tc>
          <w:tcPr>
            <w:tcW w:w="1464"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08" w:type="dxa"/>
            <w:vAlign w:val="center"/>
          </w:tcPr>
          <w:p>
            <w:pPr>
              <w:rPr>
                <w:lang w:eastAsia="ja-JP"/>
              </w:rPr>
            </w:pPr>
          </w:p>
        </w:tc>
        <w:tc>
          <w:tcPr>
            <w:tcW w:w="146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08" w:type="dxa"/>
            <w:vAlign w:val="center"/>
          </w:tcPr>
          <w:p>
            <w:pPr>
              <w:rPr>
                <w:lang w:eastAsia="ja-JP"/>
              </w:rPr>
            </w:pPr>
          </w:p>
        </w:tc>
        <w:tc>
          <w:tcPr>
            <w:tcW w:w="146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08" w:type="dxa"/>
            <w:vAlign w:val="center"/>
          </w:tcPr>
          <w:p>
            <w:pPr>
              <w:rPr>
                <w:lang w:eastAsia="ja-JP"/>
              </w:rPr>
            </w:pPr>
          </w:p>
        </w:tc>
        <w:tc>
          <w:tcPr>
            <w:tcW w:w="146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08" w:type="dxa"/>
            <w:vAlign w:val="center"/>
          </w:tcPr>
          <w:p>
            <w:pPr>
              <w:rPr>
                <w:lang w:eastAsia="ja-JP"/>
              </w:rPr>
            </w:pPr>
          </w:p>
        </w:tc>
        <w:tc>
          <w:tcPr>
            <w:tcW w:w="1464"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r>
              <w:t>29.12.00,33.02.01,34.06.00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张智灵</w:t>
            </w:r>
          </w:p>
        </w:tc>
        <w:tc>
          <w:tcPr>
            <w:tcW w:w="1089" w:type="dxa"/>
            <w:vAlign w:val="center"/>
          </w:tcPr>
          <w:p>
            <w:r>
              <w:t>组员</w:t>
            </w:r>
          </w:p>
        </w:tc>
        <w:tc>
          <w:tcPr>
            <w:tcW w:w="711" w:type="dxa"/>
            <w:vAlign w:val="center"/>
          </w:tcPr>
          <w:p>
            <w:r>
              <w:t>男</w:t>
            </w:r>
          </w:p>
        </w:tc>
        <w:tc>
          <w:tcPr>
            <w:tcW w:w="3870" w:type="dxa"/>
            <w:vAlign w:val="center"/>
          </w:tcPr>
          <w:p>
            <w:r>
              <w:t>成都安普顿科技有限公司</w:t>
            </w:r>
          </w:p>
        </w:tc>
        <w:tc>
          <w:tcPr>
            <w:tcW w:w="2179" w:type="dxa"/>
            <w:vAlign w:val="center"/>
          </w:tcPr>
          <w:p>
            <w:r>
              <w:t>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spacing w:line="360" w:lineRule="auto"/>
              <w:rPr>
                <w:rFonts w:ascii="宋体" w:hAnsi="宋体" w:cs="宋体"/>
                <w:color w:val="000000"/>
                <w:szCs w:val="21"/>
              </w:rPr>
            </w:pPr>
            <w:r>
              <w:rPr>
                <w:rFonts w:hint="eastAsia" w:ascii="宋体" w:hAnsi="宋体" w:cs="宋体"/>
                <w:b/>
                <w:bCs/>
                <w:color w:val="000000"/>
                <w:szCs w:val="21"/>
                <w:lang w:val="en-US" w:eastAsia="zh-CN"/>
              </w:rPr>
              <w:t>原</w:t>
            </w:r>
            <w:r>
              <w:rPr>
                <w:rFonts w:hint="eastAsia" w:ascii="宋体" w:hAnsi="宋体" w:cs="宋体"/>
                <w:b/>
                <w:bCs/>
                <w:color w:val="000000"/>
                <w:szCs w:val="21"/>
              </w:rPr>
              <w:t>生产/经营地址：</w:t>
            </w:r>
            <w:r>
              <w:t>中国(四川)自由贸易试验区成都高新区益州大道中段722号5栋26层2604号</w:t>
            </w:r>
            <w:r>
              <w:rPr>
                <w:rFonts w:ascii="宋体" w:hAnsi="宋体" w:cs="宋体"/>
                <w:color w:val="000000"/>
                <w:szCs w:val="21"/>
              </w:rPr>
              <w:t xml:space="preserve"> </w:t>
            </w:r>
          </w:p>
          <w:p>
            <w:r>
              <w:rPr>
                <w:rFonts w:hint="eastAsia" w:ascii="宋体" w:hAnsi="宋体" w:eastAsia="宋体" w:cs="宋体"/>
                <w:b/>
                <w:bCs/>
                <w:color w:val="000000"/>
                <w:kern w:val="2"/>
                <w:sz w:val="21"/>
                <w:szCs w:val="21"/>
                <w:lang w:val="en-US" w:eastAsia="zh-CN" w:bidi="ar-SA"/>
              </w:rPr>
              <w:t>现生产/经营地</w:t>
            </w:r>
            <w:r>
              <w:rPr>
                <w:rFonts w:hint="eastAsia" w:ascii="宋体" w:hAnsi="宋体" w:cs="宋体"/>
                <w:b/>
                <w:bCs/>
                <w:color w:val="000000"/>
                <w:szCs w:val="21"/>
              </w:rPr>
              <w:t>址：</w:t>
            </w:r>
            <w:r>
              <w:rPr>
                <w:rFonts w:asciiTheme="minorEastAsia" w:hAnsiTheme="minorEastAsia" w:eastAsiaTheme="minorEastAsia"/>
                <w:sz w:val="20"/>
              </w:rPr>
              <w:t>成都高新区天府大道北段1480号德商国际C座403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计算机应用软件开发及服务；电子产品、软件、电气设备技术咨询及销售服务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-240030</wp:posOffset>
                  </wp:positionH>
                  <wp:positionV relativeFrom="paragraph">
                    <wp:posOffset>-3947795</wp:posOffset>
                  </wp:positionV>
                  <wp:extent cx="603250" cy="304165"/>
                  <wp:effectExtent l="0" t="0" r="6350" b="635"/>
                  <wp:wrapSquare wrapText="bothSides"/>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04165"/>
                          </a:xfrm>
                          <a:prstGeom prst="rect">
                            <a:avLst/>
                          </a:prstGeom>
                          <a:noFill/>
                          <a:ln>
                            <a:noFill/>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2021.11.02</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w:t>
            </w:r>
            <w:r>
              <w:rPr>
                <w:rFonts w:hint="eastAsia"/>
              </w:rPr>
              <w:sym w:font="Wingdings 2" w:char="0052"/>
            </w:r>
            <w:r>
              <w:rPr>
                <w:rFonts w:hint="eastAsia"/>
              </w:rPr>
              <w:t xml:space="preserve">知识保密 </w:t>
            </w:r>
          </w:p>
          <w:p>
            <w:pPr>
              <w:shd w:val="clear" w:color="auto" w:fill="C7DAF1" w:themeFill="text2" w:themeFillTint="32"/>
              <w:spacing w:before="40" w:after="40"/>
            </w:pPr>
            <w:r>
              <w:rPr>
                <w:rFonts w:hint="eastAsia"/>
              </w:rPr>
              <w:sym w:font="Wingdings 2" w:char="0052"/>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新产品设计开发 □原材料订制 </w:t>
            </w:r>
            <w:r>
              <w:rPr>
                <w:rFonts w:hint="eastAsia"/>
              </w:rPr>
              <w:sym w:font="Wingdings 2" w:char="0052"/>
            </w:r>
            <w:r>
              <w:rPr>
                <w:rFonts w:hint="eastAsia"/>
              </w:rPr>
              <w:t>生产/服务过程 □检验检测 □产品运输 □设备维修</w:t>
            </w:r>
          </w:p>
          <w:p>
            <w:pPr>
              <w:shd w:val="clear" w:color="auto" w:fill="C7DAF1" w:themeFill="text2" w:themeFillTint="32"/>
              <w:spacing w:before="40" w:after="40"/>
            </w:pPr>
            <w:r>
              <w:rPr>
                <w:rFonts w:hint="eastAsia"/>
              </w:rPr>
              <w:sym w:font="Wingdings 2" w:char="0052"/>
            </w: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pStyle w:val="4"/>
              <w:spacing w:line="360" w:lineRule="auto"/>
              <w:ind w:firstLine="420" w:firstLineChars="200"/>
              <w:jc w:val="both"/>
              <w:rPr>
                <w:rFonts w:hint="eastAsia" w:ascii="宋体" w:hAnsi="宋体" w:eastAsia="宋体" w:cs="宋体"/>
                <w:color w:val="000000"/>
                <w:kern w:val="2"/>
                <w:sz w:val="21"/>
                <w:szCs w:val="24"/>
                <w:u w:val="single"/>
                <w:lang w:val="en-US" w:eastAsia="zh-CN" w:bidi="ar-SA"/>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Times New Roman" w:hAnsi="Times New Roman" w:eastAsia="宋体" w:cs="Times New Roman"/>
                <w:kern w:val="2"/>
                <w:sz w:val="21"/>
                <w:szCs w:val="24"/>
                <w:u w:val="single"/>
                <w:lang w:val="en-US" w:eastAsia="zh-CN" w:bidi="ar-SA"/>
              </w:rPr>
              <w:t xml:space="preserve">  </w:t>
            </w:r>
            <w:r>
              <w:rPr>
                <w:rFonts w:hint="eastAsia" w:ascii="宋体" w:hAnsi="宋体" w:eastAsia="宋体" w:cs="宋体"/>
                <w:color w:val="000000"/>
                <w:kern w:val="2"/>
                <w:sz w:val="21"/>
                <w:szCs w:val="24"/>
                <w:u w:val="single"/>
                <w:lang w:val="en-US" w:eastAsia="zh-CN" w:bidi="ar-SA"/>
              </w:rPr>
              <w:t>经营优质产品，提供完善服务，</w:t>
            </w:r>
          </w:p>
          <w:p>
            <w:pPr>
              <w:pStyle w:val="4"/>
              <w:spacing w:line="360" w:lineRule="auto"/>
              <w:ind w:firstLine="420" w:firstLineChars="200"/>
              <w:jc w:val="both"/>
              <w:rPr>
                <w:rFonts w:hint="eastAsia" w:ascii="Times New Roman" w:hAnsi="Times New Roman" w:eastAsia="宋体" w:cs="Times New Roman"/>
                <w:u w:val="single"/>
              </w:rPr>
            </w:pPr>
            <w:r>
              <w:rPr>
                <w:rFonts w:hint="eastAsia" w:ascii="宋体" w:hAnsi="宋体" w:eastAsia="宋体" w:cs="宋体"/>
                <w:color w:val="000000"/>
                <w:kern w:val="2"/>
                <w:sz w:val="21"/>
                <w:szCs w:val="24"/>
                <w:u w:val="single"/>
                <w:lang w:val="en-US" w:eastAsia="zh-CN" w:bidi="ar-SA"/>
              </w:rPr>
              <w:t>不断持续改进，追求顾客满意；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市场部</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软件开发合格率100%</w:t>
                  </w:r>
                </w:p>
              </w:tc>
              <w:tc>
                <w:tcPr>
                  <w:tcW w:w="3136" w:type="dxa"/>
                  <w:shd w:val="clear" w:color="auto" w:fill="auto"/>
                  <w:vAlign w:val="center"/>
                </w:tcPr>
                <w:p>
                  <w:pPr>
                    <w:jc w:val="center"/>
                    <w:rPr>
                      <w:rFonts w:hint="eastAsia" w:ascii="宋体" w:hAnsi="宋体" w:eastAsia="宋体" w:cs="Times New Roman"/>
                      <w:color w:val="000000"/>
                      <w:kern w:val="2"/>
                      <w:sz w:val="18"/>
                      <w:szCs w:val="18"/>
                      <w:lang w:val="en-GB" w:eastAsia="zh-CN" w:bidi="ar-SA"/>
                    </w:rPr>
                  </w:pPr>
                  <w:r>
                    <w:rPr>
                      <w:rFonts w:hint="eastAsia" w:ascii="宋体" w:hAnsi="宋体"/>
                      <w:color w:val="000000"/>
                      <w:sz w:val="18"/>
                      <w:szCs w:val="18"/>
                      <w:lang w:val="en-US" w:eastAsia="zh-CN"/>
                    </w:rPr>
                    <w:t>软件开发合格数/软件开发总数×100%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工程部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顾客满意度达到90分以上</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cs="宋体"/>
                      <w:color w:val="000000"/>
                      <w:sz w:val="18"/>
                      <w:szCs w:val="18"/>
                    </w:rPr>
                    <w:t>顾客满意度=∑n1+n2+n3+……+ni/n</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市场部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cs="宋体"/>
                      <w:color w:val="000000"/>
                      <w:sz w:val="18"/>
                      <w:szCs w:val="18"/>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hint="eastAsia" w:ascii="宋体" w:hAnsi="宋体" w:eastAsia="宋体" w:cs="宋体"/>
                      <w:kern w:val="2"/>
                      <w:sz w:val="21"/>
                      <w:szCs w:val="21"/>
                      <w:lang w:val="en-US" w:eastAsia="zh-CN" w:bidi="ar-SA"/>
                    </w:rPr>
                  </w:pPr>
                </w:p>
              </w:tc>
              <w:tc>
                <w:tcPr>
                  <w:tcW w:w="3136" w:type="dxa"/>
                  <w:shd w:val="clear" w:color="auto" w:fill="auto"/>
                  <w:vAlign w:val="center"/>
                </w:tcPr>
                <w:p>
                  <w:pPr>
                    <w:jc w:val="center"/>
                    <w:rPr>
                      <w:rFonts w:hint="eastAsia" w:ascii="宋体" w:hAnsi="宋体" w:eastAsia="宋体" w:cs="Times New Roman"/>
                      <w:kern w:val="2"/>
                      <w:sz w:val="18"/>
                      <w:szCs w:val="18"/>
                      <w:lang w:val="en-US" w:eastAsia="zh-CN" w:bidi="ar-SA"/>
                    </w:rPr>
                  </w:pP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p>
              </w:tc>
              <w:tc>
                <w:tcPr>
                  <w:tcW w:w="1774" w:type="dxa"/>
                  <w:shd w:val="clear" w:color="auto" w:fill="auto"/>
                  <w:vAlign w:val="top"/>
                </w:tcPr>
                <w:p>
                  <w:pPr>
                    <w:jc w:val="center"/>
                    <w:rPr>
                      <w:rFonts w:hint="default"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rPr>
                <w:rFonts w:hint="default" w:eastAsia="宋体"/>
                <w:lang w:val="en-US" w:eastAsia="zh-CN"/>
              </w:rPr>
            </w:pPr>
            <w:r>
              <w:rPr>
                <w:rFonts w:hint="eastAsia"/>
              </w:rPr>
              <w:t xml:space="preserve">□主要设备设施 □主要检测设备 </w:t>
            </w:r>
            <w:r>
              <w:rPr>
                <w:rFonts w:hint="eastAsia"/>
              </w:rPr>
              <w:sym w:font="Wingdings 2" w:char="0052"/>
            </w:r>
            <w:r>
              <w:rPr>
                <w:rFonts w:hint="eastAsia"/>
              </w:rPr>
              <w:t>其他</w:t>
            </w:r>
            <w:r>
              <w:rPr>
                <w:rFonts w:hint="eastAsia"/>
                <w:lang w:eastAsia="zh-CN"/>
              </w:rPr>
              <w:t>：</w:t>
            </w:r>
            <w:r>
              <w:rPr>
                <w:rFonts w:hint="eastAsia"/>
                <w:lang w:val="en-US" w:eastAsia="zh-CN"/>
              </w:rPr>
              <w:t>经营地址变更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200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default"/>
                <w:highlight w:val="none"/>
                <w:u w:val="single"/>
                <w:lang w:val="en-US"/>
              </w:rPr>
            </w:pPr>
            <w:r>
              <w:rPr>
                <w:rFonts w:hint="eastAsia"/>
                <w:highlight w:val="none"/>
              </w:rPr>
              <w:t>主要生产设备有：</w:t>
            </w:r>
            <w:r>
              <w:rPr>
                <w:rFonts w:hint="eastAsia"/>
                <w:highlight w:val="none"/>
                <w:u w:val="single"/>
              </w:rPr>
              <w:t xml:space="preserve"> </w:t>
            </w:r>
            <w:r>
              <w:rPr>
                <w:rFonts w:hint="eastAsia" w:ascii="宋体" w:hAnsi="宋体"/>
                <w:szCs w:val="21"/>
                <w:highlight w:val="none"/>
                <w:u w:val="single"/>
                <w:lang w:val="en-US" w:eastAsia="zh-CN"/>
              </w:rPr>
              <w:t>计算机、复印机、打印机等办公设备以及IntelliJ IDEA、Mysql、Redis等软件。</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A3"/>
            </w:r>
            <w:r>
              <w:rPr>
                <w:rFonts w:hint="eastAsia"/>
                <w:highlight w:val="none"/>
              </w:rPr>
              <w:t xml:space="preserve">行车 </w:t>
            </w:r>
            <w:r>
              <w:rPr>
                <w:rFonts w:hint="eastAsia"/>
                <w:highlight w:val="none"/>
              </w:rPr>
              <w:sym w:font="Wingdings 2" w:char="00A3"/>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A3"/>
            </w:r>
            <w:r>
              <w:rPr>
                <w:rFonts w:hint="eastAsia"/>
                <w:highlight w:val="none"/>
              </w:rPr>
              <w:t xml:space="preserve">压力容器  </w:t>
            </w:r>
            <w:r>
              <w:rPr>
                <w:rFonts w:hint="eastAsia"/>
                <w:highlight w:val="none"/>
              </w:rPr>
              <w:sym w:font="Wingdings 2" w:char="00A3"/>
            </w:r>
            <w:r>
              <w:rPr>
                <w:rFonts w:hint="eastAsia"/>
                <w:highlight w:val="none"/>
              </w:rPr>
              <w:t xml:space="preserve">压力管道  </w:t>
            </w:r>
            <w:r>
              <w:rPr>
                <w:rFonts w:hint="eastAsia"/>
                <w:highlight w:val="none"/>
              </w:rPr>
              <w:sym w:font="Wingdings 2" w:char="0052"/>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highlight w:val="none"/>
              </w:rPr>
              <w:sym w:font="Wingdings 2" w:char="00A3"/>
            </w:r>
            <w:r>
              <w:rPr>
                <w:rFonts w:hint="eastAsia"/>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A3"/>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A3"/>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A3"/>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sym w:font="Wingdings 2" w:char="0052"/>
            </w:r>
            <w:r>
              <w:rPr>
                <w:rFonts w:hint="eastAsia"/>
              </w:rPr>
              <w:t xml:space="preserve">管理软件  </w:t>
            </w:r>
            <w:r>
              <w:rPr>
                <w:rFonts w:hint="eastAsia" w:ascii="Wingdings" w:hAnsi="Wingdings"/>
                <w:lang w:eastAsia="zh-CN"/>
              </w:rPr>
              <w:sym w:font="Wingdings 2" w:char="0052"/>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A3"/>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A3"/>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A3"/>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A3"/>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A3"/>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宋体" w:hAnsi="宋体"/>
                      <w:szCs w:val="21"/>
                    </w:rPr>
                    <w:t>计算机应用软件开发及服务；电子产品、软件、电气设备技术咨询及销售服务</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宋体" w:hAnsi="宋体" w:eastAsia="宋体" w:cs="宋体"/>
                      <w:sz w:val="21"/>
                      <w:szCs w:val="21"/>
                      <w:u w:val="none"/>
                    </w:rPr>
                    <w:t>软件开发过程</w:t>
                  </w:r>
                  <w:r>
                    <w:rPr>
                      <w:rFonts w:hint="eastAsia" w:ascii="宋体" w:hAnsi="宋体" w:cs="宋体"/>
                      <w:sz w:val="21"/>
                      <w:szCs w:val="21"/>
                      <w:u w:val="none"/>
                      <w:lang w:eastAsia="zh-CN"/>
                    </w:rPr>
                    <w:t>、</w:t>
                  </w:r>
                  <w:r>
                    <w:rPr>
                      <w:rFonts w:hint="eastAsia"/>
                    </w:rPr>
                    <w:t>技术咨询过程、销售</w:t>
                  </w:r>
                  <w:r>
                    <w:rPr>
                      <w:rFonts w:hint="eastAsia"/>
                      <w:lang w:val="en-US" w:eastAsia="zh-CN"/>
                    </w:rPr>
                    <w:t>服务</w:t>
                  </w:r>
                  <w:r>
                    <w:rPr>
                      <w:rFonts w:hint="eastAsia"/>
                    </w:rPr>
                    <w:t>过程</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eastAsia="宋体" w:cs="宋体"/>
                <w:sz w:val="21"/>
                <w:szCs w:val="21"/>
                <w:u w:val="single"/>
              </w:rPr>
              <w:t>软件开发过程</w:t>
            </w:r>
            <w:r>
              <w:rPr>
                <w:rFonts w:hint="eastAsia" w:ascii="宋体" w:hAnsi="宋体" w:cs="宋体"/>
                <w:sz w:val="21"/>
                <w:szCs w:val="21"/>
                <w:u w:val="single"/>
                <w:lang w:eastAsia="zh-CN"/>
              </w:rPr>
              <w:t>、</w:t>
            </w:r>
            <w:r>
              <w:rPr>
                <w:rFonts w:hint="eastAsia"/>
                <w:u w:val="single"/>
              </w:rPr>
              <w:t>技术咨询过程、销售</w:t>
            </w:r>
            <w:r>
              <w:rPr>
                <w:rFonts w:hint="eastAsia"/>
                <w:u w:val="single"/>
                <w:lang w:val="en-US" w:eastAsia="zh-CN"/>
              </w:rPr>
              <w:t>服务</w:t>
            </w:r>
            <w:r>
              <w:rPr>
                <w:rFonts w:hint="eastAsia"/>
                <w:u w:val="single"/>
              </w:rPr>
              <w:t>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A3"/>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7 </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12"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5" w:name="_GoBack"/>
            <w:bookmarkEnd w:id="35"/>
          </w:p>
        </w:tc>
        <w:tc>
          <w:tcPr>
            <w:tcW w:w="612" w:type="dxa"/>
            <w:vAlign w:val="center"/>
          </w:tcPr>
          <w:p>
            <w:pPr>
              <w:shd w:val="clear" w:color="auto" w:fill="C7DAF1" w:themeFill="text2" w:themeFillTint="32"/>
              <w:rPr>
                <w:rFonts w:hint="default" w:eastAsia="宋体"/>
                <w:lang w:val="en-US" w:eastAsia="zh-CN"/>
              </w:rPr>
            </w:pPr>
            <w:r>
              <w:rPr>
                <w:rFonts w:hint="eastAsia" w:eastAsia="宋体"/>
                <w:lang w:val="en-US" w:eastAsia="zh-CN"/>
              </w:rPr>
              <w:t>2</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11"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ascii="Times New Roman" w:hAnsi="Times New Roman" w:eastAsia="宋体" w:cs="Times New Roman"/>
                <w:kern w:val="2"/>
                <w:sz w:val="21"/>
                <w:szCs w:val="24"/>
                <w:lang w:val="en-US" w:eastAsia="zh-CN" w:bidi="ar-SA"/>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ascii="Times New Roman" w:hAnsi="Times New Roman" w:eastAsia="宋体" w:cs="Times New Roman"/>
                <w:kern w:val="2"/>
                <w:sz w:val="21"/>
                <w:szCs w:val="24"/>
                <w:lang w:val="en-US" w:eastAsia="zh-CN" w:bidi="ar-SA"/>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pStyle w:val="14"/>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3D78F6"/>
    <w:rsid w:val="0168432B"/>
    <w:rsid w:val="035C5DFD"/>
    <w:rsid w:val="03C47966"/>
    <w:rsid w:val="08A86DF0"/>
    <w:rsid w:val="0B785B9A"/>
    <w:rsid w:val="0BE27422"/>
    <w:rsid w:val="0F745D7F"/>
    <w:rsid w:val="180460E2"/>
    <w:rsid w:val="1D9E58F6"/>
    <w:rsid w:val="219A7413"/>
    <w:rsid w:val="259C336B"/>
    <w:rsid w:val="28E1523B"/>
    <w:rsid w:val="2B3233FF"/>
    <w:rsid w:val="327457C5"/>
    <w:rsid w:val="346F33F0"/>
    <w:rsid w:val="3730231C"/>
    <w:rsid w:val="3844321B"/>
    <w:rsid w:val="39801CC6"/>
    <w:rsid w:val="3C6868D1"/>
    <w:rsid w:val="46480A9C"/>
    <w:rsid w:val="47BD0EF9"/>
    <w:rsid w:val="4A631EE8"/>
    <w:rsid w:val="4BA16C03"/>
    <w:rsid w:val="4DAA04FC"/>
    <w:rsid w:val="4E4474B5"/>
    <w:rsid w:val="53A17517"/>
    <w:rsid w:val="53C979F6"/>
    <w:rsid w:val="54635E1A"/>
    <w:rsid w:val="54F42937"/>
    <w:rsid w:val="58E37EE0"/>
    <w:rsid w:val="5A8D1622"/>
    <w:rsid w:val="60FE5C03"/>
    <w:rsid w:val="613E4B8F"/>
    <w:rsid w:val="644237CD"/>
    <w:rsid w:val="65336DEF"/>
    <w:rsid w:val="6C464419"/>
    <w:rsid w:val="6D675AED"/>
    <w:rsid w:val="71E97E48"/>
    <w:rsid w:val="71EB200A"/>
    <w:rsid w:val="73A85AD5"/>
    <w:rsid w:val="76CF6ED5"/>
    <w:rsid w:val="77637BD7"/>
    <w:rsid w:val="77BD5F67"/>
    <w:rsid w:val="7E9B5E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Plain Text"/>
    <w:basedOn w:val="1"/>
    <w:qFormat/>
    <w:uiPriority w:val="0"/>
    <w:pPr>
      <w:widowControl w:val="0"/>
      <w:jc w:val="both"/>
    </w:pPr>
    <w:rPr>
      <w:rFonts w:ascii="宋体" w:hAnsi="Courier New"/>
      <w:kern w:val="2"/>
      <w:sz w:val="21"/>
      <w:lang w:eastAsia="zh-CN"/>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2021-11-02T05:48:30Z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