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r>
        <w:rPr>
          <w:rFonts w:ascii="Times New Roman" w:hAnsi="Times New Roman"/>
          <w:bCs/>
          <w:kern w:val="0"/>
          <w:sz w:val="20"/>
        </w:rPr>
        <w:t>编号：</w:t>
      </w:r>
      <w:bookmarkStart w:id="0" w:name="合同编号"/>
      <w:r>
        <w:rPr>
          <w:rStyle w:val="10"/>
          <w:rFonts w:ascii="Times New Roman" w:hAnsi="Times New Roman" w:cs="Times New Roman"/>
          <w:szCs w:val="22"/>
          <w:u w:val="single"/>
          <w:lang w:val="zh-CN"/>
        </w:rPr>
        <w:t>0275-2020</w:t>
      </w:r>
      <w:bookmarkEnd w:id="0"/>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918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9180" w:type="dxa"/>
            <w:shd w:val="clear" w:color="auto" w:fill="auto"/>
          </w:tcPr>
          <w:p>
            <w:pPr>
              <w:widowControl/>
              <w:tabs>
                <w:tab w:val="left" w:pos="5160"/>
              </w:tabs>
              <w:spacing w:line="360" w:lineRule="auto"/>
              <w:rPr>
                <w:rFonts w:hint="default" w:ascii="宋体" w:hAnsi="宋体" w:eastAsia="宋体" w:cs="宋体"/>
                <w:kern w:val="0"/>
                <w:szCs w:val="21"/>
                <w:lang w:val="en-US" w:eastAsia="zh-CN"/>
              </w:rPr>
            </w:pPr>
            <w:r>
              <w:rPr>
                <w:rFonts w:hint="eastAsia" w:ascii="宋体" w:hAnsi="宋体" w:cs="宋体"/>
                <w:color w:val="333333"/>
                <w:kern w:val="0"/>
                <w:szCs w:val="21"/>
              </w:rPr>
              <w:t>企业</w:t>
            </w:r>
            <w:r>
              <w:rPr>
                <w:rFonts w:hint="eastAsia" w:ascii="宋体" w:hAnsi="宋体" w:cs="宋体"/>
                <w:kern w:val="0"/>
                <w:szCs w:val="21"/>
              </w:rPr>
              <w:t>名称：</w:t>
            </w:r>
            <w:bookmarkStart w:id="1" w:name="组织名称"/>
            <w:r>
              <w:rPr>
                <w:rFonts w:hint="eastAsia" w:ascii="宋体" w:hAnsi="宋体" w:cs="宋体"/>
                <w:kern w:val="0"/>
                <w:szCs w:val="21"/>
              </w:rPr>
              <w:t>北京奥特美克科技股份有限公司</w:t>
            </w:r>
            <w:bookmarkEnd w:id="1"/>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不符合报告编号：</w:t>
            </w:r>
            <w:r>
              <w:rPr>
                <w:rFonts w:hint="eastAsia" w:ascii="宋体" w:hAnsi="宋体" w:cs="宋体"/>
                <w:kern w:val="0"/>
                <w:szCs w:val="21"/>
                <w:lang w:val="en-US" w:eastAsia="zh-CN"/>
              </w:rPr>
              <w:t>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554" w:hRule="atLeast"/>
          <w:tblCellSpacing w:w="0" w:type="dxa"/>
        </w:trPr>
        <w:tc>
          <w:tcPr>
            <w:tcW w:w="9180" w:type="dxa"/>
            <w:shd w:val="clear" w:color="auto" w:fill="auto"/>
          </w:tcPr>
          <w:p>
            <w:pPr>
              <w:widowControl/>
              <w:spacing w:line="360" w:lineRule="auto"/>
              <w:jc w:val="left"/>
              <w:rPr>
                <w:rFonts w:hint="eastAsia" w:ascii="宋体" w:hAnsi="宋体" w:eastAsia="宋体" w:cs="宋体"/>
                <w:kern w:val="0"/>
                <w:szCs w:val="21"/>
                <w:lang w:eastAsia="zh-CN"/>
              </w:rPr>
            </w:pPr>
            <w:r>
              <w:rPr>
                <w:rFonts w:hint="eastAsia" w:ascii="宋体" w:hAnsi="宋体" w:cs="宋体"/>
                <w:kern w:val="0"/>
                <w:szCs w:val="21"/>
              </w:rPr>
              <w:t>企业下属</w:t>
            </w:r>
            <w:r>
              <w:rPr>
                <w:rFonts w:ascii="宋体" w:hAnsi="宋体" w:cs="宋体"/>
                <w:kern w:val="0"/>
                <w:szCs w:val="21"/>
              </w:rPr>
              <w:t>部门:</w:t>
            </w:r>
            <w:r>
              <w:rPr>
                <w:rFonts w:hint="eastAsia" w:ascii="宋体" w:hAnsi="宋体" w:cs="宋体"/>
                <w:kern w:val="0"/>
                <w:szCs w:val="21"/>
                <w:lang w:val="en-US" w:eastAsia="zh-CN"/>
              </w:rPr>
              <w:t xml:space="preserve">  研发部                                    </w:t>
            </w:r>
            <w:r>
              <w:rPr>
                <w:rFonts w:ascii="宋体" w:hAnsi="宋体" w:cs="宋体"/>
                <w:kern w:val="0"/>
                <w:szCs w:val="21"/>
              </w:rPr>
              <w:t>陪同人员:</w:t>
            </w:r>
            <w:r>
              <w:rPr>
                <w:rFonts w:hint="eastAsia" w:ascii="宋体" w:hAnsi="宋体" w:cs="宋体"/>
                <w:kern w:val="0"/>
                <w:szCs w:val="21"/>
                <w:lang w:eastAsia="zh-CN"/>
              </w:rPr>
              <w:t>林振林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26" w:hRule="atLeast"/>
          <w:tblCellSpacing w:w="0" w:type="dxa"/>
        </w:trPr>
        <w:tc>
          <w:tcPr>
            <w:tcW w:w="9180" w:type="dxa"/>
            <w:shd w:val="clear" w:color="auto" w:fill="auto"/>
          </w:tcPr>
          <w:p>
            <w:pPr>
              <w:spacing w:line="360" w:lineRule="auto"/>
              <w:ind w:firstLine="420" w:firstLineChars="200"/>
              <w:rPr>
                <w:rFonts w:ascii="宋体" w:hAnsi="宋体" w:cs="宋体"/>
                <w:kern w:val="0"/>
                <w:szCs w:val="21"/>
              </w:rPr>
            </w:pPr>
            <w:r>
              <w:rPr>
                <w:rFonts w:ascii="宋体" w:hAnsi="宋体" w:cs="宋体"/>
                <w:kern w:val="0"/>
                <w:szCs w:val="21"/>
              </w:rPr>
              <w:t>不符合事实描述：</w:t>
            </w:r>
            <w:r>
              <w:rPr>
                <w:rFonts w:hint="eastAsia" w:ascii="宋体" w:hAnsi="宋体" w:eastAsia="宋体" w:cs="宋体"/>
                <w:color w:val="auto"/>
                <w:sz w:val="21"/>
                <w:szCs w:val="21"/>
                <w:highlight w:val="none"/>
                <w:lang w:eastAsia="zh-CN"/>
              </w:rPr>
              <w:t>研发部提供的企业标准</w:t>
            </w:r>
            <w:r>
              <w:rPr>
                <w:rFonts w:hint="eastAsia" w:ascii="Times New Roman" w:hAnsi="Times New Roman" w:eastAsia="宋体" w:cs="Times New Roman"/>
                <w:b w:val="0"/>
                <w:bCs/>
                <w:color w:val="auto"/>
                <w:sz w:val="21"/>
                <w:szCs w:val="21"/>
                <w:lang w:val="en-US" w:eastAsia="zh-CN"/>
              </w:rPr>
              <w:t>LXSG-电子远传水表测试检验规程中依据的标准GB4208-2008《外壳防护等级（IP代码》</w:t>
            </w:r>
            <w:r>
              <w:rPr>
                <w:rFonts w:hint="eastAsia" w:ascii="宋体" w:hAnsi="宋体" w:eastAsia="宋体" w:cs="宋体"/>
                <w:color w:val="auto"/>
                <w:sz w:val="21"/>
                <w:szCs w:val="21"/>
                <w:highlight w:val="none"/>
                <w:lang w:eastAsia="zh-CN"/>
              </w:rPr>
              <w:t>标准非现行有效</w:t>
            </w:r>
            <w:r>
              <w:rPr>
                <w:rFonts w:hint="eastAsia"/>
                <w:szCs w:val="21"/>
              </w:rPr>
              <w:t>。</w:t>
            </w:r>
            <w:r>
              <w:rPr>
                <w:rFonts w:hint="eastAsia" w:ascii="宋体" w:hAnsi="宋体" w:cs="宋体"/>
                <w:kern w:val="0"/>
                <w:szCs w:val="21"/>
              </w:rPr>
              <w:t>不满足</w:t>
            </w:r>
            <w:r>
              <w:rPr>
                <w:rFonts w:ascii="宋体" w:hAnsi="宋体" w:cs="宋体"/>
                <w:kern w:val="0"/>
              </w:rPr>
              <w:t>GB/T 19022-2003/ISO 10012:2003</w:t>
            </w:r>
            <w:r>
              <w:rPr>
                <w:rFonts w:hint="eastAsia" w:ascii="宋体" w:hAnsi="宋体" w:cs="宋体"/>
                <w:kern w:val="0"/>
              </w:rPr>
              <w:t>标准中</w:t>
            </w:r>
            <w:r>
              <w:rPr>
                <w:rFonts w:hint="eastAsia" w:ascii="宋体" w:hAnsi="宋体" w:cs="宋体"/>
                <w:kern w:val="0"/>
                <w:szCs w:val="21"/>
              </w:rPr>
              <w:t>6</w:t>
            </w:r>
            <w:r>
              <w:rPr>
                <w:rFonts w:hint="eastAsia" w:ascii="宋体" w:hAnsi="宋体" w:cs="宋体"/>
                <w:kern w:val="0"/>
                <w:szCs w:val="21"/>
                <w:lang w:val="en-US" w:eastAsia="zh-CN"/>
              </w:rPr>
              <w:t>.</w:t>
            </w: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 xml:space="preserve"> </w:t>
            </w:r>
            <w:r>
              <w:rPr>
                <w:rFonts w:hint="eastAsia" w:ascii="宋体" w:hAnsi="宋体"/>
                <w:szCs w:val="21"/>
              </w:rPr>
              <w:t>程序“</w:t>
            </w:r>
            <w:r>
              <w:rPr>
                <w:rFonts w:ascii="宋体" w:hAnsi="宋体"/>
                <w:szCs w:val="21"/>
              </w:rPr>
              <w:t>……</w:t>
            </w:r>
            <w:r>
              <w:rPr>
                <w:rFonts w:hint="eastAsia" w:ascii="宋体"/>
              </w:rPr>
              <w:t>制定新的程序或更改现有的程序应经授权批准并受控程序应现行有效，需要时可获得和提供</w:t>
            </w:r>
            <w:r>
              <w:rPr>
                <w:rFonts w:ascii="宋体"/>
              </w:rPr>
              <w:t>”</w:t>
            </w:r>
            <w:r>
              <w:rPr>
                <w:rFonts w:hint="eastAsia"/>
                <w:szCs w:val="21"/>
              </w:rPr>
              <w:t>条款的</w:t>
            </w:r>
            <w:r>
              <w:rPr>
                <w:rFonts w:hint="eastAsia" w:ascii="宋体" w:hAnsi="宋体" w:cs="宋体"/>
                <w:kern w:val="0"/>
                <w:szCs w:val="21"/>
              </w:rPr>
              <w:t>管理要求。</w:t>
            </w:r>
          </w:p>
          <w:p>
            <w:pPr>
              <w:widowControl/>
              <w:spacing w:line="360" w:lineRule="auto"/>
              <w:jc w:val="left"/>
              <w:rPr>
                <w:rFonts w:hint="eastAsia" w:ascii="宋体" w:hAnsi="宋体" w:eastAsia="宋体" w:cs="宋体"/>
                <w:kern w:val="0"/>
                <w:szCs w:val="21"/>
                <w:u w:val="single"/>
                <w:lang w:val="en-US" w:eastAsia="zh-CN"/>
              </w:rPr>
            </w:pPr>
            <w:r>
              <w:rPr>
                <w:rFonts w:ascii="宋体" w:hAnsi="宋体" w:cs="宋体"/>
                <w:kern w:val="0"/>
                <w:szCs w:val="21"/>
              </w:rPr>
              <w:t>不符</w:t>
            </w:r>
            <w:r>
              <w:rPr>
                <w:rFonts w:ascii="宋体" w:hAnsi="宋体" w:eastAsia="宋体" w:cs="宋体"/>
                <w:kern w:val="0"/>
                <w:szCs w:val="21"/>
              </w:rPr>
              <w:t>合</w:t>
            </w:r>
            <w:r>
              <w:rPr>
                <w:rFonts w:hint="eastAsia" w:ascii="宋体" w:hAnsi="宋体" w:eastAsia="宋体" w:cs="宋体"/>
                <w:kern w:val="0"/>
                <w:szCs w:val="21"/>
              </w:rPr>
              <w:t>认证</w:t>
            </w:r>
            <w:r>
              <w:rPr>
                <w:rStyle w:val="10"/>
                <w:rFonts w:ascii="宋体" w:hAnsi="宋体" w:eastAsia="宋体"/>
                <w:sz w:val="21"/>
                <w:szCs w:val="21"/>
                <w:lang w:val="zh-CN"/>
              </w:rPr>
              <w:t>审核准则</w:t>
            </w:r>
            <w:r>
              <w:rPr>
                <w:rFonts w:ascii="宋体" w:hAnsi="宋体" w:eastAsia="宋体" w:cs="宋体"/>
                <w:kern w:val="0"/>
                <w:szCs w:val="21"/>
              </w:rPr>
              <w:t>条</w:t>
            </w:r>
            <w:r>
              <w:rPr>
                <w:rFonts w:ascii="宋体" w:hAnsi="宋体" w:cs="宋体"/>
                <w:kern w:val="0"/>
                <w:szCs w:val="21"/>
              </w:rPr>
              <w:t>款号：</w:t>
            </w:r>
            <w:r>
              <w:rPr>
                <w:rFonts w:hint="eastAsia" w:ascii="宋体" w:hAnsi="宋体" w:cs="宋体"/>
                <w:kern w:val="0"/>
                <w:szCs w:val="21"/>
                <w:u w:val="single"/>
                <w:lang w:val="en-US" w:eastAsia="zh-CN"/>
              </w:rPr>
              <w:t xml:space="preserve"> </w:t>
            </w:r>
            <w:r>
              <w:rPr>
                <w:rFonts w:ascii="宋体" w:hAnsi="宋体" w:cs="宋体"/>
                <w:kern w:val="0"/>
                <w:u w:val="single"/>
              </w:rPr>
              <w:t>GB/T 19022-2003</w:t>
            </w:r>
            <w:r>
              <w:rPr>
                <w:rFonts w:hint="eastAsia" w:ascii="宋体" w:hAnsi="宋体" w:cs="宋体"/>
                <w:kern w:val="0"/>
                <w:u w:val="single"/>
                <w:lang w:eastAsia="zh-CN"/>
              </w:rPr>
              <w:t>标准</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6.2.1</w:t>
            </w:r>
            <w:r>
              <w:rPr>
                <w:rFonts w:hint="eastAsia" w:ascii="宋体" w:hAnsi="宋体" w:cs="宋体"/>
                <w:kern w:val="0"/>
                <w:szCs w:val="21"/>
                <w:u w:val="single"/>
              </w:rPr>
              <w:t>条款</w:t>
            </w:r>
            <w:r>
              <w:rPr>
                <w:rFonts w:hint="eastAsia" w:ascii="宋体" w:hAnsi="宋体" w:cs="宋体"/>
                <w:kern w:val="0"/>
                <w:szCs w:val="21"/>
                <w:u w:val="single"/>
                <w:lang w:val="en-US" w:eastAsia="zh-CN"/>
              </w:rPr>
              <w:t xml:space="preserve"> 程序  </w:t>
            </w:r>
            <w:bookmarkStart w:id="2" w:name="_GoBack"/>
            <w:bookmarkEnd w:id="2"/>
          </w:p>
          <w:p>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w:t>
            </w:r>
            <w:r>
              <w:rPr>
                <w:rFonts w:hint="eastAsia" w:ascii="宋体" w:hAnsi="宋体" w:cs="宋体"/>
                <w:kern w:val="0"/>
                <w:szCs w:val="21"/>
                <w:u w:val="single"/>
                <w:lang w:val="en-US" w:eastAsia="zh-CN"/>
              </w:rPr>
              <w:t xml:space="preserve">  </w:t>
            </w:r>
            <w:r>
              <w:rPr>
                <w:rFonts w:hint="default" w:ascii="Arial" w:hAnsi="Arial" w:cs="Arial"/>
                <w:kern w:val="0"/>
                <w:szCs w:val="21"/>
                <w:u w:val="single"/>
              </w:rPr>
              <w:t>√</w:t>
            </w:r>
            <w:r>
              <w:rPr>
                <w:rFonts w:hint="eastAsia" w:ascii="Arial" w:hAnsi="Arial" w:cs="Arial"/>
                <w:kern w:val="0"/>
                <w:szCs w:val="21"/>
                <w:u w:val="single"/>
                <w:lang w:val="en-US" w:eastAsia="zh-CN"/>
              </w:rPr>
              <w:t xml:space="preserve">  </w:t>
            </w:r>
            <w:r>
              <w:rPr>
                <w:rFonts w:ascii="宋体" w:hAnsi="宋体" w:cs="宋体"/>
                <w:kern w:val="0"/>
                <w:szCs w:val="21"/>
              </w:rPr>
              <w:t>；</w:t>
            </w:r>
          </w:p>
          <w:p>
            <w:pPr>
              <w:widowControl/>
              <w:spacing w:line="360" w:lineRule="auto"/>
              <w:jc w:val="left"/>
              <w:rPr>
                <w:rFonts w:ascii="宋体" w:hAnsi="宋体" w:cs="宋体"/>
                <w:kern w:val="0"/>
                <w:szCs w:val="21"/>
              </w:rPr>
            </w:pPr>
            <w:r>
              <w:rPr>
                <w:rFonts w:ascii="宋体" w:hAnsi="宋体" w:cs="宋体"/>
                <w:kern w:val="0"/>
                <w:szCs w:val="21"/>
              </w:rPr>
              <w:t>审核员(签名)_</w:t>
            </w:r>
            <w:r>
              <w:rPr>
                <w:rFonts w:ascii="宋体" w:hAnsi="宋体" w:cs="宋体"/>
                <w:kern w:val="0"/>
                <w:szCs w:val="21"/>
                <w:u w:val="single"/>
              </w:rPr>
              <w:t>_</w:t>
            </w:r>
            <w:r>
              <w:rPr>
                <w:rFonts w:hint="eastAsia" w:ascii="Times New Roman" w:hAnsi="Times New Roman" w:eastAsia="宋体" w:cs="Times New Roman"/>
                <w:sz w:val="21"/>
                <w:szCs w:val="21"/>
                <w:u w:val="single"/>
                <w:lang w:eastAsia="zh-CN"/>
              </w:rPr>
              <w:drawing>
                <wp:inline distT="0" distB="0" distL="114300" distR="114300">
                  <wp:extent cx="781685" cy="469900"/>
                  <wp:effectExtent l="0" t="0" r="18415" b="6350"/>
                  <wp:docPr id="2"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5bc90f7b6220dcee5aa82fda5a7cf9"/>
                          <pic:cNvPicPr>
                            <a:picLocks noChangeAspect="1"/>
                          </pic:cNvPicPr>
                        </pic:nvPicPr>
                        <pic:blipFill>
                          <a:blip r:embed="rId5"/>
                          <a:srcRect l="12695" t="5128"/>
                          <a:stretch>
                            <a:fillRect/>
                          </a:stretch>
                        </pic:blipFill>
                        <pic:spPr>
                          <a:xfrm>
                            <a:off x="0" y="0"/>
                            <a:ext cx="781685" cy="469900"/>
                          </a:xfrm>
                          <a:prstGeom prst="rect">
                            <a:avLst/>
                          </a:prstGeom>
                          <a:noFill/>
                          <a:ln>
                            <a:noFill/>
                          </a:ln>
                        </pic:spPr>
                      </pic:pic>
                    </a:graphicData>
                  </a:graphic>
                </wp:inline>
              </w:drawing>
            </w:r>
            <w:r>
              <w:rPr>
                <w:rFonts w:ascii="宋体" w:hAnsi="宋体" w:cs="宋体"/>
                <w:kern w:val="0"/>
                <w:szCs w:val="21"/>
                <w:u w:val="single"/>
              </w:rPr>
              <w:t>_____</w:t>
            </w:r>
            <w:r>
              <w:rPr>
                <w:rFonts w:ascii="宋体" w:hAnsi="宋体" w:cs="宋体"/>
                <w:kern w:val="0"/>
                <w:szCs w:val="21"/>
              </w:rPr>
              <w:t>____ 陪同人员(签名)_</w:t>
            </w:r>
            <w:r>
              <w:rPr>
                <w:u w:val="single"/>
              </w:rPr>
              <w:drawing>
                <wp:inline distT="0" distB="0" distL="0" distR="0">
                  <wp:extent cx="1030605" cy="590550"/>
                  <wp:effectExtent l="0" t="0" r="1714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30605" cy="590550"/>
                          </a:xfrm>
                          <a:prstGeom prst="rect">
                            <a:avLst/>
                          </a:prstGeom>
                          <a:noFill/>
                          <a:ln>
                            <a:noFill/>
                          </a:ln>
                        </pic:spPr>
                      </pic:pic>
                    </a:graphicData>
                  </a:graphic>
                </wp:inline>
              </w:drawing>
            </w:r>
            <w:r>
              <w:rPr>
                <w:rFonts w:ascii="宋体" w:hAnsi="宋体" w:cs="宋体"/>
                <w:kern w:val="0"/>
                <w:szCs w:val="21"/>
                <w:u w:val="single"/>
              </w:rPr>
              <w:t>________</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rPr>
              <w:t>企业部门</w:t>
            </w:r>
            <w:r>
              <w:rPr>
                <w:rFonts w:ascii="宋体" w:hAnsi="宋体" w:cs="宋体"/>
                <w:kern w:val="0"/>
                <w:szCs w:val="21"/>
              </w:rPr>
              <w:t>代表（签名）__</w:t>
            </w:r>
            <w:r>
              <w:rPr>
                <w:rFonts w:ascii="宋体" w:hAnsi="宋体" w:cs="宋体"/>
                <w:kern w:val="0"/>
                <w:szCs w:val="21"/>
                <w:u w:val="single"/>
              </w:rPr>
              <w:t>_</w:t>
            </w:r>
            <w:r>
              <w:rPr>
                <w:u w:val="single"/>
              </w:rPr>
              <w:drawing>
                <wp:inline distT="0" distB="0" distL="0" distR="0">
                  <wp:extent cx="1030605" cy="590550"/>
                  <wp:effectExtent l="0" t="0" r="1714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30605" cy="590550"/>
                          </a:xfrm>
                          <a:prstGeom prst="rect">
                            <a:avLst/>
                          </a:prstGeom>
                          <a:noFill/>
                          <a:ln>
                            <a:noFill/>
                          </a:ln>
                        </pic:spPr>
                      </pic:pic>
                    </a:graphicData>
                  </a:graphic>
                </wp:inline>
              </w:drawing>
            </w:r>
            <w:r>
              <w:rPr>
                <w:rFonts w:ascii="宋体" w:hAnsi="宋体" w:cs="宋体"/>
                <w:kern w:val="0"/>
                <w:szCs w:val="21"/>
                <w:u w:val="single"/>
              </w:rPr>
              <w:t>__</w:t>
            </w:r>
            <w:r>
              <w:rPr>
                <w:rFonts w:ascii="宋体" w:hAnsi="宋体" w:cs="宋体"/>
                <w:kern w:val="0"/>
                <w:szCs w:val="21"/>
              </w:rPr>
              <w:t>____</w:t>
            </w:r>
            <w:r>
              <w:rPr>
                <w:rFonts w:hint="eastAsia" w:ascii="宋体" w:hAnsi="宋体" w:cs="宋体"/>
                <w:kern w:val="0"/>
                <w:szCs w:val="21"/>
                <w:lang w:val="en-US" w:eastAsia="zh-CN"/>
              </w:rPr>
              <w:t xml:space="preserve">                  </w:t>
            </w:r>
            <w:r>
              <w:rPr>
                <w:rFonts w:ascii="宋体" w:hAnsi="宋体" w:cs="宋体"/>
                <w:kern w:val="0"/>
                <w:szCs w:val="21"/>
              </w:rPr>
              <w:t>日期:</w:t>
            </w:r>
            <w:r>
              <w:rPr>
                <w:rFonts w:hint="eastAsia" w:ascii="宋体" w:hAnsi="宋体" w:cs="宋体"/>
                <w:kern w:val="0"/>
                <w:szCs w:val="21"/>
                <w:lang w:val="en-US" w:eastAsia="zh-CN"/>
              </w:rPr>
              <w:t>2020.12.16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676" w:hRule="atLeast"/>
          <w:tblCellSpacing w:w="0" w:type="dxa"/>
        </w:trPr>
        <w:tc>
          <w:tcPr>
            <w:tcW w:w="9180" w:type="dxa"/>
            <w:shd w:val="clear" w:color="auto" w:fill="auto"/>
          </w:tcPr>
          <w:p>
            <w:pPr>
              <w:widowControl/>
              <w:spacing w:line="360" w:lineRule="auto"/>
              <w:ind w:left="1260" w:hanging="1260" w:hangingChars="600"/>
              <w:jc w:val="left"/>
              <w:rPr>
                <w:rFonts w:ascii="宋体" w:hAnsi="宋体" w:cs="宋体"/>
                <w:kern w:val="0"/>
                <w:szCs w:val="21"/>
              </w:rPr>
            </w:pPr>
            <w:r>
              <w:rPr>
                <w:rFonts w:ascii="宋体" w:hAnsi="宋体" w:cs="宋体"/>
                <w:kern w:val="0"/>
                <w:szCs w:val="21"/>
              </w:rPr>
              <w:t>纠正措施:</w:t>
            </w:r>
            <w:r>
              <w:rPr>
                <w:rFonts w:hint="eastAsia" w:ascii="宋体" w:hAnsi="宋体" w:cs="宋体"/>
                <w:kern w:val="0"/>
                <w:szCs w:val="21"/>
                <w:lang w:val="en-US" w:eastAsia="zh-CN"/>
              </w:rPr>
              <w:t>1、</w:t>
            </w:r>
            <w:r>
              <w:rPr>
                <w:rFonts w:hint="eastAsia" w:ascii="宋体" w:hAnsi="宋体" w:cs="宋体"/>
                <w:kern w:val="0"/>
                <w:szCs w:val="21"/>
                <w:lang w:eastAsia="zh-CN"/>
              </w:rPr>
              <w:t>停止使用上述标准，启用</w:t>
            </w:r>
            <w:r>
              <w:rPr>
                <w:rStyle w:val="7"/>
                <w:rFonts w:hint="eastAsia" w:ascii="宋体" w:hAnsi="宋体" w:eastAsia="宋体" w:cs="宋体"/>
                <w:b w:val="0"/>
                <w:bCs/>
                <w:i w:val="0"/>
                <w:caps w:val="0"/>
                <w:color w:val="000000"/>
                <w:spacing w:val="0"/>
                <w:sz w:val="21"/>
                <w:szCs w:val="21"/>
                <w:shd w:val="clear" w:color="auto" w:fill="FFFFFF"/>
              </w:rPr>
              <w:t>GB</w:t>
            </w:r>
            <w:r>
              <w:rPr>
                <w:rStyle w:val="7"/>
                <w:rFonts w:hint="eastAsia" w:ascii="宋体" w:hAnsi="宋体" w:cs="宋体"/>
                <w:b w:val="0"/>
                <w:bCs/>
                <w:i w:val="0"/>
                <w:caps w:val="0"/>
                <w:color w:val="000000"/>
                <w:spacing w:val="0"/>
                <w:sz w:val="21"/>
                <w:szCs w:val="21"/>
                <w:shd w:val="clear" w:color="auto" w:fill="FFFFFF"/>
                <w:lang w:val="en-US" w:eastAsia="zh-CN"/>
              </w:rPr>
              <w:t>/T4208</w:t>
            </w:r>
            <w:r>
              <w:rPr>
                <w:rStyle w:val="7"/>
                <w:rFonts w:hint="eastAsia" w:ascii="宋体" w:hAnsi="宋体" w:eastAsia="宋体" w:cs="宋体"/>
                <w:b w:val="0"/>
                <w:bCs/>
                <w:i w:val="0"/>
                <w:caps w:val="0"/>
                <w:color w:val="000000"/>
                <w:spacing w:val="0"/>
                <w:sz w:val="21"/>
                <w:szCs w:val="21"/>
                <w:shd w:val="clear" w:color="auto" w:fill="FFFFFF"/>
                <w:lang w:val="en-US" w:eastAsia="zh-CN"/>
              </w:rPr>
              <w:t>-20</w:t>
            </w:r>
            <w:r>
              <w:rPr>
                <w:rStyle w:val="7"/>
                <w:rFonts w:hint="eastAsia" w:ascii="宋体" w:hAnsi="宋体" w:cs="宋体"/>
                <w:b w:val="0"/>
                <w:bCs/>
                <w:i w:val="0"/>
                <w:caps w:val="0"/>
                <w:color w:val="000000"/>
                <w:spacing w:val="0"/>
                <w:sz w:val="21"/>
                <w:szCs w:val="21"/>
                <w:shd w:val="clear" w:color="auto" w:fill="FFFFFF"/>
                <w:lang w:val="en-US" w:eastAsia="zh-CN"/>
              </w:rPr>
              <w:t>17</w:t>
            </w:r>
            <w:r>
              <w:rPr>
                <w:rFonts w:hint="eastAsia" w:ascii="Times New Roman" w:hAnsi="Times New Roman" w:eastAsia="宋体" w:cs="Times New Roman"/>
                <w:b w:val="0"/>
                <w:bCs/>
                <w:color w:val="auto"/>
                <w:sz w:val="21"/>
                <w:szCs w:val="21"/>
                <w:lang w:val="en-US" w:eastAsia="zh-CN"/>
              </w:rPr>
              <w:t>《外壳防护等级（IP代码》</w:t>
            </w:r>
            <w:r>
              <w:rPr>
                <w:rStyle w:val="7"/>
                <w:rFonts w:hint="eastAsia" w:ascii="宋体" w:hAnsi="宋体" w:cs="宋体"/>
                <w:b w:val="0"/>
                <w:bCs/>
                <w:i w:val="0"/>
                <w:caps w:val="0"/>
                <w:color w:val="000000"/>
                <w:spacing w:val="0"/>
                <w:sz w:val="21"/>
                <w:szCs w:val="21"/>
                <w:shd w:val="clear" w:color="auto" w:fill="FFFFFF"/>
                <w:lang w:val="en-US" w:eastAsia="zh-CN"/>
              </w:rPr>
              <w:t>标准，受控存档。组织技术人员</w:t>
            </w:r>
            <w:r>
              <w:rPr>
                <w:rFonts w:hint="eastAsia" w:ascii="宋体" w:hAnsi="宋体" w:cs="宋体"/>
                <w:kern w:val="0"/>
                <w:szCs w:val="21"/>
                <w:lang w:val="en-US" w:eastAsia="zh-CN"/>
              </w:rPr>
              <w:t>学习新标准。</w:t>
            </w:r>
          </w:p>
          <w:p>
            <w:pPr>
              <w:widowControl/>
              <w:spacing w:line="360" w:lineRule="auto"/>
              <w:ind w:firstLine="1050" w:firstLineChars="500"/>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2、每年组织技术人员对公司使用所有标准进行查新。杜绝类似现象发生。</w:t>
            </w: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lang w:val="en-US" w:eastAsia="zh-CN"/>
              </w:rPr>
              <w:t xml:space="preserve"> </w:t>
            </w:r>
            <w:r>
              <w:drawing>
                <wp:inline distT="0" distB="0" distL="0" distR="0">
                  <wp:extent cx="1030605" cy="590550"/>
                  <wp:effectExtent l="0" t="0" r="1714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30605" cy="590550"/>
                          </a:xfrm>
                          <a:prstGeom prst="rect">
                            <a:avLst/>
                          </a:prstGeom>
                          <a:noFill/>
                          <a:ln>
                            <a:noFill/>
                          </a:ln>
                        </pic:spPr>
                      </pic:pic>
                    </a:graphicData>
                  </a:graphic>
                </wp:inline>
              </w:drawing>
            </w:r>
            <w:r>
              <w:rPr>
                <w:rFonts w:hint="eastAsia" w:ascii="宋体" w:hAnsi="宋体" w:cs="宋体"/>
                <w:kern w:val="0"/>
                <w:szCs w:val="21"/>
                <w:lang w:val="en-US" w:eastAsia="zh-CN"/>
              </w:rPr>
              <w:t xml:space="preserve">                    </w:t>
            </w:r>
            <w:r>
              <w:rPr>
                <w:rFonts w:ascii="宋体" w:hAnsi="宋体" w:cs="宋体"/>
                <w:kern w:val="0"/>
                <w:szCs w:val="21"/>
              </w:rPr>
              <w:t>审核员签名:</w:t>
            </w:r>
            <w:r>
              <w:rPr>
                <w:rFonts w:hint="eastAsia" w:ascii="Times New Roman" w:hAnsi="Times New Roman" w:eastAsia="宋体" w:cs="Times New Roman"/>
                <w:sz w:val="21"/>
                <w:szCs w:val="21"/>
                <w:lang w:eastAsia="zh-CN"/>
              </w:rPr>
              <w:drawing>
                <wp:inline distT="0" distB="0" distL="114300" distR="114300">
                  <wp:extent cx="781685" cy="469900"/>
                  <wp:effectExtent l="0" t="0" r="18415" b="6350"/>
                  <wp:docPr id="3" name="图片 2"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5bc90f7b6220dcee5aa82fda5a7cf9"/>
                          <pic:cNvPicPr>
                            <a:picLocks noChangeAspect="1"/>
                          </pic:cNvPicPr>
                        </pic:nvPicPr>
                        <pic:blipFill>
                          <a:blip r:embed="rId5"/>
                          <a:srcRect l="12695" t="5128"/>
                          <a:stretch>
                            <a:fillRect/>
                          </a:stretch>
                        </pic:blipFill>
                        <pic:spPr>
                          <a:xfrm>
                            <a:off x="0" y="0"/>
                            <a:ext cx="781685" cy="469900"/>
                          </a:xfrm>
                          <a:prstGeom prst="rect">
                            <a:avLst/>
                          </a:prstGeom>
                          <a:noFill/>
                          <a:ln>
                            <a:noFill/>
                          </a:ln>
                        </pic:spPr>
                      </pic:pic>
                    </a:graphicData>
                  </a:graphic>
                </wp:inline>
              </w:drawing>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ind w:firstLine="420" w:firstLineChars="200"/>
              <w:jc w:val="left"/>
              <w:rPr>
                <w:rFonts w:hint="eastAsia" w:ascii="宋体" w:hAnsi="宋体" w:eastAsia="宋体" w:cs="宋体"/>
                <w:kern w:val="0"/>
                <w:szCs w:val="21"/>
                <w:lang w:eastAsia="zh-CN"/>
              </w:rPr>
            </w:pPr>
            <w:r>
              <w:rPr>
                <w:rFonts w:hint="eastAsia" w:ascii="宋体" w:hAnsi="宋体" w:cs="宋体"/>
                <w:kern w:val="0"/>
                <w:szCs w:val="21"/>
                <w:lang w:eastAsia="zh-CN"/>
              </w:rPr>
              <w:t>整改措施已落实，验证有效。</w:t>
            </w:r>
          </w:p>
          <w:p>
            <w:pPr>
              <w:widowControl/>
              <w:spacing w:line="360" w:lineRule="auto"/>
              <w:jc w:val="left"/>
              <w:rPr>
                <w:rFonts w:ascii="宋体" w:hAnsi="宋体" w:cs="宋体"/>
                <w:kern w:val="0"/>
                <w:szCs w:val="21"/>
              </w:rPr>
            </w:pPr>
            <w:r>
              <w:rPr>
                <w:rFonts w:ascii="宋体" w:hAnsi="宋体" w:cs="宋体"/>
                <w:kern w:val="0"/>
                <w:szCs w:val="21"/>
              </w:rPr>
              <w:t>审核组代表签名:</w:t>
            </w:r>
            <w:r>
              <w:rPr>
                <w:rFonts w:hint="eastAsia" w:ascii="宋体" w:hAnsi="宋体" w:cs="宋体"/>
                <w:kern w:val="0"/>
                <w:szCs w:val="21"/>
              </w:rPr>
              <w:t xml:space="preserve"> </w:t>
            </w:r>
            <w:r>
              <w:rPr>
                <w:rFonts w:hint="eastAsia" w:ascii="Times New Roman" w:hAnsi="Times New Roman" w:eastAsia="宋体" w:cs="Times New Roman"/>
                <w:sz w:val="21"/>
                <w:szCs w:val="21"/>
                <w:lang w:eastAsia="zh-CN"/>
              </w:rPr>
              <w:drawing>
                <wp:inline distT="0" distB="0" distL="114300" distR="114300">
                  <wp:extent cx="781685" cy="469900"/>
                  <wp:effectExtent l="0" t="0" r="18415" b="6350"/>
                  <wp:docPr id="4" name="图片 3"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85bc90f7b6220dcee5aa82fda5a7cf9"/>
                          <pic:cNvPicPr>
                            <a:picLocks noChangeAspect="1"/>
                          </pic:cNvPicPr>
                        </pic:nvPicPr>
                        <pic:blipFill>
                          <a:blip r:embed="rId5"/>
                          <a:srcRect l="12695" t="5128"/>
                          <a:stretch>
                            <a:fillRect/>
                          </a:stretch>
                        </pic:blipFill>
                        <pic:spPr>
                          <a:xfrm>
                            <a:off x="0" y="0"/>
                            <a:ext cx="781685" cy="469900"/>
                          </a:xfrm>
                          <a:prstGeom prst="rect">
                            <a:avLst/>
                          </a:prstGeom>
                          <a:noFill/>
                          <a:ln>
                            <a:noFill/>
                          </a:ln>
                        </pic:spPr>
                      </pic:pic>
                    </a:graphicData>
                  </a:graphic>
                </wp:inline>
              </w:drawing>
            </w:r>
            <w:r>
              <w:rPr>
                <w:rFonts w:hint="eastAsia" w:ascii="宋体" w:hAnsi="宋体" w:cs="宋体"/>
                <w:kern w:val="0"/>
                <w:szCs w:val="21"/>
              </w:rPr>
              <w:t xml:space="preserve">  </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日期：</w:t>
            </w:r>
            <w:r>
              <w:rPr>
                <w:rFonts w:hint="eastAsia" w:ascii="宋体" w:hAnsi="宋体" w:cs="宋体"/>
                <w:kern w:val="0"/>
                <w:szCs w:val="21"/>
                <w:lang w:val="en-US" w:eastAsia="zh-CN"/>
              </w:rPr>
              <w:t>2020.12.16</w:t>
            </w:r>
          </w:p>
        </w:tc>
      </w:tr>
    </w:tbl>
    <w:p>
      <w:pPr>
        <w:jc w:val="right"/>
      </w:pPr>
      <w:r>
        <w:rPr>
          <w:rFonts w:hint="eastAsia"/>
        </w:rPr>
        <w:t>可另附页</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2"/>
        <w:rFonts w:hint="default" w:ascii="Times New Roman" w:hAnsi="Times New Roman" w:cs="Times New Roman"/>
        <w:szCs w:val="21"/>
      </w:rPr>
    </w:pPr>
    <w:r>
      <w:rPr>
        <w:rFonts w:ascii="Times New Roman" w:hAnsi="Times New Roman" w:cs="Times New Roman"/>
        <w:sz w:val="21"/>
        <w:szCs w:val="21"/>
      </w:rPr>
      <w:pict>
        <v:shape id="_x0000_s2049" o:spid="_x0000_s2049" o:spt="202" type="#_x0000_t202" style="position:absolute;left:0pt;margin-left:289.7pt;margin-top:14.1pt;height:20.6pt;width:173.9pt;z-index:251658240;mso-width-relative:page;mso-height-relative:page;" stroked="f" coordsize="21600,2160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11</w:t>
                </w:r>
                <w:r>
                  <w:rPr>
                    <w:rFonts w:ascii="Times New Roman" w:hAnsi="Times New Roman"/>
                    <w:sz w:val="22"/>
                  </w:rPr>
                  <w:t>不符合项报告</w:t>
                </w:r>
                <w:r>
                  <w:rPr>
                    <w:rFonts w:hint="eastAsia" w:ascii="Times New Roman" w:hAnsi="Times New Roman"/>
                    <w:sz w:val="22"/>
                  </w:rPr>
                  <w:t>（06版）</w:t>
                </w:r>
              </w:p>
            </w:txbxContent>
          </v:textbox>
        </v:shape>
      </w:pict>
    </w:r>
    <w:r>
      <w:rPr>
        <w:rStyle w:val="12"/>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2"/>
        <w:rFonts w:hint="default" w:ascii="Times New Roman" w:hAnsi="Times New Roman" w:cs="Times New Roman"/>
        <w:w w:val="80"/>
        <w:szCs w:val="21"/>
      </w:rPr>
      <w:t>Beijing International Standard united Certification Co.,Ltd.</w:t>
    </w:r>
  </w:p>
  <w:p>
    <w:pPr>
      <w:rPr>
        <w:sz w:val="18"/>
        <w:szCs w:val="18"/>
      </w:rPr>
    </w:pPr>
    <w:r>
      <w:rPr>
        <w:sz w:val="18"/>
      </w:rPr>
      <w:pict>
        <v:line id="_x0000_s2050" o:spid="_x0000_s2050" o:spt="20" style="position:absolute;left:0pt;margin-left:-0.45pt;margin-top:0pt;height:0.05pt;width:458.2pt;z-index:251659264;mso-width-relative:page;mso-height-relative:page;" coordsize="21600,21600">
          <v:path arrowok="t"/>
          <v:fill focussize="0,0"/>
          <v:stroke/>
          <v:imagedata o:title=""/>
          <o:lock v:ext="edit"/>
        </v:line>
      </w:pic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9F93186"/>
    <w:rsid w:val="54E37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Strong"/>
    <w:basedOn w:val="6"/>
    <w:qFormat/>
    <w:uiPriority w:val="22"/>
    <w:rPr>
      <w:b/>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Font Style99"/>
    <w:qFormat/>
    <w:uiPriority w:val="0"/>
    <w:rPr>
      <w:rFonts w:ascii="黑体" w:eastAsia="黑体" w:cs="黑体"/>
      <w:sz w:val="20"/>
      <w:szCs w:val="20"/>
    </w:rPr>
  </w:style>
  <w:style w:type="character" w:customStyle="1" w:styleId="11">
    <w:name w:val="批注框文本 Char"/>
    <w:basedOn w:val="6"/>
    <w:link w:val="2"/>
    <w:semiHidden/>
    <w:qFormat/>
    <w:uiPriority w:val="99"/>
    <w:rPr>
      <w:rFonts w:ascii="Calibri" w:hAnsi="Calibri"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Words>
  <Characters>236</Characters>
  <Lines>1</Lines>
  <Paragraphs>1</Paragraphs>
  <TotalTime>1</TotalTime>
  <ScaleCrop>false</ScaleCrop>
  <LinksUpToDate>false</LinksUpToDate>
  <CharactersWithSpaces>276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乐言</cp:lastModifiedBy>
  <dcterms:modified xsi:type="dcterms:W3CDTF">2020-12-15T10:37:08Z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