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w:t>
      </w:r>
      <w:r>
        <w:rPr>
          <w:rFonts w:hint="eastAsia" w:eastAsia="楷体" w:cs="Times New Roman"/>
          <w:b w:val="0"/>
          <w:bCs w:val="0"/>
          <w:color w:val="000000"/>
          <w:sz w:val="21"/>
          <w:szCs w:val="21"/>
          <w:lang w:val="en-US" w:eastAsia="zh-CN"/>
        </w:rPr>
        <w:t>85</w:t>
      </w:r>
      <w:r>
        <w:rPr>
          <w:rFonts w:hint="eastAsia" w:ascii="Times New Roman" w:hAnsi="Times New Roman" w:eastAsia="楷体" w:cs="Times New Roman"/>
          <w:b w:val="0"/>
          <w:bCs w:val="0"/>
          <w:color w:val="000000"/>
          <w:sz w:val="21"/>
          <w:szCs w:val="21"/>
        </w:rPr>
        <w:t>-2020-E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河北亿申路桥防护工程有限公司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rFonts w:hint="default" w:eastAsia="宋体"/>
                <w:color w:val="000000" w:themeColor="text1"/>
                <w:sz w:val="20"/>
                <w:szCs w:val="20"/>
                <w:lang w:val="en-US" w:eastAsia="zh-CN"/>
              </w:rPr>
            </w:pPr>
            <w:r>
              <w:rPr>
                <w:rFonts w:hint="eastAsia"/>
                <w:color w:val="000000" w:themeColor="text1"/>
                <w:sz w:val="20"/>
                <w:szCs w:val="20"/>
              </w:rPr>
              <w:t>010-5351 62</w:t>
            </w:r>
            <w:r>
              <w:rPr>
                <w:rFonts w:hint="eastAsia"/>
                <w:color w:val="000000" w:themeColor="text1"/>
                <w:sz w:val="20"/>
                <w:szCs w:val="20"/>
                <w:lang w:val="en-US" w:eastAsia="zh-CN"/>
              </w:rPr>
              <w:t>58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p>
        </w:tc>
        <w:tc>
          <w:tcPr>
            <w:tcW w:w="992" w:type="dxa"/>
            <w:vAlign w:val="center"/>
          </w:tcPr>
          <w:p>
            <w:pPr>
              <w:spacing w:line="240" w:lineRule="exact"/>
              <w:jc w:val="center"/>
              <w:rPr>
                <w:rFonts w:hint="eastAsia" w:eastAsia="宋体"/>
                <w:b/>
                <w:color w:val="000000" w:themeColor="text1"/>
                <w:sz w:val="20"/>
                <w:szCs w:val="20"/>
                <w:lang w:val="en-US" w:eastAsia="zh-CN"/>
              </w:rPr>
            </w:pPr>
          </w:p>
        </w:tc>
        <w:tc>
          <w:tcPr>
            <w:tcW w:w="1216" w:type="dxa"/>
            <w:vAlign w:val="center"/>
          </w:tcPr>
          <w:p>
            <w:pPr>
              <w:spacing w:line="240" w:lineRule="exact"/>
              <w:jc w:val="center"/>
              <w:rPr>
                <w:rFonts w:hint="eastAsia" w:eastAsia="宋体"/>
                <w:b/>
                <w:color w:val="000000" w:themeColor="text1"/>
                <w:sz w:val="20"/>
                <w:szCs w:val="20"/>
                <w:lang w:val="en-US" w:eastAsia="zh-CN"/>
              </w:rPr>
            </w:pPr>
          </w:p>
        </w:tc>
        <w:tc>
          <w:tcPr>
            <w:tcW w:w="3478" w:type="dxa"/>
            <w:gridSpan w:val="2"/>
            <w:vAlign w:val="center"/>
          </w:tcPr>
          <w:p>
            <w:pPr>
              <w:spacing w:line="240" w:lineRule="exact"/>
              <w:jc w:val="center"/>
              <w:rPr>
                <w:rFonts w:hint="default" w:eastAsia="宋体"/>
                <w:b/>
                <w:color w:val="000000"/>
                <w:sz w:val="20"/>
                <w:szCs w:val="20"/>
                <w:lang w:val="en-US" w:eastAsia="zh-CN"/>
              </w:rPr>
            </w:pP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hAnsi="宋体" w:cs="Times New Roman"/>
                <w:b/>
                <w:bCs/>
                <w:sz w:val="20"/>
                <w:szCs w:val="22"/>
                <w:lang w:val="en-US" w:eastAsia="zh-CN"/>
              </w:rPr>
              <w:t>对远程初审的现场补充验证，</w:t>
            </w:r>
            <w:r>
              <w:rPr>
                <w:rFonts w:hint="eastAsia" w:ascii="宋体" w:hAnsi="宋体"/>
                <w:b/>
                <w:bCs/>
                <w:sz w:val="20"/>
              </w:rPr>
              <w:t>验证组织管理体系是否持续有效运行，以确定是否推荐保持认证注册资格</w:t>
            </w:r>
            <w:r>
              <w:rPr>
                <w:rFonts w:hint="eastAsia" w:ascii="宋体" w:hAnsi="Calibri" w:cs="宋体"/>
                <w:color w:val="000000"/>
                <w:kern w:val="0"/>
                <w:sz w:val="20"/>
                <w:szCs w:val="20"/>
              </w:rPr>
              <w:t>。</w:t>
            </w:r>
            <w:r>
              <w:rPr>
                <w:rFonts w:hint="eastAsia" w:ascii="宋体" w:cs="宋体" w:hAnsiTheme="minorHAnsi"/>
                <w:color w:val="000000" w:themeColor="text1"/>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378"/>
        <w:gridCol w:w="1010"/>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河北亿申路桥防护工程有限公司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安平县经济开发区经四路28号4幢</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安平县经济开发区经四路28号</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刘帆</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15373188858</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bookmarkStart w:id="5" w:name="联系人传真"/>
            <w:bookmarkEnd w:id="5"/>
            <w:r>
              <w:rPr>
                <w:rFonts w:hint="default" w:ascii="Times New Roman" w:hAnsi="Times New Roman" w:cs="Times New Roman"/>
                <w:b/>
                <w:color w:val="auto"/>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李万开</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bookmarkStart w:id="6" w:name="最高管理者"/>
            <w:bookmarkEnd w:id="6"/>
            <w:r>
              <w:rPr>
                <w:rFonts w:hint="eastAsia"/>
                <w:sz w:val="20"/>
                <w:szCs w:val="20"/>
                <w:lang w:val="en-US" w:eastAsia="zh-CN"/>
              </w:rPr>
              <w:t>李刚</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793485062@qq.com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hint="eastAsia" w:ascii="宋体" w:hAnsi="宋体"/>
                <w:sz w:val="20"/>
                <w:szCs w:val="20"/>
              </w:rPr>
              <w:t>护栏网、石笼网的生产所涉及的相关环境管理活动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8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17.12.03</w:t>
            </w:r>
          </w:p>
        </w:tc>
        <w:tc>
          <w:tcPr>
            <w:tcW w:w="1828"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2019年9月1日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2020.5.22-23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0"/>
                <w:szCs w:val="20"/>
              </w:rPr>
              <w:t>护栏网、石笼网的生产</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lang w:val="en-US" w:eastAsia="zh-CN"/>
              </w:rPr>
              <w:t xml:space="preserve"> </w:t>
            </w:r>
            <w:r>
              <w:rPr>
                <w:rFonts w:hint="eastAsia" w:cs="宋体"/>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lang w:eastAsia="zh-CN"/>
              </w:rPr>
            </w:pPr>
            <w:r>
              <w:rPr>
                <w:rFonts w:hint="eastAsia" w:ascii="Times New Roman" w:hAnsi="Times New Roman" w:cs="宋体"/>
              </w:rPr>
              <w:t>公司环境目标</w:t>
            </w:r>
            <w:r>
              <w:rPr>
                <w:rFonts w:hint="eastAsia" w:cs="宋体"/>
                <w:lang w:eastAsia="zh-CN"/>
              </w:rPr>
              <w:t>：</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lang w:eastAsia="zh-CN"/>
              </w:rPr>
            </w:pPr>
            <w:r>
              <w:rPr>
                <w:rFonts w:hint="eastAsia"/>
                <w:sz w:val="21"/>
                <w:szCs w:val="21"/>
              </w:rPr>
              <w:t>3.噪声、废气达标排放。</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cs="宋体"/>
                <w:lang w:val="en-US" w:eastAsia="zh-CN"/>
              </w:rPr>
              <w:t>2020</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车间</w:t>
            </w:r>
            <w:r>
              <w:rPr>
                <w:rFonts w:hint="eastAsia"/>
                <w:sz w:val="21"/>
                <w:szCs w:val="21"/>
              </w:rPr>
              <w:t>等基础设施，主要设</w:t>
            </w:r>
            <w:r>
              <w:rPr>
                <w:rFonts w:hint="eastAsia"/>
                <w:sz w:val="21"/>
                <w:szCs w:val="21"/>
                <w:lang w:eastAsia="zh-CN"/>
              </w:rPr>
              <w:t>施：</w:t>
            </w:r>
            <w:r>
              <w:rPr>
                <w:rFonts w:hint="eastAsia"/>
                <w:sz w:val="21"/>
                <w:szCs w:val="21"/>
                <w:lang w:val="en-US" w:eastAsia="zh-CN"/>
              </w:rPr>
              <w:t>切割机、石笼网编织机、电焊机</w:t>
            </w:r>
            <w:r>
              <w:rPr>
                <w:rFonts w:hint="eastAsia"/>
                <w:sz w:val="21"/>
                <w:szCs w:val="21"/>
              </w:rPr>
              <w:t>，满足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b w:val="0"/>
                <w:bCs w:val="0"/>
                <w:sz w:val="21"/>
                <w:szCs w:val="21"/>
                <w:lang w:val="en-US" w:eastAsia="zh-CN"/>
              </w:rPr>
              <w:t>安平县经济开发区经四路28号</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100平米、车间1000平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灭火器、集气罩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cs="宋体"/>
              </w:rPr>
            </w:pPr>
            <w:r>
              <w:rPr>
                <w:rFonts w:hint="eastAsia" w:cs="宋体"/>
              </w:rPr>
              <w:t>管理方针：</w:t>
            </w:r>
          </w:p>
          <w:p>
            <w:pPr>
              <w:numPr>
                <w:ilvl w:val="0"/>
                <w:numId w:val="0"/>
              </w:num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噪声、烟气、</w:t>
            </w:r>
            <w:r>
              <w:rPr>
                <w:rFonts w:hint="eastAsia"/>
                <w:sz w:val="21"/>
                <w:szCs w:val="21"/>
              </w:rPr>
              <w:t>相关方施加影响等。</w:t>
            </w:r>
            <w:r>
              <w:rPr>
                <w:rFonts w:hint="eastAsia"/>
                <w:sz w:val="21"/>
                <w:szCs w:val="21"/>
                <w:lang w:val="en-US" w:eastAsia="zh-CN"/>
              </w:rPr>
              <w:t>提供有固废处置记录、相关方告知书及发放记录、环境检测报告。</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w:t>
            </w:r>
            <w:r>
              <w:rPr>
                <w:rFonts w:hint="eastAsia"/>
                <w:sz w:val="21"/>
                <w:szCs w:val="21"/>
                <w:lang w:val="en-US" w:eastAsia="zh-CN"/>
              </w:rPr>
              <w:t>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20年11月15-16</w:t>
            </w:r>
            <w:bookmarkStart w:id="11" w:name="_GoBack"/>
            <w:bookmarkEnd w:id="11"/>
            <w:r>
              <w:rPr>
                <w:rFonts w:hint="eastAsia"/>
                <w:lang w:val="en-US" w:eastAsia="zh-CN"/>
              </w:rPr>
              <w:t>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提供2020年9月27日由河北祥安检测技术服务有限公司对噪声、废气的检测，检测结论达标，报告编号：202009HJ2001，详见附件.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ascii="Times New Roman" w:hAnsi="Times New Roman" w:cs="Times New Roman"/>
                <w:szCs w:val="22"/>
                <w:lang w:val="en-US" w:eastAsia="zh-CN"/>
              </w:rPr>
              <w:t>排</w:t>
            </w:r>
            <w:r>
              <w:rPr>
                <w:rFonts w:hint="eastAsia" w:ascii="Times New Roman" w:hAnsi="Times New Roman" w:cs="Times New Roman"/>
                <w:szCs w:val="22"/>
                <w:lang w:eastAsia="zh-CN"/>
              </w:rPr>
              <w:t>污许可证</w:t>
            </w:r>
            <w:r>
              <w:rPr>
                <w:rFonts w:hint="eastAsia" w:cs="Times New Roman"/>
                <w:szCs w:val="22"/>
                <w:lang w:val="en-US" w:eastAsia="zh-CN"/>
              </w:rPr>
              <w:t>回执</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lang w:val="en-US" w:eastAsia="zh-CN"/>
              </w:rPr>
              <w:t>1.</w:t>
            </w:r>
            <w:r>
              <w:rPr>
                <w:rFonts w:hint="eastAsia"/>
                <w:b/>
                <w:color w:val="000000"/>
                <w:sz w:val="21"/>
                <w:szCs w:val="21"/>
              </w:rPr>
              <w:t>纠正/预防措施的实施及效果</w:t>
            </w:r>
            <w:r>
              <w:rPr>
                <w:rFonts w:hint="eastAsia"/>
                <w:b/>
                <w:color w:val="000000"/>
                <w:spacing w:val="-8"/>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2.</w:t>
            </w:r>
            <w:r>
              <w:rPr>
                <w:rFonts w:hint="eastAsia" w:ascii="宋体" w:hAnsi="宋体"/>
                <w:b/>
                <w:sz w:val="21"/>
                <w:szCs w:val="21"/>
              </w:rPr>
              <w:t>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3.</w:t>
            </w:r>
            <w:r>
              <w:rPr>
                <w:rFonts w:hint="eastAsia" w:ascii="宋体" w:hAnsi="宋体"/>
                <w:b/>
                <w:sz w:val="21"/>
                <w:szCs w:val="21"/>
              </w:rPr>
              <w:t>创新情况</w:t>
            </w:r>
            <w:r>
              <w:rPr>
                <w:rFonts w:hint="eastAsia" w:ascii="宋体" w:hAnsi="宋体"/>
                <w:b/>
                <w:sz w:val="21"/>
                <w:szCs w:val="21"/>
                <w:lang w:eastAsia="zh-CN"/>
              </w:rPr>
              <w:t>：</w:t>
            </w: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w:t>
            </w:r>
            <w:r>
              <w:rPr>
                <w:rFonts w:hint="eastAsia"/>
                <w:color w:val="auto"/>
                <w:sz w:val="21"/>
                <w:szCs w:val="21"/>
                <w:lang w:val="en-US" w:eastAsia="zh-CN"/>
              </w:rPr>
              <w:t>远程</w:t>
            </w:r>
            <w:r>
              <w:rPr>
                <w:rFonts w:hint="eastAsia"/>
                <w:color w:val="auto"/>
                <w:sz w:val="21"/>
                <w:szCs w:val="21"/>
              </w:rPr>
              <w:t>审核发现的不符合项</w:t>
            </w:r>
            <w:r>
              <w:rPr>
                <w:rFonts w:hint="eastAsia"/>
                <w:color w:val="auto"/>
                <w:sz w:val="21"/>
                <w:szCs w:val="21"/>
                <w:lang w:eastAsia="zh-CN"/>
              </w:rPr>
              <w:t>为</w:t>
            </w:r>
            <w:r>
              <w:rPr>
                <w:rFonts w:hint="eastAsia"/>
                <w:color w:val="auto"/>
                <w:sz w:val="21"/>
                <w:szCs w:val="21"/>
                <w:lang w:val="en-US" w:eastAsia="zh-CN"/>
              </w:rPr>
              <w:t>办公室GB/T 24001-2016标准8.1条款，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本次现场审核未发生类似问题，采取的纠正措施有效。</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河北亿申路桥防护工程有限公司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 w:val="21"/>
                <w:szCs w:val="21"/>
              </w:rPr>
            </w:pPr>
            <w:r>
              <w:rPr>
                <w:rFonts w:hint="eastAsia" w:ascii="宋体" w:hAnsi="宋体"/>
                <w:sz w:val="21"/>
                <w:szCs w:val="21"/>
              </w:rPr>
              <w:t>护栏网、石笼网的生产所涉及的相关环境管理活动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十七、与末次会议结论不同处的说明和其他说明(技术委员会填写)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FEE95"/>
    <w:multiLevelType w:val="singleLevel"/>
    <w:tmpl w:val="C74FEE95"/>
    <w:lvl w:ilvl="0" w:tentative="0">
      <w:start w:val="2"/>
      <w:numFmt w:val="decimal"/>
      <w:suff w:val="nothing"/>
      <w:lvlText w:val="%1、"/>
      <w:lvlJc w:val="left"/>
    </w:lvl>
  </w:abstractNum>
  <w:abstractNum w:abstractNumId="1">
    <w:nsid w:val="058876D9"/>
    <w:multiLevelType w:val="singleLevel"/>
    <w:tmpl w:val="058876D9"/>
    <w:lvl w:ilvl="0" w:tentative="0">
      <w:start w:val="1"/>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745B7"/>
    <w:rsid w:val="10D61799"/>
    <w:rsid w:val="3C9A0372"/>
    <w:rsid w:val="60E54F6B"/>
    <w:rsid w:val="647437DC"/>
    <w:rsid w:val="6A0441F7"/>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2020-12-28T02:27:36Z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