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lang w:val="en-US" w:eastAsia="zh-CN"/>
        </w:rPr>
        <w:t>远程</w:t>
      </w: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rPr>
        <w:t>森展节能设备制造（香河）有限公司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O:审核员</w:t>
            </w:r>
          </w:p>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2020-N1OHSMS-3014142</w:t>
            </w:r>
          </w:p>
          <w:p>
            <w:pPr>
              <w:jc w:val="center"/>
              <w:rPr>
                <w:b/>
                <w:sz w:val="21"/>
                <w:szCs w:val="21"/>
              </w:rPr>
            </w:pPr>
            <w:r>
              <w:rPr>
                <w:b/>
                <w:sz w:val="21"/>
                <w:szCs w:val="21"/>
              </w:rPr>
              <w:t>2020-N1QMS-4014142</w:t>
            </w:r>
          </w:p>
          <w:p>
            <w:pPr>
              <w:jc w:val="center"/>
              <w:rPr>
                <w:b/>
                <w:sz w:val="21"/>
                <w:szCs w:val="21"/>
              </w:rPr>
            </w:pPr>
            <w:r>
              <w:rPr>
                <w:b/>
                <w:sz w:val="21"/>
                <w:szCs w:val="21"/>
              </w:rPr>
              <w:t>2020-N1EMS-3014142</w:t>
            </w:r>
          </w:p>
        </w:tc>
        <w:tc>
          <w:tcPr>
            <w:tcW w:w="1728" w:type="dxa"/>
            <w:gridSpan w:val="2"/>
            <w:vAlign w:val="center"/>
          </w:tcPr>
          <w:p>
            <w:pPr>
              <w:jc w:val="center"/>
              <w:rPr>
                <w:b/>
                <w:sz w:val="21"/>
                <w:szCs w:val="21"/>
              </w:rPr>
            </w:pPr>
            <w:r>
              <w:rPr>
                <w:b/>
                <w:sz w:val="21"/>
                <w:szCs w:val="21"/>
              </w:rPr>
              <w:t>O:18.01.02</w:t>
            </w:r>
          </w:p>
          <w:p>
            <w:pPr>
              <w:jc w:val="center"/>
              <w:rPr>
                <w:b/>
                <w:sz w:val="21"/>
                <w:szCs w:val="21"/>
              </w:rPr>
            </w:pPr>
            <w:r>
              <w:rPr>
                <w:b/>
                <w:sz w:val="21"/>
                <w:szCs w:val="21"/>
              </w:rPr>
              <w:t>Q:18.01.02</w:t>
            </w:r>
          </w:p>
          <w:p>
            <w:pPr>
              <w:jc w:val="center"/>
              <w:rPr>
                <w:b/>
                <w:sz w:val="21"/>
                <w:szCs w:val="21"/>
              </w:rPr>
            </w:pPr>
            <w:r>
              <w:rPr>
                <w:b/>
                <w:sz w:val="21"/>
                <w:szCs w:val="21"/>
              </w:rPr>
              <w:t>E:18.01.02</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O:审核员</w:t>
            </w:r>
          </w:p>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2019-N1OHSMS-1218164</w:t>
            </w:r>
          </w:p>
          <w:p>
            <w:pPr>
              <w:jc w:val="center"/>
              <w:rPr>
                <w:b/>
                <w:sz w:val="21"/>
                <w:szCs w:val="21"/>
              </w:rPr>
            </w:pPr>
            <w:r>
              <w:rPr>
                <w:b/>
                <w:sz w:val="21"/>
                <w:szCs w:val="21"/>
              </w:rPr>
              <w:t>2019-N1QMS-1218164</w:t>
            </w:r>
          </w:p>
          <w:p>
            <w:pPr>
              <w:jc w:val="center"/>
              <w:rPr>
                <w:b/>
                <w:sz w:val="21"/>
                <w:szCs w:val="21"/>
              </w:rPr>
            </w:pPr>
            <w:r>
              <w:rPr>
                <w:b/>
                <w:sz w:val="21"/>
                <w:szCs w:val="21"/>
              </w:rPr>
              <w:t>2020-N1EMS-1218164</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冯雪峥</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Q:实习审核员</w:t>
            </w:r>
          </w:p>
        </w:tc>
        <w:tc>
          <w:tcPr>
            <w:tcW w:w="1699" w:type="dxa"/>
            <w:vAlign w:val="center"/>
          </w:tcPr>
          <w:p>
            <w:pPr>
              <w:jc w:val="center"/>
              <w:rPr>
                <w:b/>
                <w:sz w:val="21"/>
                <w:szCs w:val="21"/>
              </w:rPr>
            </w:pPr>
            <w:r>
              <w:rPr>
                <w:b/>
                <w:sz w:val="21"/>
                <w:szCs w:val="21"/>
              </w:rPr>
              <w:t>2019-N0QMS-1250120</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ISC-250120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森展节能设备制造（香河）有限公司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bookmarkStart w:id="10" w:name="企业人数"/>
            <w:r>
              <w:rPr>
                <w:rFonts w:hint="eastAsia" w:ascii="宋体"/>
                <w:b/>
              </w:rPr>
              <w:t>20</w:t>
            </w:r>
            <w:bookmarkEnd w:id="10"/>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河北香河经济技术开发区运河大道东侧安晟北侧运泰路西侧机器人产业港1期A1楼东区单层厂房和东配楼1层-3层</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065400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河北香河经济技术开发区运河大道东侧安晟北侧运泰路西侧机器人产业港1期A1楼东区单层厂房和东配楼1层-3层</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065400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河北香河经济技术开发区运河大道东侧安晟北侧运泰路西侧机器人产业港1期A1楼东区单层厂房和东配楼1层-3层</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065400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韩建平</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0316-7677326</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甄兰英</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田雨东</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2021年01月18日 下午至2021年01月19日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hint="eastAsia" w:ascii="宋体" w:hAnsi="宋体"/>
                <w:szCs w:val="21"/>
              </w:rPr>
            </w:pPr>
            <w:bookmarkStart w:id="23" w:name="审核范围"/>
            <w:r>
              <w:rPr>
                <w:rFonts w:hint="eastAsia" w:ascii="宋体" w:hAnsi="宋体"/>
                <w:szCs w:val="21"/>
              </w:rPr>
              <w:t>Q：增压设备（锅炉辅机辅件）的制造</w:t>
            </w:r>
          </w:p>
          <w:p>
            <w:pPr>
              <w:spacing w:line="360" w:lineRule="exact"/>
              <w:rPr>
                <w:rFonts w:hint="eastAsia" w:ascii="宋体" w:hAnsi="宋体"/>
                <w:szCs w:val="21"/>
              </w:rPr>
            </w:pPr>
            <w:r>
              <w:rPr>
                <w:rFonts w:hint="eastAsia" w:ascii="宋体" w:hAnsi="宋体"/>
                <w:szCs w:val="21"/>
              </w:rPr>
              <w:t>E：增压设备（锅炉辅机辅件）的制造及其所涉及的环境管理活动</w:t>
            </w:r>
            <w:bookmarkEnd w:id="23"/>
            <w:r>
              <w:rPr>
                <w:rFonts w:hint="eastAsia" w:ascii="宋体" w:hAnsi="宋体"/>
                <w:szCs w:val="21"/>
              </w:rPr>
              <w:t xml:space="preserve"> </w:t>
            </w:r>
          </w:p>
          <w:p>
            <w:pPr>
              <w:rPr>
                <w:rFonts w:hint="eastAsia" w:ascii="宋体" w:hAnsi="宋体"/>
                <w:szCs w:val="21"/>
              </w:rPr>
            </w:pPr>
            <w:r>
              <w:rPr>
                <w:rFonts w:hint="eastAsia" w:ascii="宋体" w:hAnsi="宋体"/>
                <w:szCs w:val="21"/>
              </w:rPr>
              <w:t>O：增压设备（锅炉辅机辅件）的制造及其所涉及的职业健康安全管理活动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O：18.01.02</w:t>
            </w:r>
          </w:p>
          <w:p>
            <w:pPr>
              <w:spacing w:line="260" w:lineRule="exact"/>
              <w:rPr>
                <w:rFonts w:ascii="宋体" w:hAnsi="宋体"/>
                <w:b/>
                <w:sz w:val="21"/>
                <w:szCs w:val="21"/>
              </w:rPr>
            </w:pPr>
            <w:r>
              <w:rPr>
                <w:rFonts w:ascii="宋体" w:hAnsi="宋体"/>
                <w:b/>
                <w:sz w:val="21"/>
                <w:szCs w:val="21"/>
              </w:rPr>
              <w:t>Q：18.01.02</w:t>
            </w:r>
          </w:p>
          <w:p>
            <w:pPr>
              <w:spacing w:line="260" w:lineRule="exact"/>
              <w:rPr>
                <w:rFonts w:ascii="宋体" w:hAnsi="宋体"/>
                <w:b/>
                <w:sz w:val="21"/>
                <w:szCs w:val="21"/>
              </w:rPr>
            </w:pPr>
            <w:r>
              <w:rPr>
                <w:rFonts w:ascii="宋体" w:hAnsi="宋体"/>
                <w:b/>
                <w:sz w:val="21"/>
                <w:szCs w:val="21"/>
              </w:rPr>
              <w:t>E：18.01.02</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2023-1-15</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hAnsi="宋体"/>
                <w:b/>
                <w:sz w:val="21"/>
                <w:szCs w:val="21"/>
                <w:lang w:val="en-US" w:eastAsia="zh-CN"/>
              </w:rPr>
              <w:t>2019-12-19 -- 2019-12-26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26</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pPr>
            <w:r>
              <w:t>1、</w:t>
            </w:r>
            <w:r>
              <w:rPr>
                <w:rFonts w:hint="eastAsia"/>
              </w:rPr>
              <w:t>组织及其环境的识别情况</w:t>
            </w:r>
          </w:p>
          <w:p>
            <w:r>
              <w:rPr>
                <w:rFonts w:hint="eastAsia"/>
              </w:rPr>
              <w:t>营业执照：森展节能设备制造(香河)有限公司，  注册地址：</w:t>
            </w:r>
            <w:bookmarkStart w:id="25" w:name="生产地址"/>
            <w:r>
              <w:t>河北香河经济技术开发区运河大道东侧安晟北侧运泰路西侧机器人产业港1期A1楼东区单层厂房和东配楼1层-3层</w:t>
            </w:r>
            <w:bookmarkEnd w:id="25"/>
          </w:p>
          <w:p>
            <w:r>
              <w:rPr>
                <w:rFonts w:hint="eastAsia"/>
              </w:rPr>
              <w:t>统一社会信用代码：</w:t>
            </w:r>
            <w:r>
              <w:t>91131024MA07R3E67K</w:t>
            </w:r>
            <w:r>
              <w:rPr>
                <w:rFonts w:hint="eastAsia"/>
              </w:rPr>
              <w:t>；  经营期限：</w:t>
            </w:r>
            <w:r>
              <w:t>2016-05-25~长期</w:t>
            </w:r>
            <w:r>
              <w:rPr>
                <w:rFonts w:hint="eastAsia"/>
              </w:rPr>
              <w:t>。</w:t>
            </w:r>
          </w:p>
          <w:p>
            <w:pPr>
              <w:spacing w:line="240" w:lineRule="exact"/>
              <w:rPr>
                <w:rFonts w:hint="eastAsia"/>
              </w:rPr>
            </w:pPr>
            <w:r>
              <w:rPr>
                <w:rFonts w:hint="eastAsia"/>
              </w:rPr>
              <w:t>经营范围：</w:t>
            </w:r>
            <w:r>
              <w:t>节能设备、环保设备、石化管道设备、燃烧供热设备、分析与过程控制类设备的研发、制造、销售，相关产品的售后服务；压力容器设计；自营与代理机械设备、电气设备、五金交电、金属与化工原材料、建筑材料、针纺织品、劳保用品、仪器仪表、医疗器械、汽车配件的进出口业务。（依法须经批准的项目，经相关部门批准后方可开展经营活动）**</w:t>
            </w:r>
            <w:r>
              <w:rPr>
                <w:rFonts w:hint="eastAsia"/>
              </w:rPr>
              <w:t>，公司的主要客户群为全国各地的企业；公司采用总经理负责制，层层把关，让用户真正放心</w:t>
            </w:r>
          </w:p>
          <w:p>
            <w:pPr>
              <w:pStyle w:val="14"/>
              <w:rPr>
                <w:rFonts w:hint="default" w:eastAsia="宋体"/>
                <w:lang w:val="en-US" w:eastAsia="zh-CN"/>
              </w:rPr>
            </w:pPr>
            <w:r>
              <w:rPr>
                <w:rFonts w:hint="eastAsia"/>
                <w:lang w:val="en-US" w:eastAsia="zh-CN"/>
              </w:rPr>
              <w:t>公司于2020年6月20日进行了职业健康安全GB/T 45001-2020的换版，体系有效运行至今无变化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r>
              <w:rPr>
                <w:rFonts w:hint="eastAsia"/>
              </w:rPr>
              <w:t>守法诚信追求精品，预防污染保护环境；</w:t>
            </w:r>
          </w:p>
          <w:p>
            <w:r>
              <w:rPr>
                <w:rFonts w:hint="eastAsia"/>
              </w:rPr>
              <w:t>关爱员工健康安全，持续改进追求卓越。</w:t>
            </w:r>
          </w:p>
          <w:p>
            <w:pPr>
              <w:pStyle w:val="14"/>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0"/>
              </w:numPr>
              <w:spacing w:line="240" w:lineRule="exact"/>
            </w:pPr>
            <w:r>
              <w:rPr>
                <w:rFonts w:hint="eastAsia"/>
                <w:lang w:val="en-US" w:eastAsia="zh-CN"/>
              </w:rPr>
              <w:t xml:space="preserve">4 </w:t>
            </w: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w:t>
            </w:r>
            <w:r>
              <w:rPr>
                <w:rFonts w:hint="eastAsia"/>
                <w:lang w:val="en-US" w:eastAsia="zh-CN"/>
              </w:rPr>
              <w:t>020</w:t>
            </w:r>
            <w:r>
              <w:rPr>
                <w:rFonts w:hint="eastAsia"/>
              </w:rPr>
              <w:t>年度 SWOT经营环境分析及对策报告”，对影响公司经营和发展的各种因素（内外部环境、相关方要求等）进行分析，确定需要应对的风险和机遇</w:t>
            </w:r>
          </w:p>
          <w:p>
            <w:pPr>
              <w:pStyle w:val="14"/>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spacing w:line="400" w:lineRule="exact"/>
              <w:rPr>
                <w:rFonts w:ascii="宋体" w:hAnsi="宋体"/>
                <w:sz w:val="24"/>
              </w:rPr>
            </w:pPr>
            <w:r>
              <w:rPr>
                <w:rFonts w:hint="eastAsia" w:ascii="宋体" w:hAnsi="宋体"/>
                <w:sz w:val="24"/>
              </w:rPr>
              <w:t>接受客户意向订单―合同评审―签订合同―下达生产任务单（组织生产）―客户验收―交付</w:t>
            </w:r>
          </w:p>
          <w:p>
            <w:pPr>
              <w:rPr>
                <w:rFonts w:ascii="宋体" w:hAnsi="宋体"/>
                <w:sz w:val="24"/>
              </w:rPr>
            </w:pPr>
            <w:r>
              <w:rPr>
                <w:rFonts w:hint="eastAsia" w:ascii="宋体" w:hAnsi="宋体"/>
                <w:sz w:val="24"/>
              </w:rPr>
              <w:t>生产</w:t>
            </w:r>
            <w:r>
              <w:rPr>
                <w:rFonts w:hint="eastAsia" w:ascii="宋体" w:hAnsi="宋体"/>
                <w:sz w:val="24"/>
                <w:lang w:val="en-US" w:eastAsia="zh-CN"/>
              </w:rPr>
              <w:t>工艺</w:t>
            </w:r>
            <w:r>
              <w:rPr>
                <w:rFonts w:hint="eastAsia" w:ascii="宋体" w:hAnsi="宋体"/>
                <w:sz w:val="24"/>
              </w:rPr>
              <w:t>流程：</w:t>
            </w:r>
          </w:p>
          <w:p>
            <w:pPr>
              <w:pStyle w:val="14"/>
              <w:rPr>
                <w:rFonts w:ascii="宋体" w:hAnsi="宋体"/>
                <w:sz w:val="24"/>
              </w:rPr>
            </w:pPr>
            <w:r>
              <w:rPr>
                <w:rFonts w:hint="eastAsia" w:ascii="宋体" w:hAnsi="宋体"/>
                <w:sz w:val="24"/>
              </w:rPr>
              <w:t>下料-剪切、折弯-气体保护焊接-机加工（车、钻）-装配-检验-成品-交付</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焊接过程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焊接过程 </w:t>
            </w:r>
          </w:p>
          <w:p>
            <w:pPr>
              <w:adjustRightInd w:val="0"/>
              <w:spacing w:line="300" w:lineRule="auto"/>
              <w:textAlignment w:val="baseline"/>
              <w:rPr>
                <w:rFonts w:hint="eastAsia"/>
                <w:sz w:val="21"/>
                <w:szCs w:val="21"/>
              </w:rPr>
            </w:pPr>
            <w:r>
              <w:rPr>
                <w:rFonts w:hint="eastAsia" w:ascii="宋体" w:hAnsi="宋体"/>
                <w:b/>
                <w:color w:val="000000" w:themeColor="text1"/>
                <w:sz w:val="20"/>
                <w:szCs w:val="20"/>
              </w:rPr>
              <w:t>不适用条款是   8.3     ，不适用理由：</w:t>
            </w:r>
            <w:r>
              <w:rPr>
                <w:rFonts w:hint="eastAsia" w:ascii="宋体" w:hAnsi="宋体"/>
              </w:rPr>
              <w:t>增压设备（锅炉辅机辅件）的制造</w:t>
            </w:r>
            <w:r>
              <w:rPr>
                <w:rFonts w:hint="eastAsia" w:ascii="宋体" w:hAnsi="宋体"/>
                <w:sz w:val="21"/>
                <w:szCs w:val="21"/>
                <w:lang w:eastAsia="zh-CN"/>
              </w:rPr>
              <w:t>，</w:t>
            </w:r>
            <w:r>
              <w:rPr>
                <w:rFonts w:hint="eastAsia" w:ascii="宋体" w:hAnsi="宋体"/>
                <w:sz w:val="21"/>
                <w:szCs w:val="21"/>
                <w:lang w:val="en-US" w:eastAsia="zh-CN"/>
              </w:rPr>
              <w:t>按照国家标准及顾客的要求进行，该条款的不适用,</w:t>
            </w:r>
            <w:r>
              <w:rPr>
                <w:rFonts w:hint="eastAsia" w:ascii="宋体" w:hAnsi="宋体"/>
                <w:sz w:val="21"/>
                <w:szCs w:val="21"/>
              </w:rPr>
              <w:t xml:space="preserve">不影响组织确保其产品和服务合格的能力和责任，也不会对增强顾客满意产生影响 </w:t>
            </w:r>
          </w:p>
          <w:p>
            <w:pPr>
              <w:tabs>
                <w:tab w:val="left" w:pos="540"/>
              </w:tabs>
              <w:spacing w:line="300" w:lineRule="exact"/>
              <w:ind w:left="201" w:leftChars="0" w:hanging="201" w:hangingChars="100"/>
              <w:rPr>
                <w:rFonts w:ascii="宋体" w:hAnsi="宋体"/>
                <w:b/>
                <w:sz w:val="21"/>
                <w:szCs w:val="21"/>
              </w:rPr>
            </w:pP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通过定性判断法，共识别出重大环境因素4项：固废排放、火灾、废气、噪声，评价符合程序要求及公司的实际情况。</w:t>
            </w:r>
          </w:p>
          <w:p>
            <w:pPr>
              <w:spacing w:line="30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bookmarkStart w:id="27" w:name="_GoBack"/>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通过是非法，共识别出不可接受风险4项，涉及：火灾、触电、机械伤害、职业病，评价符合程序要求及公司的实际情况。对危险源的控制措施包括制定管理制度、监督检查、应急预案、培训等</w:t>
            </w:r>
            <w:bookmarkEnd w:id="27"/>
            <w:r>
              <w:rPr>
                <w:rFonts w:hint="eastAsia"/>
                <w:szCs w:val="21"/>
              </w:rPr>
              <w:t>。</w:t>
            </w:r>
          </w:p>
          <w:p>
            <w:pPr>
              <w:pStyle w:val="14"/>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pStyle w:val="14"/>
            </w:pPr>
          </w:p>
          <w:p>
            <w:pPr>
              <w:spacing w:line="240" w:lineRule="exact"/>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szCs w:val="21"/>
              </w:rPr>
              <w:t>文审文件符合标准要求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bCs/>
                <w:szCs w:val="21"/>
              </w:rPr>
              <w:t>该公司员工共20人，管理人4人。有专业的销售人员，能满足</w:t>
            </w:r>
            <w:r>
              <w:rPr>
                <w:rFonts w:hint="eastAsia" w:ascii="宋体" w:hAnsi="宋体"/>
                <w:szCs w:val="21"/>
              </w:rPr>
              <w:t>增压设备（锅炉辅机辅件）的制造</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rPr>
                <w:rFonts w:ascii="黑体" w:hAnsi="黑体" w:cs="黑体"/>
                <w:color w:val="FF0000"/>
                <w:szCs w:val="21"/>
              </w:rPr>
            </w:pPr>
            <w:r>
              <w:rPr>
                <w:rFonts w:hint="eastAsia"/>
                <w:szCs w:val="21"/>
              </w:rPr>
              <w:t>生产设备有：</w:t>
            </w:r>
            <w:r>
              <w:rPr>
                <w:rFonts w:hint="eastAsia"/>
              </w:rPr>
              <w:t>变位机、带锯床、台式钻床、铣床、剪板机、电焊机等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26" w:name="_Hlk22559941"/>
            <w:r>
              <w:rPr>
                <w:rFonts w:hint="eastAsia" w:cs="Lucida Sans"/>
                <w:b/>
                <w:szCs w:val="20"/>
              </w:rPr>
              <w:t>环保设施包括：</w:t>
            </w:r>
            <w:r>
              <w:rPr>
                <w:rFonts w:hint="eastAsia"/>
              </w:rPr>
              <w:t>烟尘净化器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26"/>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现场观察生产区和办公区域环境卫生管理，工作场所布局合理，温湿度适宜，照明良好，满足办公需求。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pStyle w:val="14"/>
            </w:pPr>
            <w:r>
              <w:rPr>
                <w:rFonts w:hint="eastAsia" w:cs="Lucida Sans"/>
                <w:b/>
                <w:szCs w:val="20"/>
              </w:rPr>
              <w:t>监视和测量设备有：耐震压力表、电焊机、钢卷尺、压力表等</w:t>
            </w:r>
          </w:p>
          <w:p>
            <w:pPr>
              <w:spacing w:line="240" w:lineRule="exact"/>
              <w:rPr>
                <w:rFonts w:ascii="宋体" w:hAnsi="宋体"/>
                <w:b/>
                <w:sz w:val="21"/>
                <w:szCs w:val="21"/>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rPr>
            </w:pPr>
          </w:p>
          <w:p>
            <w:pPr>
              <w:spacing w:line="240" w:lineRule="exact"/>
              <w:rPr>
                <w:rFonts w:ascii="宋体" w:hAnsi="宋体"/>
                <w:color w:val="000000" w:themeColor="text1"/>
                <w:sz w:val="20"/>
                <w:szCs w:val="20"/>
              </w:rPr>
            </w:pPr>
            <w:r>
              <w:rPr>
                <w:rFonts w:hint="eastAsia"/>
              </w:rPr>
              <w:t>烟尘净化器</w:t>
            </w:r>
            <w:r>
              <w:rPr>
                <w:rFonts w:hint="eastAsia"/>
                <w:szCs w:val="21"/>
              </w:rPr>
              <w:t>、</w:t>
            </w:r>
            <w:r>
              <w:rPr>
                <w:rFonts w:hint="eastAsia" w:cs="Lucida Sans"/>
                <w:b/>
                <w:szCs w:val="20"/>
              </w:rPr>
              <w:t>垃圾桶</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pStyle w:val="14"/>
              <w:rPr>
                <w:rFonts w:ascii="宋体" w:hAnsi="宋体"/>
                <w:b/>
                <w:sz w:val="21"/>
                <w:szCs w:val="21"/>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pPr>
            <w:r>
              <w:t xml:space="preserve">1. </w:t>
            </w:r>
            <w:r>
              <w:rPr>
                <w:rFonts w:hint="eastAsia"/>
              </w:rPr>
              <w:t>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spacing w:line="300" w:lineRule="exact"/>
              <w:ind w:left="1"/>
              <w:rPr>
                <w:rFonts w:hint="eastAsia"/>
                <w:bCs/>
                <w:szCs w:val="21"/>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eastAsia"/>
                <w:bCs/>
                <w:szCs w:val="21"/>
              </w:rPr>
            </w:pPr>
          </w:p>
          <w:p>
            <w:pPr>
              <w:spacing w:line="240" w:lineRule="exact"/>
              <w:rPr>
                <w:rFonts w:ascii="宋体" w:hAnsi="宋体"/>
                <w:b/>
                <w:sz w:val="21"/>
                <w:szCs w:val="21"/>
              </w:rPr>
            </w:pPr>
            <w:r>
              <w:rPr>
                <w:rFonts w:hint="eastAsia"/>
              </w:rPr>
              <w:t>提供《</w:t>
            </w:r>
            <w:r>
              <w:rPr>
                <w:rFonts w:hint="eastAsia"/>
                <w:lang w:val="en-US" w:eastAsia="zh-CN"/>
              </w:rPr>
              <w:t>焊接</w:t>
            </w:r>
            <w:r>
              <w:rPr>
                <w:rFonts w:hint="eastAsia"/>
              </w:rPr>
              <w:t>过程确认记录表》，确认内容包括：</w:t>
            </w:r>
            <w:r>
              <w:rPr>
                <w:rFonts w:hint="eastAsia"/>
                <w:lang w:val="en-US" w:eastAsia="zh-CN"/>
              </w:rPr>
              <w:t>焊接</w:t>
            </w:r>
            <w:r>
              <w:rPr>
                <w:rFonts w:hint="eastAsia"/>
              </w:rPr>
              <w:t>方法和</w:t>
            </w:r>
            <w:r>
              <w:rPr>
                <w:rFonts w:hint="eastAsia"/>
                <w:lang w:val="en-US" w:eastAsia="zh-CN"/>
              </w:rPr>
              <w:t>工艺</w:t>
            </w:r>
            <w:r>
              <w:rPr>
                <w:rFonts w:hint="eastAsia"/>
              </w:rPr>
              <w:t>、设备工具的认可、人员资格的鉴定、记录要求等。评审结论：根据公司实际情况，</w:t>
            </w:r>
            <w:r>
              <w:rPr>
                <w:rFonts w:hint="eastAsia"/>
                <w:lang w:val="en-US" w:eastAsia="zh-CN"/>
              </w:rPr>
              <w:t>焊接过程</w:t>
            </w:r>
            <w:r>
              <w:rPr>
                <w:rFonts w:hint="eastAsia"/>
              </w:rPr>
              <w:t>按照公司质量控制管理制度进行，过程所用基础设施均处在完好状态，从业人员经过培训，胜任本职工作，可以提供满足顾客要求、法律法规要求的服务。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宋体" w:hAnsi="宋体" w:cs="宋体"/>
                <w:color w:val="auto"/>
                <w:szCs w:val="21"/>
              </w:rPr>
              <w:t>制定并实施了产品检验控制规定，规定了公司各管理层次和检测部门在各阶段对产品服务质量实施检查与验收的管理要求。内容基本具备全面性、系统性及可操作性。质量检查与验收均在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300" w:lineRule="exact"/>
              <w:ind w:firstLine="197" w:firstLineChars="98"/>
              <w:rPr>
                <w:b/>
                <w:color w:val="000000" w:themeColor="text1"/>
                <w:sz w:val="20"/>
                <w:szCs w:val="20"/>
              </w:rPr>
            </w:pPr>
            <w:r>
              <w:rPr>
                <w:rFonts w:hint="eastAsia"/>
                <w:b/>
                <w:color w:val="000000" w:themeColor="text1"/>
                <w:sz w:val="20"/>
                <w:szCs w:val="20"/>
              </w:rPr>
              <w:t>见B</w:t>
            </w:r>
            <w:r>
              <w:rPr>
                <w:b/>
                <w:color w:val="000000" w:themeColor="text1"/>
                <w:sz w:val="20"/>
                <w:szCs w:val="20"/>
              </w:rPr>
              <w:t>V</w:t>
            </w:r>
            <w:r>
              <w:rPr>
                <w:rFonts w:hint="eastAsia"/>
                <w:b/>
                <w:color w:val="000000" w:themeColor="text1"/>
                <w:sz w:val="20"/>
                <w:szCs w:val="20"/>
              </w:rPr>
              <w:t>及无损检测报告，附件</w:t>
            </w: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cs="宋体"/>
                <w:color w:val="auto"/>
                <w:szCs w:val="21"/>
              </w:rPr>
            </w:pPr>
          </w:p>
          <w:p>
            <w:pPr>
              <w:spacing w:line="240" w:lineRule="exact"/>
              <w:rPr>
                <w:rFonts w:ascii="宋体" w:hAnsi="宋体"/>
                <w:b/>
                <w:sz w:val="21"/>
                <w:szCs w:val="21"/>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rFonts w:ascii="宋体" w:hAnsi="宋体"/>
                <w:b/>
                <w:sz w:val="21"/>
                <w:szCs w:val="21"/>
              </w:rPr>
            </w:pPr>
            <w:r>
              <w:rPr>
                <w:rFonts w:hint="eastAsia"/>
                <w:bCs/>
                <w:szCs w:val="21"/>
              </w:rPr>
              <w:t>对重要环境因素（火</w:t>
            </w:r>
            <w:r>
              <w:rPr>
                <w:rFonts w:hint="eastAsia"/>
                <w:szCs w:val="21"/>
              </w:rPr>
              <w:t>固废排放、火灾、废气、噪声</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w:t>
            </w:r>
            <w:r>
              <w:rPr>
                <w:rFonts w:hint="eastAsia"/>
                <w:szCs w:val="21"/>
              </w:rPr>
              <w:t>火灾、触电、机械伤害、职业病</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hint="default" w:ascii="宋体" w:hAnsi="宋体" w:eastAsia="宋体"/>
                <w:b/>
                <w:sz w:val="21"/>
                <w:szCs w:val="21"/>
                <w:lang w:val="en-US" w:eastAsia="zh-CN"/>
              </w:rPr>
            </w:pPr>
            <w:r>
              <w:rPr>
                <w:rFonts w:hint="eastAsia"/>
                <w:b/>
                <w:color w:val="000000" w:themeColor="text1"/>
                <w:sz w:val="20"/>
                <w:szCs w:val="20"/>
              </w:rPr>
              <w:t>提供有行车的检验报告</w:t>
            </w:r>
            <w:r>
              <w:rPr>
                <w:rFonts w:hint="eastAsia"/>
                <w:b/>
                <w:color w:val="000000" w:themeColor="text1"/>
                <w:sz w:val="20"/>
                <w:szCs w:val="20"/>
                <w:lang w:eastAsia="zh-CN"/>
              </w:rPr>
              <w:t>，</w:t>
            </w:r>
            <w:r>
              <w:rPr>
                <w:rFonts w:hint="eastAsia"/>
                <w:b/>
                <w:color w:val="000000" w:themeColor="text1"/>
                <w:sz w:val="20"/>
                <w:szCs w:val="20"/>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14"/>
              <w:rPr>
                <w:b/>
                <w:sz w:val="20"/>
                <w:szCs w:val="20"/>
              </w:rPr>
            </w:pPr>
          </w:p>
          <w:p>
            <w:pPr>
              <w:pStyle w:val="14"/>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2020年12</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w:t>
            </w:r>
            <w:r>
              <w:rPr>
                <w:rFonts w:hint="eastAsia"/>
                <w:lang w:val="en-US" w:eastAsia="zh-CN"/>
              </w:rPr>
              <w:t>98</w:t>
            </w:r>
            <w:r>
              <w:rPr>
                <w:rFonts w:hint="eastAsia"/>
              </w:rPr>
              <w:t>分，总体实现了顾客满意度的质量目标要求。</w:t>
            </w:r>
          </w:p>
          <w:p>
            <w:pPr>
              <w:spacing w:line="240" w:lineRule="exact"/>
              <w:ind w:left="105" w:leftChars="0" w:hanging="105" w:hanging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rPr>
                <w:rFonts w:ascii="宋体" w:hAnsi="宋体"/>
                <w:b/>
                <w:sz w:val="21"/>
                <w:szCs w:val="21"/>
              </w:rPr>
            </w:pPr>
            <w:r>
              <w:rPr>
                <w:rFonts w:hint="eastAsia" w:ascii="宋体" w:hAnsi="宋体"/>
                <w:color w:val="auto"/>
                <w:szCs w:val="21"/>
              </w:rPr>
              <w:t>建立有《内部审核控制程序》，规定了内审频次一年一次，拟定了审核实施表，明确了内审范围，</w:t>
            </w:r>
            <w:r>
              <w:rPr>
                <w:rFonts w:hint="eastAsia" w:ascii="宋体" w:hAnsi="宋体"/>
                <w:color w:val="auto"/>
                <w:szCs w:val="21"/>
                <w:lang w:val="en-US" w:eastAsia="zh-CN"/>
              </w:rPr>
              <w:t>本年度</w:t>
            </w:r>
            <w:r>
              <w:rPr>
                <w:rFonts w:hint="eastAsia"/>
                <w:lang w:val="en-US" w:eastAsia="zh-CN"/>
              </w:rPr>
              <w:t>审核时间：2020年11月20日，组长：田雨东 组员：胡慧华  黄海英，</w:t>
            </w:r>
            <w:r>
              <w:rPr>
                <w:rFonts w:hint="eastAsia" w:ascii="宋体" w:hAnsi="宋体"/>
                <w:color w:val="auto"/>
                <w:szCs w:val="21"/>
              </w:rPr>
              <w:t>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rPr>
                <w:rFonts w:ascii="宋体" w:hAnsi="宋体"/>
                <w:b/>
                <w:sz w:val="21"/>
                <w:szCs w:val="21"/>
              </w:rPr>
            </w:pPr>
            <w:r>
              <w:rPr>
                <w:rFonts w:hint="eastAsia" w:ascii="宋体" w:hAnsi="宋体" w:cs="宋体"/>
                <w:color w:val="auto"/>
                <w:szCs w:val="21"/>
              </w:rPr>
              <w:t>管理评审频次为一年一次、</w:t>
            </w:r>
            <w:r>
              <w:rPr>
                <w:rFonts w:hint="eastAsia" w:ascii="宋体" w:hAnsi="宋体" w:cs="宋体"/>
                <w:color w:val="auto"/>
                <w:szCs w:val="21"/>
                <w:lang w:val="en-US" w:eastAsia="zh-CN"/>
              </w:rPr>
              <w:t>本年度管理评审时间：</w:t>
            </w:r>
            <w:r>
              <w:rPr>
                <w:rFonts w:hint="eastAsia"/>
                <w:lang w:val="en-US" w:eastAsia="zh-CN"/>
              </w:rPr>
              <w:t>2020年11月30日，</w:t>
            </w:r>
            <w:r>
              <w:rPr>
                <w:rFonts w:hint="eastAsia" w:ascii="宋体" w:hAnsi="宋体" w:cs="宋体"/>
                <w:color w:val="auto"/>
                <w:szCs w:val="21"/>
              </w:rPr>
              <w:t>管理评审由总经理主持完成、提供主要输入材料有各部门总结，输入信息基本充分和满足要求。输出见“管理评审报告”, 做出了管理体系基本适宜、充分和有效的评审结论。管理评审的输出不具体，需要改善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rPr>
                <w:rFonts w:hint="eastAsia"/>
              </w:rPr>
            </w:pPr>
            <w:r>
              <w:t xml:space="preserve"> EMS</w:t>
            </w:r>
            <w:r>
              <w:rPr>
                <w:rFonts w:hint="eastAsia"/>
              </w:rPr>
              <w:t>是否按规定对主要污染物（污水、废气、噪声、废渣等）及排放实施了例行的监视或测量，结果是否满足相关要求？</w:t>
            </w:r>
          </w:p>
          <w:p>
            <w:pPr>
              <w:pStyle w:val="14"/>
              <w:widowControl w:val="0"/>
              <w:numPr>
                <w:ilvl w:val="0"/>
                <w:numId w:val="0"/>
              </w:numPr>
              <w:spacing w:before="25" w:after="25"/>
              <w:jc w:val="both"/>
            </w:pPr>
          </w:p>
          <w:p>
            <w:pPr>
              <w:pStyle w:val="14"/>
              <w:widowControl w:val="0"/>
              <w:numPr>
                <w:ilvl w:val="0"/>
                <w:numId w:val="0"/>
              </w:numPr>
              <w:spacing w:before="25" w:after="25"/>
              <w:jc w:val="both"/>
            </w:pPr>
            <w:r>
              <w:rPr>
                <w:rFonts w:hint="eastAsia"/>
                <w:b/>
                <w:color w:val="000000" w:themeColor="text1"/>
                <w:sz w:val="20"/>
                <w:szCs w:val="20"/>
              </w:rPr>
              <w:t>提供2019年监测报告，见附件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rFonts w:ascii="宋体" w:hAnsi="宋体"/>
                <w:b/>
                <w:sz w:val="21"/>
                <w:szCs w:val="21"/>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rPr>
                <w:rFonts w:hint="eastAsia" w:ascii="宋体" w:hAnsi="宋体"/>
                <w:b/>
                <w:sz w:val="21"/>
                <w:szCs w:val="21"/>
                <w:lang w:eastAsia="zh-CN"/>
              </w:rPr>
            </w:pPr>
            <w:r>
              <w:rPr>
                <w:rFonts w:hint="eastAsia" w:ascii="宋体" w:hAnsi="宋体"/>
                <w:b/>
                <w:sz w:val="21"/>
                <w:szCs w:val="21"/>
              </w:rPr>
              <w:t>上次不符合的整改情况</w:t>
            </w:r>
            <w:r>
              <w:rPr>
                <w:rFonts w:hint="eastAsia" w:ascii="宋体" w:hAnsi="宋体"/>
                <w:b/>
                <w:sz w:val="21"/>
                <w:szCs w:val="21"/>
                <w:lang w:eastAsia="zh-CN"/>
              </w:rPr>
              <w:t>：</w:t>
            </w:r>
          </w:p>
          <w:p>
            <w:pPr>
              <w:numPr>
                <w:ilvl w:val="0"/>
                <w:numId w:val="0"/>
              </w:numPr>
              <w:spacing w:line="240" w:lineRule="exact"/>
              <w:rPr>
                <w:rFonts w:hint="default" w:ascii="宋体" w:hAnsi="宋体"/>
                <w:b/>
                <w:sz w:val="21"/>
                <w:szCs w:val="21"/>
                <w:lang w:val="en-US" w:eastAsia="zh-CN"/>
              </w:rPr>
            </w:pPr>
            <w:r>
              <w:rPr>
                <w:rFonts w:hint="eastAsia" w:ascii="宋体" w:hAnsi="宋体"/>
                <w:b/>
                <w:sz w:val="21"/>
                <w:szCs w:val="21"/>
                <w:lang w:val="en-US" w:eastAsia="zh-CN"/>
              </w:rPr>
              <w:t>初审不符合：①</w:t>
            </w:r>
            <w:r>
              <w:rPr>
                <w:rFonts w:hint="eastAsia" w:ascii="宋体" w:hAnsi="宋体"/>
                <w:b/>
                <w:sz w:val="21"/>
                <w:szCs w:val="21"/>
                <w:lang w:eastAsia="zh-CN"/>
              </w:rPr>
              <w:t>生产部车间操作设备的下料机的工人未戴防护口罩，</w:t>
            </w:r>
            <w:r>
              <w:rPr>
                <w:rFonts w:hint="eastAsia" w:ascii="宋体" w:hAnsi="宋体"/>
                <w:b/>
                <w:sz w:val="21"/>
                <w:szCs w:val="21"/>
                <w:lang w:val="en-US" w:eastAsia="zh-CN"/>
              </w:rPr>
              <w:t>本次审核无此情况出现，整改有效</w:t>
            </w:r>
          </w:p>
          <w:p>
            <w:pPr>
              <w:numPr>
                <w:ilvl w:val="0"/>
                <w:numId w:val="0"/>
              </w:numPr>
              <w:spacing w:line="240" w:lineRule="exact"/>
              <w:rPr>
                <w:rFonts w:hint="eastAsia" w:ascii="宋体" w:hAnsi="宋体" w:eastAsia="宋体"/>
                <w:b/>
                <w:sz w:val="21"/>
                <w:szCs w:val="21"/>
                <w:lang w:eastAsia="zh-CN"/>
              </w:rPr>
            </w:pPr>
            <w:r>
              <w:rPr>
                <w:rFonts w:hint="eastAsia" w:ascii="宋体" w:hAnsi="宋体"/>
                <w:b/>
                <w:sz w:val="21"/>
                <w:szCs w:val="21"/>
                <w:lang w:val="en-US" w:eastAsia="zh-CN"/>
              </w:rPr>
              <w:t>②</w:t>
            </w:r>
            <w:r>
              <w:rPr>
                <w:rFonts w:hint="eastAsia" w:ascii="宋体" w:hAnsi="宋体"/>
                <w:b/>
                <w:sz w:val="21"/>
                <w:szCs w:val="21"/>
                <w:lang w:eastAsia="zh-CN"/>
              </w:rPr>
              <w:t>办公现场，未有配备“灭火器”等消防设施，办公室没有“严禁烟火”等警示标识，</w:t>
            </w:r>
            <w:r>
              <w:rPr>
                <w:rFonts w:hint="eastAsia" w:ascii="宋体" w:hAnsi="宋体"/>
                <w:b/>
                <w:sz w:val="21"/>
                <w:szCs w:val="21"/>
                <w:lang w:val="en-US" w:eastAsia="zh-CN"/>
              </w:rPr>
              <w:t>本次审核无此情况出现，整改有效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u w:val="single"/>
              </w:rPr>
              <w:t>森展节能设备制造（香河）有限公司</w:t>
            </w:r>
            <w:r>
              <w:rPr>
                <w:rFonts w:hint="eastAsia"/>
                <w:color w:val="000000"/>
                <w:szCs w:val="21"/>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职业健康安全体系：</w:t>
            </w:r>
          </w:p>
          <w:tbl>
            <w:tblPr>
              <w:tblStyle w:val="5"/>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w:t>
            </w:r>
            <w:r>
              <w:rPr>
                <w:rFonts w:hint="eastAsia"/>
                <w:lang w:val="en-US" w:eastAsia="zh-CN"/>
              </w:rPr>
              <w:t>保持</w:t>
            </w:r>
            <w:r>
              <w:rPr>
                <w:rFonts w:hint="eastAsia"/>
              </w:rPr>
              <w:t>认证注册。</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59264" behindDoc="0" locked="0" layoutInCell="1" allowOverlap="1">
            <wp:simplePos x="0" y="0"/>
            <wp:positionH relativeFrom="column">
              <wp:posOffset>1604645</wp:posOffset>
            </wp:positionH>
            <wp:positionV relativeFrom="paragraph">
              <wp:posOffset>-281940</wp:posOffset>
            </wp:positionV>
            <wp:extent cx="691515" cy="436245"/>
            <wp:effectExtent l="0" t="0" r="6985" b="82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91515" cy="436245"/>
                    </a:xfrm>
                    <a:prstGeom prst="rect">
                      <a:avLst/>
                    </a:prstGeom>
                    <a:noFill/>
                    <a:ln>
                      <a:noFill/>
                    </a:ln>
                  </pic:spPr>
                </pic:pic>
              </a:graphicData>
            </a:graphic>
          </wp:anchor>
        </w:drawing>
      </w:r>
    </w:p>
    <w:p>
      <w:pPr>
        <w:snapToGrid w:val="0"/>
        <w:spacing w:before="163" w:beforeLines="50" w:line="320" w:lineRule="exact"/>
        <w:ind w:firstLine="600" w:firstLineChars="250"/>
        <w:rPr>
          <w:b/>
          <w:sz w:val="21"/>
        </w:rPr>
      </w:pPr>
      <w:r>
        <w:drawing>
          <wp:anchor distT="0" distB="0" distL="114300" distR="114300" simplePos="0" relativeHeight="251660288" behindDoc="0" locked="0" layoutInCell="1" allowOverlap="1">
            <wp:simplePos x="0" y="0"/>
            <wp:positionH relativeFrom="column">
              <wp:posOffset>1778000</wp:posOffset>
            </wp:positionH>
            <wp:positionV relativeFrom="paragraph">
              <wp:posOffset>68580</wp:posOffset>
            </wp:positionV>
            <wp:extent cx="1720850" cy="450850"/>
            <wp:effectExtent l="0" t="0" r="6350" b="635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720850" cy="45085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2021.1.19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r>
        <w:drawing>
          <wp:inline distT="0" distB="0" distL="114300" distR="114300">
            <wp:extent cx="691515" cy="436245"/>
            <wp:effectExtent l="0" t="0" r="698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91515" cy="436245"/>
                    </a:xfrm>
                    <a:prstGeom prst="rect">
                      <a:avLst/>
                    </a:prstGeom>
                    <a:noFill/>
                    <a:ln>
                      <a:noFill/>
                    </a:ln>
                  </pic:spPr>
                </pic:pic>
              </a:graphicData>
            </a:graphic>
          </wp:inline>
        </w:drawing>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A345E"/>
    <w:multiLevelType w:val="singleLevel"/>
    <w:tmpl w:val="868A345E"/>
    <w:lvl w:ilvl="0" w:tentative="0">
      <w:start w:val="4"/>
      <w:numFmt w:val="decimal"/>
      <w:suff w:val="space"/>
      <w:lvlText w:val="%1."/>
      <w:lvlJc w:val="left"/>
    </w:lvl>
  </w:abstractNum>
  <w:abstractNum w:abstractNumId="1">
    <w:nsid w:val="A647278D"/>
    <w:multiLevelType w:val="singleLevel"/>
    <w:tmpl w:val="A647278D"/>
    <w:lvl w:ilvl="0" w:tentative="0">
      <w:start w:val="5"/>
      <w:numFmt w:val="decimal"/>
      <w:suff w:val="space"/>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406EA223"/>
    <w:multiLevelType w:val="singleLevel"/>
    <w:tmpl w:val="406EA223"/>
    <w:lvl w:ilvl="0" w:tentative="0">
      <w:start w:val="2"/>
      <w:numFmt w:val="decimal"/>
      <w:suff w:val="nothing"/>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D63BBC"/>
    <w:rsid w:val="2D053189"/>
    <w:rsid w:val="5A5010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
    <w:name w:val="Balloon Text"/>
    <w:basedOn w:val="1"/>
    <w:link w:val="8"/>
    <w:semiHidden/>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3"/>
    <w:semiHidden/>
    <w:qFormat/>
    <w:locked/>
    <w:uiPriority w:val="99"/>
    <w:rPr>
      <w:rFonts w:ascii="Times New Roman" w:hAnsi="Times New Roman" w:eastAsia="宋体" w:cs="Times New Roman"/>
      <w:sz w:val="18"/>
      <w:szCs w:val="18"/>
    </w:rPr>
  </w:style>
  <w:style w:type="character" w:customStyle="1" w:styleId="9">
    <w:name w:val="页脚 Char"/>
    <w:link w:val="4"/>
    <w:semiHidden/>
    <w:locked/>
    <w:uiPriority w:val="99"/>
    <w:rPr>
      <w:rFonts w:ascii="Times New Roman" w:hAnsi="Times New Roman" w:eastAsia="宋体" w:cs="Times New Roman"/>
      <w:sz w:val="18"/>
      <w:szCs w:val="18"/>
    </w:rPr>
  </w:style>
  <w:style w:type="character" w:customStyle="1" w:styleId="10">
    <w:name w:val="页眉 Char"/>
    <w:link w:val="2"/>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15</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2021-01-18T13:20:51Z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