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0472-2019-QJEO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安徽国盟电力科技有限公司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王志慧</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EC:审核员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赵紫贵</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E:专家</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r>
              <w:rPr>
                <w:b/>
                <w:color w:val="000000"/>
                <w:sz w:val="20"/>
                <w:szCs w:val="20"/>
              </w:rPr>
              <w:t>EC:专家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E:19.16.00,28.04.02</w:t>
            </w:r>
          </w:p>
          <w:p w:rsidR="006F7AD0">
            <w:pPr>
              <w:spacing w:line="240" w:lineRule="exact"/>
              <w:jc w:val="center"/>
              <w:rPr>
                <w:b/>
                <w:color w:val="000000"/>
                <w:sz w:val="20"/>
                <w:szCs w:val="20"/>
              </w:rPr>
            </w:pPr>
            <w:r>
              <w:rPr>
                <w:b/>
                <w:color w:val="000000"/>
                <w:sz w:val="20"/>
                <w:szCs w:val="20"/>
              </w:rPr>
              <w:t>O:19.16.00,28.04.02</w:t>
            </w:r>
          </w:p>
          <w:p w:rsidR="006F7AD0">
            <w:pPr>
              <w:spacing w:line="240" w:lineRule="exact"/>
              <w:jc w:val="center"/>
              <w:rPr>
                <w:b/>
                <w:color w:val="000000"/>
                <w:sz w:val="20"/>
                <w:szCs w:val="20"/>
              </w:rPr>
            </w:pPr>
            <w:r>
              <w:rPr>
                <w:b/>
                <w:color w:val="000000"/>
                <w:sz w:val="20"/>
                <w:szCs w:val="20"/>
              </w:rPr>
              <w:t>EC:19.16.00,28.04.02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安徽国盟电力科技有限公司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安徽省合肥市长丰县吴山镇合淮路西侧</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340121</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安徽省合肥市长丰县吴山镇合淮路西侧</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340121</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杜海萍</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18356026896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郑诗兵</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杜海萍</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E：资质许可范围内的输变电工程施工、承装（修、试）电力设施及其场所所涉及的环境管理相关活动</w:t>
            </w:r>
          </w:p>
          <w:p>
            <w:pPr>
              <w:spacing w:line="400" w:lineRule="exact"/>
              <w:rPr>
                <w:rFonts w:ascii="宋体" w:hAnsi="宋体"/>
                <w:b/>
                <w:color w:val="000000"/>
                <w:sz w:val="20"/>
                <w:szCs w:val="20"/>
              </w:rPr>
            </w:pPr>
            <w:r>
              <w:rPr>
                <w:rFonts w:ascii="宋体" w:hAnsi="宋体"/>
                <w:b/>
                <w:color w:val="000000"/>
                <w:sz w:val="20"/>
                <w:szCs w:val="20"/>
              </w:rPr>
              <w:t>O：资质许可范围内的输变电工程施工、承装（修、试）电力设施及其场所所涉及的职业健康安全管理相关活动</w:t>
            </w:r>
          </w:p>
          <w:p>
            <w:pPr>
              <w:spacing w:line="400" w:lineRule="exact"/>
              <w:rPr>
                <w:rFonts w:ascii="宋体" w:hAnsi="宋体"/>
                <w:b/>
                <w:color w:val="000000"/>
                <w:sz w:val="20"/>
                <w:szCs w:val="20"/>
              </w:rPr>
            </w:pPr>
            <w:r>
              <w:rPr>
                <w:rFonts w:ascii="宋体" w:hAnsi="宋体"/>
                <w:b/>
                <w:color w:val="000000"/>
                <w:sz w:val="20"/>
                <w:szCs w:val="20"/>
              </w:rPr>
              <w:t>EC：资质许可范围内的输变电工程施工、承装（修、试）电力设施</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E：19.16.00;28.04.02</w:t>
            </w:r>
          </w:p>
          <w:p w:rsidR="006F7AD0">
            <w:pPr>
              <w:spacing w:line="280" w:lineRule="exact"/>
              <w:rPr>
                <w:rFonts w:ascii="宋体"/>
                <w:b/>
                <w:color w:val="000000"/>
                <w:sz w:val="20"/>
                <w:szCs w:val="20"/>
              </w:rPr>
            </w:pPr>
            <w:r>
              <w:rPr>
                <w:rFonts w:ascii="宋体"/>
                <w:b/>
                <w:color w:val="000000"/>
                <w:sz w:val="20"/>
                <w:szCs w:val="20"/>
              </w:rPr>
              <w:t>O：19.16.00;28.04.02</w:t>
            </w:r>
          </w:p>
          <w:p w:rsidR="006F7AD0">
            <w:pPr>
              <w:spacing w:line="280" w:lineRule="exact"/>
              <w:rPr>
                <w:rFonts w:ascii="宋体"/>
                <w:b/>
                <w:color w:val="000000"/>
                <w:sz w:val="20"/>
                <w:szCs w:val="20"/>
              </w:rPr>
            </w:pPr>
            <w:r>
              <w:rPr>
                <w:rFonts w:ascii="宋体"/>
                <w:b/>
                <w:color w:val="000000"/>
                <w:sz w:val="20"/>
                <w:szCs w:val="20"/>
              </w:rPr>
              <w:t>EC：19.16.00;28.04.02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