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51" w:rsidRDefault="005C1DA4" w:rsidP="00476CE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64151" w:rsidRDefault="005C1DA4" w:rsidP="00476CEA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6415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华润雪花啤酒（四川）有限责任公司遂宁分公司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64151" w:rsidRDefault="005C1D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B64151" w:rsidRDefault="005C1D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  <w:bookmarkEnd w:id="5"/>
          </w:p>
        </w:tc>
      </w:tr>
      <w:tr w:rsidR="00B6415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64151" w:rsidRDefault="005C1D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</w:tc>
        <w:tc>
          <w:tcPr>
            <w:tcW w:w="1720" w:type="dxa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6415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64151" w:rsidRDefault="005C1D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90" w:type="dxa"/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415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B64151" w:rsidRDefault="005C1D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64151" w:rsidRDefault="00B6415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4151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64151" w:rsidRDefault="005C1D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产品生产工艺流程图</w:t>
            </w:r>
            <w:r>
              <w:rPr>
                <w:rFonts w:hint="eastAsia"/>
                <w:sz w:val="21"/>
                <w:szCs w:val="21"/>
              </w:rPr>
              <w:t>:</w:t>
            </w:r>
          </w:p>
          <w:p w:rsidR="00B64151" w:rsidRDefault="005C1DA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麦芽——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糖化——过滤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——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煮沸——冷却——浮选 ——前发酵——后发酵——啤酒过滤——清酒——灌装。</w:t>
            </w:r>
          </w:p>
          <w:p w:rsidR="00B64151" w:rsidRDefault="005C1DA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酿造为关键过程。</w:t>
            </w:r>
          </w:p>
          <w:p w:rsidR="00B64151" w:rsidRDefault="00B6415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64151">
        <w:trPr>
          <w:cantSplit/>
          <w:trHeight w:val="14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64151" w:rsidRDefault="005C1D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64151" w:rsidRDefault="005C1D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</w:tcPr>
          <w:p w:rsidR="00B64151" w:rsidRDefault="00B64151"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  <w:highlight w:val="green"/>
              </w:rPr>
            </w:pPr>
          </w:p>
          <w:p w:rsidR="00B64151" w:rsidRDefault="005C1DA4"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麦芽粉碎</w:t>
            </w:r>
            <w:r>
              <w:rPr>
                <w:rFonts w:ascii="宋体" w:hAnsi="宋体" w:cs="宋体" w:hint="eastAsia"/>
                <w:sz w:val="21"/>
                <w:szCs w:val="21"/>
              </w:rPr>
              <w:t>过程中粉尘控制；</w:t>
            </w:r>
            <w:r>
              <w:rPr>
                <w:rFonts w:ascii="宋体" w:hAnsi="宋体" w:cs="宋体" w:hint="eastAsia"/>
                <w:sz w:val="21"/>
                <w:szCs w:val="21"/>
              </w:rPr>
              <w:t>煮沸过程</w:t>
            </w:r>
            <w:r>
              <w:rPr>
                <w:rFonts w:ascii="宋体" w:hAnsi="宋体" w:cs="宋体" w:hint="eastAsia"/>
                <w:sz w:val="21"/>
                <w:szCs w:val="21"/>
              </w:rPr>
              <w:t>中高温烫伤控制；啤酒罐装过程的机械伤害等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B64151" w:rsidRDefault="005C1DA4"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风险控制措施：人员安全教育培训，制订操作规程，设备的维护保养等措施。</w:t>
            </w:r>
          </w:p>
        </w:tc>
      </w:tr>
      <w:tr w:rsidR="00B64151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64151" w:rsidRDefault="005C1DA4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）噪声的排放；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）废水的排放；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）固废的排放；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）粉尘的排放；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）能源消耗（水、电、蒸汽）；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）氨气泄漏。通过管理方案和预案控制</w:t>
            </w:r>
          </w:p>
          <w:p w:rsidR="00B64151" w:rsidRDefault="00B6415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64151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64151" w:rsidRDefault="005C1DA4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）爆炸（氨气、天然气、压力容器等）；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）意外伤害（高坠、烫伤、冻伤、酸碱腐蚀、爆瓶等伤害）；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）中毒；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）噪声；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）职业病（噪声、粉尘等）。</w:t>
            </w:r>
            <w:r>
              <w:rPr>
                <w:rFonts w:ascii="宋体" w:hAnsi="宋体" w:cs="宋体" w:hint="eastAsia"/>
                <w:szCs w:val="21"/>
              </w:rPr>
              <w:t>通过管理方案和预案控制</w:t>
            </w:r>
          </w:p>
          <w:p w:rsidR="00B64151" w:rsidRDefault="00B64151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6415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64151" w:rsidRDefault="005C1DA4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大气污染物综合排放标准（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 xml:space="preserve">GB16297-1996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）二级标准；《啤酒工业污染物排放标准》（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GB19821-2005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）预处理标准；《污水排入城镇下水道水质标准》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(GB/T31962-2015)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级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标准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；《工业企业厂界环境噪声排放标准》（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GB12348-2008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类；中华人民共和国安全消防法、中华人民共和国劳动合同法、中华人民共和国安全生产法等。</w:t>
            </w:r>
          </w:p>
          <w:p w:rsidR="00B64151" w:rsidRDefault="00B6415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64151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64151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64151" w:rsidRDefault="005C1D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64151" w:rsidRDefault="00476CEA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9525</wp:posOffset>
            </wp:positionV>
            <wp:extent cx="321310" cy="335280"/>
            <wp:effectExtent l="19050" t="0" r="254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DA4"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6350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1DA4">
        <w:rPr>
          <w:rFonts w:ascii="宋体" w:hint="eastAsia"/>
          <w:b/>
          <w:sz w:val="22"/>
          <w:szCs w:val="22"/>
        </w:rPr>
        <w:t>填表人</w:t>
      </w:r>
      <w:r w:rsidR="005C1DA4">
        <w:rPr>
          <w:rFonts w:ascii="宋体"/>
          <w:b/>
          <w:sz w:val="22"/>
          <w:szCs w:val="22"/>
        </w:rPr>
        <w:t>(</w:t>
      </w:r>
      <w:r w:rsidR="005C1DA4">
        <w:rPr>
          <w:rFonts w:ascii="宋体" w:hint="eastAsia"/>
          <w:b/>
          <w:sz w:val="22"/>
          <w:szCs w:val="22"/>
        </w:rPr>
        <w:t>专业人员</w:t>
      </w:r>
      <w:r w:rsidR="005C1DA4">
        <w:rPr>
          <w:rFonts w:ascii="宋体"/>
          <w:b/>
          <w:sz w:val="22"/>
          <w:szCs w:val="22"/>
        </w:rPr>
        <w:t>)</w:t>
      </w:r>
      <w:r w:rsidR="005C1DA4">
        <w:rPr>
          <w:rFonts w:ascii="宋体" w:hint="eastAsia"/>
          <w:b/>
          <w:sz w:val="18"/>
          <w:szCs w:val="18"/>
        </w:rPr>
        <w:t>：</w:t>
      </w:r>
      <w:r w:rsidR="005C1DA4">
        <w:rPr>
          <w:rFonts w:ascii="宋体"/>
          <w:b/>
          <w:sz w:val="18"/>
          <w:szCs w:val="18"/>
        </w:rPr>
        <w:t xml:space="preserve">      </w:t>
      </w:r>
      <w:r w:rsidR="005C1DA4">
        <w:rPr>
          <w:rFonts w:ascii="宋体" w:hint="eastAsia"/>
          <w:b/>
          <w:sz w:val="18"/>
          <w:szCs w:val="18"/>
        </w:rPr>
        <w:t xml:space="preserve">  </w:t>
      </w:r>
      <w:r w:rsidR="005C1DA4">
        <w:rPr>
          <w:rFonts w:ascii="宋体"/>
          <w:b/>
          <w:sz w:val="18"/>
          <w:szCs w:val="18"/>
        </w:rPr>
        <w:t xml:space="preserve">     </w:t>
      </w:r>
      <w:r w:rsidR="005C1DA4">
        <w:rPr>
          <w:rFonts w:hint="eastAsia"/>
          <w:b/>
          <w:sz w:val="22"/>
          <w:szCs w:val="22"/>
        </w:rPr>
        <w:t>日期</w:t>
      </w:r>
      <w:r w:rsidR="005C1DA4">
        <w:rPr>
          <w:rFonts w:hint="eastAsia"/>
          <w:b/>
          <w:sz w:val="18"/>
          <w:szCs w:val="18"/>
        </w:rPr>
        <w:t>：</w:t>
      </w:r>
      <w:r w:rsidR="005C1DA4">
        <w:rPr>
          <w:rFonts w:hint="eastAsia"/>
          <w:b/>
          <w:sz w:val="21"/>
          <w:szCs w:val="21"/>
        </w:rPr>
        <w:t>2021.1.14</w:t>
      </w:r>
      <w:r w:rsidR="005C1DA4">
        <w:rPr>
          <w:rFonts w:ascii="宋体"/>
          <w:b/>
          <w:sz w:val="21"/>
          <w:szCs w:val="21"/>
        </w:rPr>
        <w:t xml:space="preserve">  </w:t>
      </w:r>
      <w:r w:rsidR="005C1DA4">
        <w:rPr>
          <w:rFonts w:ascii="宋体"/>
          <w:b/>
          <w:sz w:val="22"/>
          <w:szCs w:val="22"/>
        </w:rPr>
        <w:t xml:space="preserve">   </w:t>
      </w:r>
      <w:r w:rsidR="005C1DA4">
        <w:rPr>
          <w:rFonts w:ascii="宋体" w:hint="eastAsia"/>
          <w:b/>
          <w:sz w:val="22"/>
          <w:szCs w:val="22"/>
        </w:rPr>
        <w:t xml:space="preserve">  </w:t>
      </w:r>
      <w:r w:rsidR="005C1DA4">
        <w:rPr>
          <w:rFonts w:ascii="宋体"/>
          <w:b/>
          <w:sz w:val="22"/>
          <w:szCs w:val="22"/>
        </w:rPr>
        <w:t xml:space="preserve">  </w:t>
      </w:r>
      <w:r w:rsidR="005C1DA4">
        <w:rPr>
          <w:rFonts w:ascii="宋体" w:hint="eastAsia"/>
          <w:b/>
          <w:sz w:val="22"/>
          <w:szCs w:val="22"/>
        </w:rPr>
        <w:t>审核组长</w:t>
      </w:r>
      <w:r w:rsidR="005C1DA4">
        <w:rPr>
          <w:rFonts w:ascii="宋体" w:hint="eastAsia"/>
          <w:b/>
          <w:sz w:val="18"/>
          <w:szCs w:val="18"/>
        </w:rPr>
        <w:t>：</w:t>
      </w:r>
      <w:r w:rsidR="005C1DA4">
        <w:rPr>
          <w:rFonts w:ascii="宋体"/>
          <w:b/>
          <w:sz w:val="18"/>
          <w:szCs w:val="18"/>
        </w:rPr>
        <w:t xml:space="preserve">                </w:t>
      </w:r>
      <w:r w:rsidR="005C1DA4">
        <w:rPr>
          <w:rFonts w:hint="eastAsia"/>
          <w:b/>
          <w:sz w:val="22"/>
          <w:szCs w:val="22"/>
        </w:rPr>
        <w:t>日期</w:t>
      </w:r>
      <w:r w:rsidR="005C1DA4">
        <w:rPr>
          <w:rFonts w:hint="eastAsia"/>
          <w:b/>
          <w:sz w:val="18"/>
          <w:szCs w:val="18"/>
        </w:rPr>
        <w:t>：</w:t>
      </w:r>
      <w:r w:rsidR="005C1DA4">
        <w:rPr>
          <w:rFonts w:hint="eastAsia"/>
          <w:b/>
          <w:sz w:val="21"/>
          <w:szCs w:val="21"/>
        </w:rPr>
        <w:t>2021.1.14</w:t>
      </w:r>
    </w:p>
    <w:p w:rsidR="00B64151" w:rsidRDefault="00B6415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64151" w:rsidRDefault="005C1D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B64151" w:rsidSect="00B6415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DA4" w:rsidRDefault="005C1DA4" w:rsidP="00B64151">
      <w:r>
        <w:separator/>
      </w:r>
    </w:p>
  </w:endnote>
  <w:endnote w:type="continuationSeparator" w:id="0">
    <w:p w:rsidR="005C1DA4" w:rsidRDefault="005C1DA4" w:rsidP="00B64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DA4" w:rsidRDefault="005C1DA4" w:rsidP="00B64151">
      <w:r>
        <w:separator/>
      </w:r>
    </w:p>
  </w:footnote>
  <w:footnote w:type="continuationSeparator" w:id="0">
    <w:p w:rsidR="005C1DA4" w:rsidRDefault="005C1DA4" w:rsidP="00B64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151" w:rsidRDefault="00B6415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641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5C1DA4">
      <w:rPr>
        <w:rStyle w:val="CharChar1"/>
        <w:rFonts w:hint="default"/>
      </w:rPr>
      <w:t>北京国标联合认证有限公司</w:t>
    </w:r>
    <w:r w:rsidR="005C1DA4">
      <w:rPr>
        <w:rStyle w:val="CharChar1"/>
        <w:rFonts w:hint="default"/>
      </w:rPr>
      <w:tab/>
    </w:r>
    <w:r w:rsidR="005C1DA4">
      <w:rPr>
        <w:rStyle w:val="CharChar1"/>
        <w:rFonts w:hint="default"/>
      </w:rPr>
      <w:tab/>
    </w:r>
    <w:r w:rsidR="005C1DA4">
      <w:rPr>
        <w:rStyle w:val="CharChar1"/>
        <w:rFonts w:hint="default"/>
      </w:rPr>
      <w:tab/>
    </w:r>
  </w:p>
  <w:p w:rsidR="00B64151" w:rsidRDefault="00B64151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325.25pt;margin-top:2.2pt;width:159.25pt;height:20.2pt;z-index:251658240" stroked="f">
          <v:textbox>
            <w:txbxContent>
              <w:p w:rsidR="00B64151" w:rsidRDefault="005C1DA4"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1DA4">
      <w:rPr>
        <w:rStyle w:val="CharChar1"/>
        <w:rFonts w:hint="default"/>
      </w:rPr>
      <w:t xml:space="preserve">        </w:t>
    </w:r>
    <w:r w:rsidR="005C1DA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1DA4">
      <w:rPr>
        <w:rStyle w:val="CharChar1"/>
        <w:rFonts w:hint="default"/>
        <w:w w:val="90"/>
      </w:rPr>
      <w:t>Co.,Ltd</w:t>
    </w:r>
    <w:proofErr w:type="spellEnd"/>
    <w:r w:rsidR="005C1DA4">
      <w:rPr>
        <w:rStyle w:val="CharChar1"/>
        <w:rFonts w:hint="default"/>
        <w:w w:val="90"/>
      </w:rPr>
      <w:t>.</w:t>
    </w:r>
    <w:r w:rsidR="005C1DA4">
      <w:rPr>
        <w:rStyle w:val="CharChar1"/>
        <w:rFonts w:hint="default"/>
        <w:w w:val="90"/>
        <w:szCs w:val="21"/>
      </w:rPr>
      <w:t xml:space="preserve">  </w:t>
    </w:r>
    <w:r w:rsidR="005C1DA4">
      <w:rPr>
        <w:rStyle w:val="CharChar1"/>
        <w:rFonts w:hint="default"/>
        <w:w w:val="90"/>
        <w:sz w:val="20"/>
      </w:rPr>
      <w:t xml:space="preserve"> </w:t>
    </w:r>
    <w:r w:rsidR="005C1DA4">
      <w:rPr>
        <w:rStyle w:val="CharChar1"/>
        <w:rFonts w:hint="default"/>
        <w:w w:val="90"/>
      </w:rPr>
      <w:t xml:space="preserve">                   </w:t>
    </w:r>
  </w:p>
  <w:p w:rsidR="00B64151" w:rsidRDefault="00B64151">
    <w:pPr>
      <w:pStyle w:val="a5"/>
    </w:pPr>
  </w:p>
  <w:p w:rsidR="00B64151" w:rsidRDefault="00B6415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51"/>
    <w:rsid w:val="00476CEA"/>
    <w:rsid w:val="005C1DA4"/>
    <w:rsid w:val="00B64151"/>
    <w:rsid w:val="37D131D3"/>
    <w:rsid w:val="75D5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5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151"/>
    <w:rPr>
      <w:sz w:val="18"/>
      <w:szCs w:val="18"/>
    </w:rPr>
  </w:style>
  <w:style w:type="paragraph" w:styleId="a4">
    <w:name w:val="footer"/>
    <w:basedOn w:val="a"/>
    <w:link w:val="Char0"/>
    <w:uiPriority w:val="99"/>
    <w:rsid w:val="00B64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64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6415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B6415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B64151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6415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B64151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2021-01-15T06:04:00Z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