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重庆东仁科技股份有限公司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7" w:name="_GoBack"/>
            <w:bookmarkEnd w:id="7"/>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0220-2018-EO-2020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p>
            <w:pPr>
              <w:snapToGrid w:val="0"/>
              <w:spacing w:line="320" w:lineRule="exact"/>
              <w:ind w:left="1309"/>
              <w:rPr>
                <w:sz w:val="16"/>
                <w:szCs w:val="16"/>
              </w:rPr>
            </w:pPr>
            <w:r>
              <w:rPr>
                <w:sz w:val="16"/>
                <w:szCs w:val="16"/>
              </w:rPr>
              <w:t>酒泉钢铁集团公司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6" w:name="审核开始日"/>
            <w:r>
              <w:rPr>
                <w:rFonts w:hint="eastAsia"/>
                <w:b/>
                <w:sz w:val="22"/>
                <w:szCs w:val="22"/>
              </w:rPr>
              <w:t>2020年12月15日 上午</w:t>
            </w:r>
            <w:bookmarkEnd w:id="6"/>
          </w:p>
          <w:p>
            <w:pPr>
              <w:snapToGrid w:val="0"/>
              <w:spacing w:line="276" w:lineRule="auto"/>
              <w:jc w:val="left"/>
              <w:rPr>
                <w:rFonts w:hint="default"/>
                <w:b/>
                <w:sz w:val="22"/>
                <w:szCs w:val="22"/>
                <w:lang w:val="en-US" w:eastAsia="zh-CN"/>
              </w:rPr>
            </w:pPr>
            <w:r>
              <w:rPr>
                <w:rFonts w:hint="eastAsia"/>
                <w:b/>
                <w:sz w:val="22"/>
                <w:szCs w:val="22"/>
              </w:rPr>
              <w:t xml:space="preserve">2、审核结束日期：2020年12月15日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656647"/>
    <w:rsid w:val="38DB2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2020-12-12T03:36:30Z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