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环球时报在线（北京）文化传播有限公司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0664-2020-QEO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曲丽娜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2020-N1QMS-1230170</w:t>
            </w:r>
          </w:p>
          <w:p w:rsidR="009F508A">
            <w:pPr>
              <w:snapToGrid w:val="0"/>
              <w:spacing w:line="320" w:lineRule="exact"/>
              <w:ind w:left="1309"/>
              <w:rPr>
                <w:sz w:val="22"/>
                <w:szCs w:val="22"/>
                <w:highlight w:val="yellow"/>
              </w:rPr>
            </w:pPr>
            <w:r>
              <w:rPr>
                <w:sz w:val="22"/>
                <w:szCs w:val="22"/>
                <w:highlight w:val="yellow"/>
              </w:rPr>
              <w:t>ISC-230170</w:t>
            </w:r>
          </w:p>
          <w:p w:rsidR="009F508A">
            <w:pPr>
              <w:snapToGrid w:val="0"/>
              <w:spacing w:line="320" w:lineRule="exact"/>
              <w:ind w:left="1309"/>
              <w:rPr>
                <w:sz w:val="22"/>
                <w:szCs w:val="22"/>
                <w:highlight w:val="yellow"/>
              </w:rPr>
            </w:pPr>
            <w:r>
              <w:rPr>
                <w:sz w:val="22"/>
                <w:szCs w:val="22"/>
                <w:highlight w:val="yellow"/>
              </w:rPr>
              <w:t>2020-N1OHSMS-1230170</w:t>
            </w:r>
          </w:p>
          <w:p w:rsidR="009F508A">
            <w:pPr>
              <w:snapToGrid w:val="0"/>
              <w:spacing w:line="320" w:lineRule="exact"/>
              <w:ind w:left="1309"/>
              <w:rPr>
                <w:sz w:val="22"/>
                <w:szCs w:val="22"/>
                <w:highlight w:val="yellow"/>
              </w:rPr>
            </w:pPr>
            <w:r>
              <w:rPr>
                <w:sz w:val="22"/>
                <w:szCs w:val="22"/>
                <w:highlight w:val="yellow"/>
              </w:rPr>
              <w:t>黑龙江省司法厅</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