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9C" w:rsidRPr="006020E9" w:rsidRDefault="00C110FB">
      <w:pPr>
        <w:spacing w:line="480" w:lineRule="exact"/>
        <w:jc w:val="center"/>
        <w:rPr>
          <w:rFonts w:ascii="楷体" w:eastAsia="楷体" w:hAnsi="楷体"/>
          <w:bCs/>
          <w:color w:val="000000"/>
          <w:sz w:val="24"/>
          <w:szCs w:val="24"/>
        </w:rPr>
      </w:pPr>
      <w:r w:rsidRPr="006020E9">
        <w:rPr>
          <w:rFonts w:ascii="楷体" w:eastAsia="楷体" w:hAnsi="楷体" w:hint="eastAsia"/>
          <w:bCs/>
          <w:color w:val="000000"/>
          <w:sz w:val="24"/>
          <w:szCs w:val="24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83489C" w:rsidRPr="006020E9">
        <w:trPr>
          <w:trHeight w:val="515"/>
        </w:trPr>
        <w:tc>
          <w:tcPr>
            <w:tcW w:w="2160" w:type="dxa"/>
            <w:vMerge w:val="restart"/>
            <w:vAlign w:val="center"/>
          </w:tcPr>
          <w:p w:rsidR="0083489C" w:rsidRPr="006020E9" w:rsidRDefault="00C110FB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3489C" w:rsidRPr="006020E9" w:rsidRDefault="00C110F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涉及</w:t>
            </w:r>
          </w:p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3489C" w:rsidRPr="006020E9" w:rsidRDefault="00C110FB" w:rsidP="00BC20A3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446DA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财务部  主管领导：</w:t>
            </w:r>
            <w:r w:rsidR="00BC20A3">
              <w:rPr>
                <w:rFonts w:ascii="楷体" w:eastAsia="楷体" w:hAnsi="楷体" w:hint="eastAsia"/>
                <w:sz w:val="24"/>
                <w:szCs w:val="24"/>
              </w:rPr>
              <w:t>雷杏</w:t>
            </w:r>
            <w:proofErr w:type="gramStart"/>
            <w:r w:rsidR="00BC20A3">
              <w:rPr>
                <w:rFonts w:ascii="楷体" w:eastAsia="楷体" w:hAnsi="楷体" w:hint="eastAsia"/>
                <w:sz w:val="24"/>
                <w:szCs w:val="24"/>
              </w:rPr>
              <w:t>杏</w:t>
            </w:r>
            <w:proofErr w:type="gramEnd"/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   陪同人员：</w:t>
            </w:r>
            <w:proofErr w:type="gramStart"/>
            <w:r w:rsidR="00BC20A3">
              <w:rPr>
                <w:rFonts w:ascii="楷体" w:eastAsia="楷体" w:hAnsi="楷体" w:hint="eastAsia"/>
                <w:sz w:val="24"/>
                <w:szCs w:val="24"/>
              </w:rPr>
              <w:t>祝达夫</w:t>
            </w:r>
            <w:proofErr w:type="gramEnd"/>
          </w:p>
        </w:tc>
        <w:tc>
          <w:tcPr>
            <w:tcW w:w="1585" w:type="dxa"/>
            <w:vMerge w:val="restart"/>
            <w:vAlign w:val="center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3489C" w:rsidRPr="006020E9">
        <w:trPr>
          <w:trHeight w:val="403"/>
        </w:trPr>
        <w:tc>
          <w:tcPr>
            <w:tcW w:w="21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3489C" w:rsidRPr="006020E9" w:rsidRDefault="00C110FB" w:rsidP="00BC20A3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6020E9">
              <w:rPr>
                <w:rFonts w:ascii="楷体" w:eastAsia="楷体" w:hAnsi="楷体" w:hint="eastAsia"/>
                <w:sz w:val="24"/>
                <w:szCs w:val="24"/>
              </w:rPr>
              <w:t xml:space="preserve">姜海军        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6020E9">
              <w:rPr>
                <w:rFonts w:ascii="楷体" w:eastAsia="楷体" w:hAnsi="楷体" w:hint="eastAsia"/>
                <w:sz w:val="24"/>
                <w:szCs w:val="24"/>
              </w:rPr>
              <w:t>2019.</w:t>
            </w:r>
            <w:r w:rsidR="00BC20A3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6020E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BC20A3">
              <w:rPr>
                <w:rFonts w:ascii="楷体" w:eastAsia="楷体" w:hAnsi="楷体" w:hint="eastAsia"/>
                <w:sz w:val="24"/>
                <w:szCs w:val="24"/>
              </w:rPr>
              <w:t>9</w:t>
            </w:r>
          </w:p>
        </w:tc>
        <w:tc>
          <w:tcPr>
            <w:tcW w:w="1585" w:type="dxa"/>
            <w:vMerge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516"/>
        </w:trPr>
        <w:tc>
          <w:tcPr>
            <w:tcW w:w="21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</w:p>
          <w:p w:rsidR="0083489C" w:rsidRPr="006020E9" w:rsidRDefault="00C110FB" w:rsidP="006020E9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5.3组织的岗位、职责和权限、6.2环境目标、6.1.2环境因素、8.1运行策划和控制。</w:t>
            </w:r>
          </w:p>
        </w:tc>
        <w:tc>
          <w:tcPr>
            <w:tcW w:w="1585" w:type="dxa"/>
            <w:vMerge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 w:rsidTr="001B4936">
        <w:trPr>
          <w:trHeight w:val="1389"/>
        </w:trPr>
        <w:tc>
          <w:tcPr>
            <w:tcW w:w="21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 w:rsidR="0083489C" w:rsidRPr="006020E9" w:rsidRDefault="00C110FB" w:rsidP="001B493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本部门主要负责公司环境保护资金筹措和拨付，并监督其合理使用；负责环境工程项目资金的使用管理。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1970"/>
        </w:trPr>
        <w:tc>
          <w:tcPr>
            <w:tcW w:w="21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目标及其实现的</w:t>
            </w:r>
            <w:proofErr w:type="gramStart"/>
            <w:r w:rsidRPr="006020E9">
              <w:rPr>
                <w:rFonts w:ascii="楷体" w:eastAsia="楷体" w:hAnsi="楷体" w:hint="eastAsia"/>
                <w:sz w:val="24"/>
                <w:szCs w:val="24"/>
              </w:rPr>
              <w:t>策划总</w:t>
            </w:r>
            <w:proofErr w:type="gramEnd"/>
            <w:r w:rsidRPr="006020E9">
              <w:rPr>
                <w:rFonts w:ascii="楷体" w:eastAsia="楷体" w:hAnsi="楷体" w:hint="eastAsia"/>
                <w:sz w:val="24"/>
                <w:szCs w:val="24"/>
              </w:rPr>
              <w:t>要求</w:t>
            </w:r>
          </w:p>
        </w:tc>
        <w:tc>
          <w:tcPr>
            <w:tcW w:w="960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6.2</w:t>
            </w: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本部门的目标有:</w:t>
            </w:r>
          </w:p>
          <w:p w:rsidR="0083489C" w:rsidRPr="006020E9" w:rsidRDefault="0033341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>环境因素识别控制率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100%；办公</w:t>
            </w:r>
            <w:r w:rsidR="00370AD5">
              <w:rPr>
                <w:rFonts w:ascii="楷体" w:eastAsia="楷体" w:hAnsi="楷体" w:hint="eastAsia"/>
                <w:sz w:val="24"/>
                <w:szCs w:val="24"/>
              </w:rPr>
              <w:t>生活垃圾分类处理率</w:t>
            </w:r>
            <w:r w:rsidR="00C110FB" w:rsidRPr="006020E9">
              <w:rPr>
                <w:rFonts w:ascii="楷体" w:eastAsia="楷体" w:hAnsi="楷体"/>
                <w:sz w:val="24"/>
                <w:szCs w:val="24"/>
              </w:rPr>
              <w:t>100%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；</w:t>
            </w:r>
            <w:r w:rsidR="00370AD5">
              <w:rPr>
                <w:rFonts w:ascii="楷体" w:eastAsia="楷体" w:hAnsi="楷体" w:hint="eastAsia"/>
                <w:sz w:val="24"/>
                <w:szCs w:val="24"/>
              </w:rPr>
              <w:t>可回收废弃物100%分类收集存放、节约</w:t>
            </w:r>
            <w:r w:rsidR="00B32211">
              <w:rPr>
                <w:rFonts w:ascii="楷体" w:eastAsia="楷体" w:hAnsi="楷体" w:hint="eastAsia"/>
                <w:sz w:val="24"/>
                <w:szCs w:val="24"/>
              </w:rPr>
              <w:t>用水电减少能源消耗；办公用纸双面打印减少资源消耗；</w:t>
            </w:r>
            <w:r w:rsidR="00C110FB" w:rsidRPr="006020E9">
              <w:rPr>
                <w:rFonts w:ascii="楷体" w:eastAsia="楷体" w:hAnsi="楷体"/>
                <w:sz w:val="24"/>
                <w:szCs w:val="24"/>
              </w:rPr>
              <w:t>火灾发生率0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提供2019.</w:t>
            </w:r>
            <w:r w:rsidR="00333413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333413">
              <w:rPr>
                <w:rFonts w:ascii="楷体" w:eastAsia="楷体" w:hAnsi="楷体" w:hint="eastAsia"/>
                <w:sz w:val="24"/>
                <w:szCs w:val="24"/>
              </w:rPr>
              <w:t>30</w:t>
            </w:r>
            <w:r w:rsidR="001B4936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《</w:t>
            </w:r>
            <w:r w:rsidR="00333413">
              <w:rPr>
                <w:rFonts w:ascii="楷体" w:eastAsia="楷体" w:hAnsi="楷体" w:hint="eastAsia"/>
                <w:sz w:val="24"/>
                <w:szCs w:val="24"/>
              </w:rPr>
              <w:t>2019年度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环境目标考核表》</w:t>
            </w:r>
            <w:r w:rsidR="00A60F0C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83489C" w:rsidRPr="006020E9" w:rsidRDefault="00C110FB" w:rsidP="001B4936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经考核以上各目标均已达成。</w:t>
            </w:r>
            <w:r w:rsidR="001B4936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2110"/>
        </w:trPr>
        <w:tc>
          <w:tcPr>
            <w:tcW w:w="21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6.1.2</w:t>
            </w: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查有：《环境因素识别与评价程序》。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提供了《</w:t>
            </w:r>
            <w:r w:rsidR="00C17908" w:rsidRPr="00C17908">
              <w:rPr>
                <w:rFonts w:ascii="楷体" w:eastAsia="楷体" w:hAnsi="楷体" w:hint="eastAsia"/>
                <w:sz w:val="24"/>
                <w:szCs w:val="24"/>
              </w:rPr>
              <w:t>环境因素识别</w:t>
            </w:r>
            <w:r w:rsidR="005A2DB1">
              <w:rPr>
                <w:rFonts w:ascii="楷体" w:eastAsia="楷体" w:hAnsi="楷体" w:hint="eastAsia"/>
                <w:sz w:val="24"/>
                <w:szCs w:val="24"/>
              </w:rPr>
              <w:t>及</w:t>
            </w:r>
            <w:r w:rsidR="00C17908" w:rsidRPr="00C17908">
              <w:rPr>
                <w:rFonts w:ascii="楷体" w:eastAsia="楷体" w:hAnsi="楷体" w:hint="eastAsia"/>
                <w:sz w:val="24"/>
                <w:szCs w:val="24"/>
              </w:rPr>
              <w:t>评价表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》，识别了办公过程中的水电消耗、纸张</w:t>
            </w:r>
            <w:r w:rsidR="00564705">
              <w:rPr>
                <w:rFonts w:ascii="楷体" w:eastAsia="楷体" w:hAnsi="楷体" w:hint="eastAsia"/>
                <w:sz w:val="24"/>
                <w:szCs w:val="24"/>
              </w:rPr>
              <w:t>废弃、墨盒废弃、拖把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>废弃</w:t>
            </w:r>
            <w:r w:rsidR="00564705">
              <w:rPr>
                <w:rFonts w:ascii="楷体" w:eastAsia="楷体" w:hAnsi="楷体" w:hint="eastAsia"/>
                <w:sz w:val="24"/>
                <w:szCs w:val="24"/>
              </w:rPr>
              <w:t>、火灾</w:t>
            </w: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等。 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 xml:space="preserve">财务部重要环境因素为：火灾事故的发生。 </w:t>
            </w:r>
          </w:p>
          <w:p w:rsidR="0083489C" w:rsidRPr="006020E9" w:rsidRDefault="00C110FB" w:rsidP="00661AC8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对于重要环境因素的控制，通过日常检查、目标、管理方案、运行控制、应急预案等控制方式。</w:t>
            </w: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2110"/>
        </w:trPr>
        <w:tc>
          <w:tcPr>
            <w:tcW w:w="21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960" w:type="dxa"/>
          </w:tcPr>
          <w:p w:rsidR="0083489C" w:rsidRPr="006020E9" w:rsidRDefault="00C110FB">
            <w:pPr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财务办公室内主要是电的使用，经常对电路、电源进行检查，</w:t>
            </w:r>
            <w:proofErr w:type="gramStart"/>
            <w:r w:rsidRPr="006020E9">
              <w:rPr>
                <w:rFonts w:ascii="楷体" w:eastAsia="楷体" w:hAnsi="楷体" w:hint="eastAsia"/>
                <w:sz w:val="24"/>
                <w:szCs w:val="24"/>
              </w:rPr>
              <w:t>没有露电现象</w:t>
            </w:r>
            <w:proofErr w:type="gramEnd"/>
            <w:r w:rsidRPr="006020E9">
              <w:rPr>
                <w:rFonts w:ascii="楷体" w:eastAsia="楷体" w:hAnsi="楷体" w:hint="eastAsia"/>
                <w:sz w:val="24"/>
                <w:szCs w:val="24"/>
              </w:rPr>
              <w:t>发生。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现场巡视办公区域有垃圾桶，电线、电气插座完整，未见破损。</w:t>
            </w:r>
          </w:p>
          <w:p w:rsidR="0083489C" w:rsidRPr="006020E9" w:rsidRDefault="005C6F3E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为公司环境管理体系的运行及时</w:t>
            </w:r>
            <w:r w:rsidR="00D85E56">
              <w:rPr>
                <w:rFonts w:ascii="楷体" w:eastAsia="楷体" w:hAnsi="楷体" w:hint="eastAsia"/>
                <w:sz w:val="24"/>
                <w:szCs w:val="24"/>
              </w:rPr>
              <w:t>支出专项资金，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2019年</w:t>
            </w:r>
            <w:r w:rsidR="00B06A48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B06A48">
              <w:rPr>
                <w:rFonts w:ascii="楷体" w:eastAsia="楷体" w:hAnsi="楷体" w:hint="eastAsia"/>
                <w:sz w:val="24"/>
                <w:szCs w:val="24"/>
              </w:rPr>
              <w:t>9日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统计，</w:t>
            </w:r>
            <w:r w:rsidR="00E837DA">
              <w:rPr>
                <w:rFonts w:ascii="楷体" w:eastAsia="楷体" w:hAnsi="楷体" w:hint="eastAsia"/>
                <w:sz w:val="24"/>
                <w:szCs w:val="24"/>
              </w:rPr>
              <w:t>2019年</w:t>
            </w:r>
            <w:bookmarkStart w:id="0" w:name="_GoBack"/>
            <w:bookmarkEnd w:id="0"/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支出约</w:t>
            </w:r>
            <w:r w:rsidR="00B06A48"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5A2DB1"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万元</w:t>
            </w:r>
            <w:r w:rsidR="00B06A48">
              <w:rPr>
                <w:rFonts w:ascii="楷体" w:eastAsia="楷体" w:hAnsi="楷体" w:hint="eastAsia"/>
                <w:sz w:val="24"/>
                <w:szCs w:val="24"/>
              </w:rPr>
              <w:t>，主要是教育培训费、消防器材配置费、购置分类垃圾箱费、绿化费、环保监测费、环保设备费</w:t>
            </w:r>
            <w:r w:rsidR="00C110FB" w:rsidRPr="006020E9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83489C" w:rsidRPr="006020E9" w:rsidRDefault="00C110F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6020E9">
              <w:rPr>
                <w:rFonts w:ascii="楷体" w:eastAsia="楷体" w:hAnsi="楷体" w:hint="eastAsia"/>
                <w:sz w:val="24"/>
                <w:szCs w:val="24"/>
              </w:rPr>
              <w:t>财务部部门运行控制基本符合规定要求。</w:t>
            </w:r>
          </w:p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489C" w:rsidRPr="006020E9">
        <w:trPr>
          <w:trHeight w:val="2110"/>
        </w:trPr>
        <w:tc>
          <w:tcPr>
            <w:tcW w:w="21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83489C" w:rsidRPr="006020E9" w:rsidRDefault="0083489C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3489C" w:rsidRPr="006020E9" w:rsidRDefault="00C110FB">
      <w:pPr>
        <w:rPr>
          <w:rFonts w:ascii="楷体" w:eastAsia="楷体" w:hAnsi="楷体"/>
          <w:sz w:val="24"/>
          <w:szCs w:val="24"/>
        </w:rPr>
      </w:pPr>
      <w:r w:rsidRPr="006020E9">
        <w:rPr>
          <w:rFonts w:ascii="楷体" w:eastAsia="楷体" w:hAnsi="楷体"/>
          <w:sz w:val="24"/>
          <w:szCs w:val="24"/>
        </w:rPr>
        <w:ptab w:relativeTo="margin" w:alignment="center" w:leader="none"/>
      </w:r>
    </w:p>
    <w:p w:rsidR="0083489C" w:rsidRPr="006020E9" w:rsidRDefault="0083489C">
      <w:pPr>
        <w:rPr>
          <w:rFonts w:ascii="楷体" w:eastAsia="楷体" w:hAnsi="楷体"/>
          <w:sz w:val="24"/>
          <w:szCs w:val="24"/>
        </w:rPr>
      </w:pPr>
    </w:p>
    <w:p w:rsidR="0083489C" w:rsidRPr="006020E9" w:rsidRDefault="0083489C">
      <w:pPr>
        <w:rPr>
          <w:rFonts w:ascii="楷体" w:eastAsia="楷体" w:hAnsi="楷体"/>
          <w:sz w:val="24"/>
          <w:szCs w:val="24"/>
        </w:rPr>
      </w:pPr>
    </w:p>
    <w:p w:rsidR="0083489C" w:rsidRPr="006020E9" w:rsidRDefault="00C110FB">
      <w:pPr>
        <w:pStyle w:val="a5"/>
        <w:rPr>
          <w:rFonts w:ascii="楷体" w:eastAsia="楷体" w:hAnsi="楷体"/>
          <w:sz w:val="24"/>
          <w:szCs w:val="24"/>
        </w:rPr>
      </w:pPr>
      <w:r w:rsidRPr="006020E9">
        <w:rPr>
          <w:rFonts w:ascii="楷体" w:eastAsia="楷体" w:hAnsi="楷体" w:hint="eastAsia"/>
          <w:sz w:val="24"/>
          <w:szCs w:val="24"/>
        </w:rPr>
        <w:t>说明：不符合标注N</w:t>
      </w:r>
    </w:p>
    <w:sectPr w:rsidR="0083489C" w:rsidRPr="006020E9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A21" w:rsidRDefault="00B20A21">
      <w:r>
        <w:separator/>
      </w:r>
    </w:p>
  </w:endnote>
  <w:endnote w:type="continuationSeparator" w:id="0">
    <w:p w:rsidR="00B20A21" w:rsidRDefault="00B2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Arial Unicode MS"/>
    <w:panose1 w:val="02020509000000000000"/>
    <w:charset w:val="88"/>
    <w:family w:val="modern"/>
    <w:notTrueType/>
    <w:pitch w:val="fixed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83489C" w:rsidRDefault="00C110F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37D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37D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3489C" w:rsidRDefault="008348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A21" w:rsidRDefault="00B20A21">
      <w:r>
        <w:separator/>
      </w:r>
    </w:p>
  </w:footnote>
  <w:footnote w:type="continuationSeparator" w:id="0">
    <w:p w:rsidR="00B20A21" w:rsidRDefault="00B2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89C" w:rsidRDefault="00C110FB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3489C" w:rsidRDefault="00B20A21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83489C" w:rsidRDefault="00C110F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10F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110FB">
      <w:rPr>
        <w:rStyle w:val="CharChar1"/>
        <w:rFonts w:hint="default"/>
        <w:w w:val="90"/>
      </w:rPr>
      <w:t>Co.</w:t>
    </w:r>
    <w:proofErr w:type="gramStart"/>
    <w:r w:rsidR="00C110FB">
      <w:rPr>
        <w:rStyle w:val="CharChar1"/>
        <w:rFonts w:hint="default"/>
        <w:w w:val="90"/>
      </w:rPr>
      <w:t>,Ltd</w:t>
    </w:r>
    <w:proofErr w:type="spellEnd"/>
    <w:proofErr w:type="gramEnd"/>
    <w:r w:rsidR="00C110FB">
      <w:rPr>
        <w:rStyle w:val="CharChar1"/>
        <w:rFonts w:hint="default"/>
        <w:w w:val="90"/>
      </w:rPr>
      <w:t>.</w:t>
    </w:r>
  </w:p>
  <w:p w:rsidR="0083489C" w:rsidRDefault="00834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1A2D7F"/>
    <w:rsid w:val="001B4936"/>
    <w:rsid w:val="0029170E"/>
    <w:rsid w:val="002939AD"/>
    <w:rsid w:val="00333413"/>
    <w:rsid w:val="00337922"/>
    <w:rsid w:val="00340867"/>
    <w:rsid w:val="00370AD5"/>
    <w:rsid w:val="00380837"/>
    <w:rsid w:val="003A198A"/>
    <w:rsid w:val="00410914"/>
    <w:rsid w:val="00446DAF"/>
    <w:rsid w:val="00536930"/>
    <w:rsid w:val="00564705"/>
    <w:rsid w:val="00564E53"/>
    <w:rsid w:val="005A2DB1"/>
    <w:rsid w:val="005C6F3E"/>
    <w:rsid w:val="005D5659"/>
    <w:rsid w:val="00600C20"/>
    <w:rsid w:val="006020E9"/>
    <w:rsid w:val="0061332F"/>
    <w:rsid w:val="00644FE2"/>
    <w:rsid w:val="00661AC8"/>
    <w:rsid w:val="0067640C"/>
    <w:rsid w:val="006E678B"/>
    <w:rsid w:val="007757F3"/>
    <w:rsid w:val="007E6AEB"/>
    <w:rsid w:val="0083489C"/>
    <w:rsid w:val="008973EE"/>
    <w:rsid w:val="00971600"/>
    <w:rsid w:val="009973B4"/>
    <w:rsid w:val="009C28C1"/>
    <w:rsid w:val="009F7EED"/>
    <w:rsid w:val="00A60F0C"/>
    <w:rsid w:val="00A80636"/>
    <w:rsid w:val="00AF0AAB"/>
    <w:rsid w:val="00B06A48"/>
    <w:rsid w:val="00B20A21"/>
    <w:rsid w:val="00B32211"/>
    <w:rsid w:val="00BC20A3"/>
    <w:rsid w:val="00BF597E"/>
    <w:rsid w:val="00C110FB"/>
    <w:rsid w:val="00C17908"/>
    <w:rsid w:val="00C51A36"/>
    <w:rsid w:val="00C55228"/>
    <w:rsid w:val="00C87F73"/>
    <w:rsid w:val="00CD6F4E"/>
    <w:rsid w:val="00CE315A"/>
    <w:rsid w:val="00D06F59"/>
    <w:rsid w:val="00D417FC"/>
    <w:rsid w:val="00D47E2B"/>
    <w:rsid w:val="00D8388C"/>
    <w:rsid w:val="00D859FC"/>
    <w:rsid w:val="00D85E56"/>
    <w:rsid w:val="00E6224C"/>
    <w:rsid w:val="00E837DA"/>
    <w:rsid w:val="00EB0164"/>
    <w:rsid w:val="00ED0F62"/>
    <w:rsid w:val="06583BE9"/>
    <w:rsid w:val="108219C2"/>
    <w:rsid w:val="11FA0244"/>
    <w:rsid w:val="377D5E49"/>
    <w:rsid w:val="535A7D71"/>
    <w:rsid w:val="58405562"/>
    <w:rsid w:val="5D966F3A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0"/>
    <w:qFormat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61</cp:revision>
  <dcterms:created xsi:type="dcterms:W3CDTF">2015-06-17T12:51:00Z</dcterms:created>
  <dcterms:modified xsi:type="dcterms:W3CDTF">2019-10-09T08:22:00Z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