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四川恒瑞行商贸有限公司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2020年12月10日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 xml:space="preserve">2020年12月11日 </w:t>
            </w:r>
            <w:r>
              <w:rPr>
                <w:rFonts w:hint="eastAsia"/>
                <w:color w:val="000000"/>
                <w:szCs w:val="21"/>
                <w:lang w:val="en-US" w:eastAsia="zh-CN"/>
              </w:rPr>
              <w:t>上</w:t>
            </w:r>
            <w:r>
              <w:rPr>
                <w:rFonts w:hint="eastAsia"/>
                <w:color w:val="000000"/>
                <w:szCs w:val="21"/>
              </w:rPr>
              <w:t>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6" w:name="_GoBack"/>
            <w:r>
              <w:rPr>
                <w:rFonts w:hint="eastAsia"/>
                <w:b/>
                <w:sz w:val="22"/>
                <w:szCs w:val="22"/>
              </w:rPr>
              <w:t>日期</w:t>
            </w:r>
            <w:r>
              <w:rPr>
                <w:rFonts w:hint="eastAsia"/>
                <w:sz w:val="20"/>
              </w:rPr>
              <w:t>：</w:t>
            </w:r>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A61F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2020-12-21T03:58:10Z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