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color w:val="000000" w:themeColor="text1"/>
          <w:sz w:val="84"/>
          <w:szCs w:val="84"/>
        </w:rPr>
      </w:pPr>
      <w:r>
        <w:rPr>
          <w:rFonts w:hint="eastAsia" w:ascii="宋体" w:hAnsi="宋体"/>
          <w:sz w:val="18"/>
        </w:rPr>
        <w:t xml:space="preserve">   </w:t>
      </w:r>
      <w:r>
        <w:rPr>
          <w:rFonts w:hint="eastAsia" w:ascii="宋体" w:hAnsi="宋体"/>
          <w:b/>
          <w:bCs/>
          <w:sz w:val="24"/>
          <w:szCs w:val="24"/>
        </w:rPr>
        <w:t xml:space="preserve"> 编  号：</w:t>
      </w:r>
      <w:bookmarkStart w:id="0" w:name="合同编号"/>
      <w:r>
        <w:rPr>
          <w:b/>
          <w:bCs/>
          <w:sz w:val="24"/>
          <w:szCs w:val="24"/>
        </w:rPr>
        <w:t>0072-2020-QEO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森蓝环保科技（重庆）有限公司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Q:33.02.01,33.02.02</w:t>
            </w:r>
          </w:p>
          <w:p>
            <w:pPr>
              <w:spacing w:line="240" w:lineRule="exact"/>
              <w:jc w:val="center"/>
              <w:rPr>
                <w:b/>
                <w:color w:val="000000" w:themeColor="text1"/>
                <w:sz w:val="20"/>
                <w:szCs w:val="20"/>
              </w:rPr>
            </w:pPr>
            <w:r>
              <w:rPr>
                <w:b/>
                <w:color w:val="000000" w:themeColor="text1"/>
                <w:sz w:val="20"/>
                <w:szCs w:val="20"/>
              </w:rPr>
              <w:t>E:33.02.01,33.02.02</w:t>
            </w:r>
          </w:p>
          <w:p>
            <w:pPr>
              <w:spacing w:line="240" w:lineRule="exact"/>
              <w:jc w:val="center"/>
              <w:rPr>
                <w:b/>
                <w:color w:val="000000" w:themeColor="text1"/>
                <w:sz w:val="20"/>
                <w:szCs w:val="20"/>
              </w:rPr>
            </w:pPr>
            <w:r>
              <w:rPr>
                <w:b/>
                <w:color w:val="000000" w:themeColor="text1"/>
                <w:sz w:val="20"/>
                <w:szCs w:val="20"/>
              </w:rPr>
              <w:t>O:33.02.01,33.02.02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文平</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Q:33.02.01,33.02.02</w:t>
            </w:r>
          </w:p>
          <w:p>
            <w:pPr>
              <w:spacing w:line="240" w:lineRule="exact"/>
              <w:jc w:val="center"/>
              <w:rPr>
                <w:b/>
                <w:color w:val="000000" w:themeColor="text1"/>
                <w:sz w:val="20"/>
                <w:szCs w:val="20"/>
              </w:rPr>
            </w:pPr>
            <w:r>
              <w:rPr>
                <w:b/>
                <w:color w:val="000000" w:themeColor="text1"/>
                <w:sz w:val="20"/>
                <w:szCs w:val="20"/>
              </w:rPr>
              <w:t>E:33.02.01,33.02.02</w:t>
            </w:r>
          </w:p>
          <w:p>
            <w:pPr>
              <w:spacing w:line="240" w:lineRule="exact"/>
              <w:jc w:val="center"/>
              <w:rPr>
                <w:b/>
                <w:color w:val="000000" w:themeColor="text1"/>
                <w:sz w:val="20"/>
                <w:szCs w:val="20"/>
              </w:rPr>
            </w:pPr>
            <w:r>
              <w:rPr>
                <w:b/>
                <w:color w:val="000000" w:themeColor="text1"/>
                <w:sz w:val="20"/>
                <w:szCs w:val="20"/>
              </w:rPr>
              <w:t>O:33.02.01,33.02.02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FF0000"/>
                <w:kern w:val="2"/>
                <w:sz w:val="20"/>
                <w:szCs w:val="20"/>
                <w:lang w:val="en-US" w:eastAsia="zh-CN" w:bidi="ar-SA"/>
              </w:rPr>
            </w:pPr>
            <w:r>
              <w:rPr>
                <w:b/>
                <w:color w:val="FF0000"/>
                <w:sz w:val="20"/>
                <w:szCs w:val="20"/>
              </w:rPr>
              <w:t>杨珍全</w:t>
            </w:r>
            <w:r>
              <w:rPr>
                <w:rFonts w:hint="eastAsia"/>
                <w:b/>
                <w:color w:val="FF0000"/>
                <w:sz w:val="20"/>
                <w:szCs w:val="20"/>
                <w:lang w:eastAsia="zh-CN"/>
              </w:rPr>
              <w:t>（</w:t>
            </w:r>
            <w:r>
              <w:rPr>
                <w:rFonts w:hint="eastAsia"/>
                <w:b/>
                <w:color w:val="FF0000"/>
                <w:sz w:val="20"/>
                <w:szCs w:val="20"/>
                <w:lang w:val="en-US" w:eastAsia="zh-CN"/>
              </w:rPr>
              <w:t>现场</w:t>
            </w:r>
            <w:r>
              <w:rPr>
                <w:rFonts w:hint="eastAsia"/>
                <w:b/>
                <w:color w:val="FF0000"/>
                <w:sz w:val="20"/>
                <w:szCs w:val="20"/>
                <w:lang w:eastAsia="zh-CN"/>
              </w:rPr>
              <w:t>）</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组长</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b/>
                <w:color w:val="FF0000"/>
                <w:sz w:val="20"/>
                <w:szCs w:val="20"/>
              </w:rPr>
            </w:pPr>
            <w:r>
              <w:rPr>
                <w:b/>
                <w:color w:val="FF0000"/>
                <w:sz w:val="20"/>
                <w:szCs w:val="20"/>
              </w:rPr>
              <w:t>E:审核员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O:审核员</w:t>
            </w:r>
          </w:p>
        </w:tc>
        <w:tc>
          <w:tcPr>
            <w:tcW w:w="2333" w:type="dxa"/>
            <w:gridSpan w:val="2"/>
            <w:vAlign w:val="center"/>
          </w:tcPr>
          <w:p>
            <w:pPr>
              <w:spacing w:line="240" w:lineRule="exact"/>
              <w:jc w:val="center"/>
              <w:rPr>
                <w:b/>
                <w:color w:val="FF0000"/>
                <w:sz w:val="20"/>
                <w:szCs w:val="20"/>
              </w:rPr>
            </w:pPr>
            <w:r>
              <w:rPr>
                <w:b/>
                <w:color w:val="FF0000"/>
                <w:sz w:val="20"/>
                <w:szCs w:val="20"/>
              </w:rPr>
              <w:t>Q:33.02.01,33.02.02</w:t>
            </w:r>
          </w:p>
          <w:p>
            <w:pPr>
              <w:spacing w:line="240" w:lineRule="exact"/>
              <w:jc w:val="center"/>
              <w:rPr>
                <w:b/>
                <w:color w:val="FF0000"/>
                <w:sz w:val="20"/>
                <w:szCs w:val="20"/>
              </w:rPr>
            </w:pPr>
            <w:r>
              <w:rPr>
                <w:b/>
                <w:color w:val="FF0000"/>
                <w:sz w:val="20"/>
                <w:szCs w:val="20"/>
              </w:rPr>
              <w:t>E:33.02.01,33.02.02</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陈伟</w:t>
            </w:r>
            <w:r>
              <w:rPr>
                <w:rFonts w:hint="eastAsia"/>
                <w:b/>
                <w:color w:val="FF0000"/>
                <w:sz w:val="20"/>
                <w:szCs w:val="20"/>
                <w:lang w:eastAsia="zh-CN"/>
              </w:rPr>
              <w:t>（</w:t>
            </w:r>
            <w:r>
              <w:rPr>
                <w:rFonts w:hint="eastAsia"/>
                <w:b/>
                <w:color w:val="FF0000"/>
                <w:sz w:val="20"/>
                <w:szCs w:val="20"/>
                <w:lang w:val="en-US" w:eastAsia="zh-CN"/>
              </w:rPr>
              <w:t>现场</w:t>
            </w:r>
            <w:r>
              <w:rPr>
                <w:rFonts w:hint="eastAsia"/>
                <w:b/>
                <w:color w:val="FF0000"/>
                <w:sz w:val="20"/>
                <w:szCs w:val="20"/>
                <w:lang w:eastAsia="zh-CN"/>
              </w:rPr>
              <w:t>）</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E:实习审核员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余家龙</w:t>
            </w:r>
            <w:r>
              <w:rPr>
                <w:rFonts w:hint="eastAsia"/>
                <w:b/>
                <w:color w:val="FF0000"/>
                <w:sz w:val="20"/>
                <w:szCs w:val="20"/>
                <w:lang w:eastAsia="zh-CN"/>
              </w:rPr>
              <w:t>（</w:t>
            </w:r>
            <w:r>
              <w:rPr>
                <w:rFonts w:hint="eastAsia"/>
                <w:b/>
                <w:color w:val="FF0000"/>
                <w:sz w:val="20"/>
                <w:szCs w:val="20"/>
                <w:lang w:val="en-US" w:eastAsia="zh-CN"/>
              </w:rPr>
              <w:t>现场</w:t>
            </w:r>
            <w:r>
              <w:rPr>
                <w:rFonts w:hint="eastAsia"/>
                <w:b/>
                <w:color w:val="FF0000"/>
                <w:sz w:val="20"/>
                <w:szCs w:val="20"/>
                <w:lang w:eastAsia="zh-CN"/>
              </w:rPr>
              <w:t>）</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E:审核员</w:t>
            </w:r>
          </w:p>
        </w:tc>
        <w:tc>
          <w:tcPr>
            <w:tcW w:w="2333" w:type="dxa"/>
            <w:gridSpan w:val="2"/>
            <w:vAlign w:val="center"/>
          </w:tcPr>
          <w:p>
            <w:pPr>
              <w:spacing w:line="240" w:lineRule="exact"/>
              <w:jc w:val="center"/>
              <w:rPr>
                <w:b/>
                <w:color w:val="FF0000"/>
                <w:sz w:val="20"/>
                <w:szCs w:val="20"/>
              </w:rPr>
            </w:pPr>
            <w:r>
              <w:rPr>
                <w:b/>
                <w:color w:val="FF0000"/>
                <w:sz w:val="20"/>
                <w:szCs w:val="20"/>
              </w:rPr>
              <w:t>Q:33.02.01</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FF0000"/>
                <w:sz w:val="20"/>
                <w:szCs w:val="20"/>
              </w:rPr>
            </w:pPr>
          </w:p>
        </w:tc>
        <w:tc>
          <w:tcPr>
            <w:tcW w:w="992" w:type="dxa"/>
            <w:vAlign w:val="center"/>
          </w:tcPr>
          <w:p>
            <w:pPr>
              <w:spacing w:line="240" w:lineRule="exact"/>
              <w:jc w:val="center"/>
              <w:rPr>
                <w:b/>
                <w:color w:val="FF0000"/>
                <w:sz w:val="20"/>
                <w:szCs w:val="20"/>
              </w:rPr>
            </w:pPr>
          </w:p>
        </w:tc>
        <w:tc>
          <w:tcPr>
            <w:tcW w:w="1216" w:type="dxa"/>
            <w:vAlign w:val="center"/>
          </w:tcPr>
          <w:p>
            <w:pPr>
              <w:spacing w:line="240" w:lineRule="exact"/>
              <w:jc w:val="center"/>
              <w:rPr>
                <w:b/>
                <w:color w:val="FF0000"/>
                <w:sz w:val="20"/>
                <w:szCs w:val="20"/>
              </w:rPr>
            </w:pPr>
          </w:p>
        </w:tc>
        <w:tc>
          <w:tcPr>
            <w:tcW w:w="3478" w:type="dxa"/>
            <w:gridSpan w:val="3"/>
            <w:vAlign w:val="center"/>
          </w:tcPr>
          <w:p>
            <w:pPr>
              <w:spacing w:line="240" w:lineRule="exact"/>
              <w:jc w:val="center"/>
              <w:rPr>
                <w:b/>
                <w:color w:val="FF0000"/>
                <w:sz w:val="20"/>
                <w:szCs w:val="20"/>
              </w:rPr>
            </w:pPr>
          </w:p>
        </w:tc>
        <w:tc>
          <w:tcPr>
            <w:tcW w:w="2333" w:type="dxa"/>
            <w:gridSpan w:val="2"/>
            <w:vAlign w:val="center"/>
          </w:tcPr>
          <w:p>
            <w:pPr>
              <w:spacing w:line="240" w:lineRule="exact"/>
              <w:jc w:val="center"/>
              <w:rPr>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24001-2016/ISO14001:2015,O：ISO 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森蓝环保科技（重庆）有限公司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重庆市江北区鹞子丘路68号2幢15-15</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重庆市江北区鹞子丘路68号2幢15-15</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400021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何振华</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18983922721</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何振华</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何振华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何振华</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Q：计算机软件开发及信息系统集成</w:t>
            </w:r>
          </w:p>
          <w:p>
            <w:pPr>
              <w:spacing w:line="320" w:lineRule="exact"/>
              <w:rPr>
                <w:rFonts w:ascii="宋体" w:hAnsi="宋体"/>
                <w:b/>
                <w:color w:val="000000" w:themeColor="text1"/>
                <w:sz w:val="20"/>
                <w:szCs w:val="20"/>
              </w:rPr>
            </w:pPr>
            <w:r>
              <w:rPr>
                <w:rFonts w:ascii="宋体" w:hAnsi="宋体"/>
                <w:b/>
                <w:color w:val="000000" w:themeColor="text1"/>
                <w:sz w:val="20"/>
                <w:szCs w:val="20"/>
              </w:rPr>
              <w:t>E：计算机软件开发及信息系统集成所涉及的相关环境管理活动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O：计算机软件开发及信息系统集成所涉及的相关职业健康安全管理活动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Q：33.02.01;33.02.02</w:t>
            </w:r>
          </w:p>
          <w:p>
            <w:pPr>
              <w:spacing w:line="320" w:lineRule="exact"/>
              <w:rPr>
                <w:rFonts w:ascii="宋体" w:hAnsi="宋体"/>
                <w:b/>
                <w:color w:val="000000" w:themeColor="text1"/>
                <w:sz w:val="20"/>
                <w:szCs w:val="20"/>
              </w:rPr>
            </w:pPr>
            <w:r>
              <w:rPr>
                <w:rFonts w:ascii="宋体" w:hAnsi="宋体"/>
                <w:b/>
                <w:color w:val="000000" w:themeColor="text1"/>
                <w:sz w:val="20"/>
                <w:szCs w:val="20"/>
              </w:rPr>
              <w:t>E：33.02.01;33.02.02</w:t>
            </w:r>
          </w:p>
          <w:p>
            <w:pPr>
              <w:spacing w:line="320" w:lineRule="exact"/>
              <w:rPr>
                <w:rFonts w:ascii="宋体" w:hAnsi="宋体"/>
                <w:b/>
                <w:color w:val="000000" w:themeColor="text1"/>
                <w:sz w:val="20"/>
                <w:szCs w:val="20"/>
              </w:rPr>
            </w:pPr>
            <w:r>
              <w:rPr>
                <w:rFonts w:ascii="宋体" w:hAnsi="宋体"/>
                <w:b/>
                <w:color w:val="000000" w:themeColor="text1"/>
                <w:sz w:val="20"/>
                <w:szCs w:val="20"/>
              </w:rPr>
              <w:t>O：33.02.01;33.02.02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2019-11-20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方针、目标管理；文件、记录控制程；管理评审；内审管理；人员、部门职能职责和权限；合同管理；外部供方管理；风险识别评价管理；环境因素识别评价管理。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工程部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监视和测量设备管理；不合格品控制；纠正和预防措施控制；策划管理；过程监控管理；产品验收管理；设备设施管理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财务部</w:t>
            </w:r>
          </w:p>
        </w:tc>
        <w:tc>
          <w:tcPr>
            <w:tcW w:w="6804" w:type="dxa"/>
            <w:vAlign w:val="top"/>
          </w:tcPr>
          <w:p>
            <w:pPr>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方针、目标管理；人员、部门职能职责和权限；风险识别评价管理；环境因素识别评价管理。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计算机软件开发及信息系统集成</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产品</w:t>
            </w:r>
          </w:p>
        </w:tc>
        <w:tc>
          <w:tcPr>
            <w:tcW w:w="1843" w:type="dxa"/>
          </w:tcPr>
          <w:p>
            <w:pPr>
              <w:rPr>
                <w:b/>
                <w:color w:val="000000" w:themeColor="text1"/>
                <w:sz w:val="20"/>
                <w:szCs w:val="20"/>
              </w:rPr>
            </w:pPr>
          </w:p>
        </w:tc>
        <w:tc>
          <w:tcPr>
            <w:tcW w:w="3543" w:type="dxa"/>
          </w:tcPr>
          <w:p>
            <w:pPr>
              <w:jc w:val="both"/>
              <w:rPr>
                <w:rFonts w:hint="eastAsia" w:ascii="宋体" w:hAnsi="宋体"/>
                <w:sz w:val="21"/>
                <w:szCs w:val="21"/>
                <w:lang w:eastAsia="zh-CN"/>
              </w:rPr>
            </w:pPr>
            <w:r>
              <w:rPr>
                <w:rFonts w:hint="eastAsia" w:ascii="宋体" w:hAnsi="宋体"/>
                <w:sz w:val="21"/>
                <w:szCs w:val="21"/>
              </w:rPr>
              <w:t>《信息技术 职业技能规范 第4部分：系统集成》DB21/T 1793.4-2016、《企业信息化系统集成实施指南》GB/T 26327-2010、《视频安防监控系统工程设计规范》GB 50395-2007、《</w:t>
            </w:r>
            <w:r>
              <w:rPr>
                <w:rFonts w:hint="default" w:ascii="宋体" w:hAnsi="宋体"/>
                <w:sz w:val="21"/>
                <w:szCs w:val="21"/>
              </w:rPr>
              <w:t>智慧工地信息化管理平台通用技术规范</w:t>
            </w:r>
            <w:r>
              <w:rPr>
                <w:rFonts w:hint="eastAsia" w:ascii="宋体" w:hAnsi="宋体"/>
                <w:sz w:val="21"/>
                <w:szCs w:val="21"/>
              </w:rPr>
              <w:t>》DB42/T 1280-2017</w:t>
            </w:r>
            <w:r>
              <w:rPr>
                <w:rFonts w:hint="eastAsia" w:ascii="宋体" w:hAnsi="宋体"/>
                <w:sz w:val="21"/>
                <w:szCs w:val="21"/>
                <w:lang w:eastAsia="zh-CN"/>
              </w:rPr>
              <w:t>、《</w:t>
            </w:r>
            <w:r>
              <w:rPr>
                <w:rFonts w:hint="default" w:ascii="宋体" w:hAnsi="宋体"/>
                <w:sz w:val="21"/>
                <w:szCs w:val="21"/>
              </w:rPr>
              <w:t>智慧小区设计标准</w:t>
            </w:r>
            <w:r>
              <w:rPr>
                <w:rFonts w:hint="eastAsia" w:ascii="宋体" w:hAnsi="宋体"/>
                <w:sz w:val="21"/>
                <w:szCs w:val="21"/>
                <w:lang w:eastAsia="zh-CN"/>
              </w:rPr>
              <w:t>》</w:t>
            </w:r>
            <w:r>
              <w:rPr>
                <w:rFonts w:hint="eastAsia" w:ascii="宋体" w:hAnsi="宋体"/>
                <w:sz w:val="21"/>
                <w:szCs w:val="21"/>
              </w:rPr>
              <w:t>DBJ 03-70-2016</w:t>
            </w:r>
            <w:r>
              <w:rPr>
                <w:rFonts w:hint="eastAsia" w:ascii="宋体" w:hAnsi="宋体"/>
                <w:sz w:val="21"/>
                <w:szCs w:val="21"/>
                <w:lang w:eastAsia="zh-CN"/>
              </w:rPr>
              <w:t>、《</w:t>
            </w:r>
            <w:r>
              <w:rPr>
                <w:rFonts w:hint="default" w:ascii="宋体" w:hAnsi="宋体"/>
                <w:sz w:val="21"/>
                <w:szCs w:val="21"/>
              </w:rPr>
              <w:t>智慧工地管理标准</w:t>
            </w:r>
            <w:r>
              <w:rPr>
                <w:rFonts w:hint="eastAsia" w:ascii="宋体" w:hAnsi="宋体"/>
                <w:sz w:val="21"/>
                <w:szCs w:val="21"/>
                <w:lang w:eastAsia="zh-CN"/>
              </w:rPr>
              <w:t>》</w:t>
            </w:r>
            <w:r>
              <w:rPr>
                <w:rFonts w:hint="default" w:ascii="宋体" w:hAnsi="宋体"/>
                <w:sz w:val="21"/>
                <w:szCs w:val="21"/>
              </w:rPr>
              <w:t>T/CECS 651-2019</w:t>
            </w:r>
            <w:r>
              <w:rPr>
                <w:rFonts w:hint="eastAsia" w:ascii="宋体" w:hAnsi="宋体"/>
                <w:sz w:val="21"/>
                <w:szCs w:val="21"/>
              </w:rPr>
              <w:t>等</w:t>
            </w:r>
            <w:r>
              <w:rPr>
                <w:rFonts w:hint="eastAsia" w:ascii="宋体" w:hAnsi="宋体"/>
                <w:sz w:val="21"/>
                <w:szCs w:val="21"/>
                <w:lang w:eastAsia="zh-CN"/>
              </w:rPr>
              <w:t>。</w:t>
            </w:r>
          </w:p>
          <w:p>
            <w:pPr>
              <w:rPr>
                <w:rFonts w:hint="eastAsia"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FF0000"/>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11</w:t>
      </w:r>
      <w:r>
        <w:rPr>
          <w:rFonts w:hint="eastAsia"/>
          <w:b/>
          <w:color w:val="000000" w:themeColor="text1"/>
          <w:spacing w:val="-10"/>
          <w:szCs w:val="21"/>
        </w:rPr>
        <w:t>月</w:t>
      </w:r>
      <w:bookmarkStart w:id="21" w:name="OLE_LINK1"/>
      <w:r>
        <w:rPr>
          <w:rFonts w:hint="eastAsia"/>
          <w:b/>
          <w:color w:val="000000" w:themeColor="text1"/>
          <w:spacing w:val="-10"/>
          <w:szCs w:val="21"/>
          <w:u w:val="single"/>
          <w:lang w:val="en-US" w:eastAsia="zh-CN"/>
        </w:rPr>
        <w:t>20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3</w:t>
      </w:r>
      <w:r>
        <w:rPr>
          <w:rFonts w:hint="eastAsia"/>
          <w:b/>
          <w:color w:val="000000" w:themeColor="text1"/>
          <w:spacing w:val="-10"/>
          <w:szCs w:val="21"/>
        </w:rPr>
        <w:t>月</w:t>
      </w:r>
      <w:r>
        <w:rPr>
          <w:rFonts w:hint="eastAsia"/>
          <w:b/>
          <w:color w:val="000000" w:themeColor="text1"/>
          <w:spacing w:val="-10"/>
          <w:szCs w:val="21"/>
          <w:u w:val="single"/>
          <w:lang w:val="en-US" w:eastAsia="zh-CN"/>
        </w:rPr>
        <w:t>25</w:t>
      </w:r>
      <w:r>
        <w:rPr>
          <w:rFonts w:hint="eastAsia"/>
          <w:b/>
          <w:color w:val="000000" w:themeColor="text1"/>
          <w:spacing w:val="-10"/>
          <w:szCs w:val="21"/>
        </w:rPr>
        <w:t>日。</w:t>
      </w:r>
      <w:r>
        <w:rPr>
          <w:rFonts w:hint="eastAsia"/>
          <w:b/>
          <w:color w:val="FF0000"/>
          <w:spacing w:val="-10"/>
          <w:szCs w:val="21"/>
          <w:lang w:eastAsia="zh-CN"/>
        </w:rPr>
        <w:t>（现场补充审核复盖时间</w:t>
      </w:r>
      <w:r>
        <w:rPr>
          <w:rFonts w:hint="eastAsia"/>
          <w:b/>
          <w:color w:val="FF0000"/>
          <w:spacing w:val="-10"/>
          <w:szCs w:val="21"/>
          <w:lang w:val="en-US" w:eastAsia="zh-CN"/>
        </w:rPr>
        <w:t>2020年3月25日至2020年12月10日）</w:t>
      </w:r>
      <w:r>
        <w:rPr>
          <w:rFonts w:hint="eastAsia"/>
          <w:b/>
          <w:color w:val="FF0000"/>
          <w:spacing w:val="-10"/>
          <w:szCs w:val="21"/>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质量方针：</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“科学领先，顾客满意，持续改进，行业领先，质量一流，服务一流”。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环境、职业健康安全方针：</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“预防为主，遵规守法，确保环境安全；以人为本，持续改进，实现平安和谐”。</w:t>
            </w:r>
          </w:p>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质量管理体系过程有：合同评审、过程监控管理；产品验收管理；监视和测量设备管理；。</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其中关键过程有：运输服务过程。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3" o:spid="_x0000_s2053" o:spt="32" type="#_x0000_t32" style="position:absolute;left:0pt;margin-left:157.9pt;margin-top:12.75pt;height:0pt;width:261.75pt;z-index:25167155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组织建立了危险源识别、评价控制程序，识别评价了危险源、风险相关的过程，评价出了重要危险源，与之相关的过程有设计、调度、安装，针对重要危险源制定了管理方案。控制措施实施有效。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9.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
              <w:rPr>
                <w:rFonts w:hint="eastAsia"/>
              </w:rPr>
              <w:t>公司质量环境安全目标为：            实施情况（2019年</w:t>
            </w:r>
            <w:r>
              <w:t>1</w:t>
            </w:r>
            <w:r>
              <w:rPr>
                <w:rFonts w:hint="eastAsia"/>
              </w:rPr>
              <w:t>2月-20</w:t>
            </w:r>
            <w:r>
              <w:t>20</w:t>
            </w:r>
            <w:r>
              <w:rPr>
                <w:rFonts w:hint="eastAsia"/>
              </w:rPr>
              <w:t>年2月）</w:t>
            </w:r>
          </w:p>
          <w:p>
            <w:pPr>
              <w:spacing w:line="360" w:lineRule="auto"/>
            </w:pPr>
            <w:r>
              <w:rPr>
                <w:rFonts w:hint="eastAsia"/>
              </w:rPr>
              <w:t>1）合同履行率100%；100</w:t>
            </w:r>
            <w:r>
              <w:t xml:space="preserve">%    </w:t>
            </w:r>
          </w:p>
          <w:p>
            <w:pPr>
              <w:spacing w:line="360" w:lineRule="auto"/>
            </w:pPr>
            <w:r>
              <w:rPr>
                <w:rFonts w:hint="eastAsia"/>
              </w:rPr>
              <w:t>2）顾客满意率≥90分；       96分</w:t>
            </w:r>
          </w:p>
          <w:p>
            <w:pPr>
              <w:spacing w:line="360" w:lineRule="auto"/>
            </w:pPr>
            <w:r>
              <w:rPr>
                <w:rFonts w:hint="eastAsia"/>
              </w:rPr>
              <w:t>3）项目一次交验合格率≥98%；99%</w:t>
            </w:r>
          </w:p>
          <w:p>
            <w:pPr>
              <w:tabs>
                <w:tab w:val="left" w:pos="-720"/>
                <w:tab w:val="left" w:pos="180"/>
                <w:tab w:val="left" w:pos="945"/>
              </w:tabs>
              <w:spacing w:line="360" w:lineRule="auto"/>
            </w:pPr>
            <w:r>
              <w:rPr>
                <w:rFonts w:hint="eastAsia"/>
              </w:rPr>
              <w:t>4）火灾发生率为0；                                 0</w:t>
            </w:r>
          </w:p>
          <w:p>
            <w:pPr>
              <w:spacing w:line="360" w:lineRule="auto"/>
            </w:pPr>
            <w:r>
              <w:rPr>
                <w:rFonts w:hint="eastAsia"/>
              </w:rPr>
              <w:t>5）员工意外伤害为0；      0</w:t>
            </w:r>
          </w:p>
          <w:p>
            <w:pPr>
              <w:spacing w:line="360" w:lineRule="auto"/>
            </w:pPr>
            <w:r>
              <w:rPr>
                <w:rFonts w:hint="eastAsia"/>
              </w:rPr>
              <w:t>6）</w:t>
            </w:r>
            <w:r>
              <w:rPr>
                <w:rFonts w:hint="eastAsia" w:asciiTheme="minorEastAsia" w:hAnsiTheme="minorEastAsia" w:eastAsiaTheme="minorEastAsia" w:cstheme="minorEastAsia"/>
                <w:szCs w:val="21"/>
              </w:rPr>
              <w:t>固废处置合规率100%</w:t>
            </w:r>
            <w:r>
              <w:rPr>
                <w:rFonts w:hint="eastAsia"/>
              </w:rPr>
              <w:t>；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11月20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rPr>
              <w:t>办公场所面积200平方左右。</w:t>
            </w:r>
            <w:r>
              <w:rPr>
                <w:rFonts w:hint="eastAsia" w:ascii="宋体" w:hAnsi="宋体" w:cs="宋体"/>
                <w:szCs w:val="21"/>
              </w:rPr>
              <w:t>主要生产设备包括办公设备（电脑、</w:t>
            </w:r>
            <w:r>
              <w:rPr>
                <w:rFonts w:hint="eastAsia" w:ascii="宋体" w:hAnsi="宋体"/>
                <w:szCs w:val="21"/>
              </w:rPr>
              <w:t>打印复印一体机、彩色打印机、办公桌椅</w:t>
            </w:r>
            <w:r>
              <w:rPr>
                <w:rFonts w:hint="eastAsia" w:ascii="宋体" w:hAnsi="宋体" w:cs="宋体"/>
                <w:szCs w:val="21"/>
              </w:rPr>
              <w:t>、空调）、手动工具等</w:t>
            </w:r>
            <w:r>
              <w:rPr>
                <w:rFonts w:hint="eastAsia" w:ascii="宋体" w:hAnsi="宋体"/>
                <w:szCs w:val="21"/>
              </w:rPr>
              <w:t>，可以满足计算机软件开发及信息系统集成的</w:t>
            </w:r>
            <w:r>
              <w:rPr>
                <w:rFonts w:hint="eastAsia" w:ascii="宋体" w:hAnsi="宋体" w:cs="宋体"/>
                <w:szCs w:val="21"/>
              </w:rPr>
              <w:t>需</w:t>
            </w:r>
            <w:r>
              <w:rPr>
                <w:rFonts w:hint="eastAsia" w:ascii="宋体" w:hAnsi="宋体"/>
                <w:szCs w:val="21"/>
              </w:rPr>
              <w:t>要</w:t>
            </w:r>
            <w:r>
              <w:rPr>
                <w:rFonts w:hint="eastAsia" w:ascii="宋体" w:hAnsi="宋体" w:cs="宋体"/>
                <w:szCs w:val="21"/>
              </w:rPr>
              <w:t>。对设备按月方式进行维护保养，并实施。特种设备：无。公司未建立信息管理系统用于生产和服务。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服务</w:t>
            </w:r>
            <w:r>
              <w:rPr>
                <w:rFonts w:hint="eastAsia" w:ascii="宋体" w:hAnsi="宋体" w:cs="宋体"/>
                <w:szCs w:val="21"/>
              </w:rPr>
              <w:t>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ascii="宋体" w:hAnsi="宋体"/>
                <w:b/>
                <w:color w:val="000000" w:themeColor="text1"/>
                <w:sz w:val="20"/>
                <w:szCs w:val="20"/>
              </w:rPr>
            </w:pPr>
            <w:r>
              <w:rPr>
                <w:rFonts w:hint="eastAsia" w:ascii="宋体" w:hAnsi="宋体"/>
                <w:color w:val="000000"/>
              </w:rPr>
              <w:t>有万用表</w:t>
            </w:r>
            <w:r>
              <w:rPr>
                <w:rFonts w:hint="eastAsia"/>
                <w:szCs w:val="21"/>
              </w:rPr>
              <w:t>、</w:t>
            </w:r>
            <w:r>
              <w:rPr>
                <w:rFonts w:hint="eastAsia" w:ascii="宋体" w:hAnsi="宋体"/>
                <w:color w:val="000000"/>
              </w:rPr>
              <w:t>测线仪等。采取委外送检或校准。未按期送检，需改进。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ind w:firstLine="0" w:firstLineChars="0"/>
              <w:jc w:val="left"/>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cs="宋体"/>
                <w:szCs w:val="21"/>
              </w:rPr>
              <w:t>潜在火灾、噪声排放</w:t>
            </w:r>
            <w:r>
              <w:rPr>
                <w:rFonts w:hint="eastAsia" w:asciiTheme="minorEastAsia" w:hAnsiTheme="minorEastAsia" w:eastAsiaTheme="minor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pStyle w:val="2"/>
              <w:rPr>
                <w:b/>
                <w:color w:val="000000" w:themeColor="text1"/>
                <w:sz w:val="20"/>
                <w:szCs w:val="20"/>
              </w:rPr>
            </w:pPr>
            <w:r>
              <w:rPr>
                <w:rFonts w:hint="eastAsia" w:asciiTheme="minorEastAsia" w:hAnsiTheme="minorEastAsia" w:eastAsiaTheme="minorEastAsia"/>
                <w:iCs/>
              </w:rPr>
              <w:t>组织建立了危险源识别、评价控制程序，识别评价了危险源、风险相关的过程，评价出了重要危险源（</w:t>
            </w:r>
            <w:r>
              <w:rPr>
                <w:rFonts w:hint="eastAsia"/>
                <w:szCs w:val="21"/>
              </w:rPr>
              <w:t>火灾、意外伤害（触电、机械伤害、</w:t>
            </w:r>
            <w:r>
              <w:rPr>
                <w:rFonts w:hint="eastAsia" w:ascii="宋体" w:hAnsi="宋体"/>
                <w:szCs w:val="21"/>
              </w:rPr>
              <w:t>高空坠落等</w:t>
            </w:r>
            <w:r>
              <w:rPr>
                <w:rFonts w:hint="eastAsia" w:asciiTheme="minorEastAsia" w:hAnsiTheme="minorEastAsia" w:eastAsiaTheme="minorEastAsia"/>
                <w:iCs/>
              </w:rPr>
              <w:t>），与之相关的过程有服务、信息处理过程，针对不可接受风险制定了管理方案。控制措施实施有效。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2019年12月-2020年2月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2020年3月实施，满意度评价96分，总体实现了顾客满意度的质量目标要求。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建立有《内部审核控制程序》，规定了内审频次一年一次，内审时间：2020年3月5日，拟定了审核实施表，明确了内审范围，内审人员经培训合格上岗，能力满足要求，未出现审核本部门情况，内审不符合项1项，</w:t>
            </w:r>
            <w:r>
              <w:rPr>
                <w:rFonts w:hint="eastAsia" w:ascii="宋体" w:hAnsi="宋体" w:cs="宋体"/>
                <w:szCs w:val="21"/>
              </w:rPr>
              <w:t>涉及综合部Q/E/S7.5.3</w:t>
            </w:r>
            <w:r>
              <w:rPr>
                <w:rFonts w:hint="eastAsia" w:ascii="宋体" w:hAnsi="宋体"/>
                <w:szCs w:val="21"/>
              </w:rPr>
              <w:t>条款查文件控制，针对该不符合项，已及时采取纠正措施后，经内审员验证关闭。内审的有效性需要改善。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2020年3月13日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eastAsia="zh-CN"/>
              </w:rPr>
              <w:t>二阶段审核时开具的不符合项已关闭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rPr>
        <w:t>1项；其中</w:t>
      </w:r>
      <w:r>
        <w:rPr>
          <w:b/>
        </w:rPr>
        <w:pict>
          <v:line id="直接连接符 1" o:spid="_x0000_s2055" o:spt="20" style="position:absolute;left:0pt;margin-left:210pt;margin-top:16.2pt;height:0pt;width:0pt;z-index:251686912;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严重不符合 0项，一般不符合 1项，观察项0项，分</w:t>
      </w:r>
      <w:r>
        <w:rPr>
          <w:rFonts w:hint="eastAsia"/>
          <w:b/>
          <w:color w:val="000000" w:themeColor="text1"/>
        </w:rPr>
        <w:t>布在工程部条款Q7.1.5，分布见附件。（Q/J/E/S分开填写）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b/>
                <w:color w:val="000000" w:themeColor="text1"/>
              </w:rPr>
            </w:pPr>
            <w:r>
              <w:rPr>
                <w:rFonts w:hint="eastAsia"/>
                <w:b/>
                <w:color w:val="000000" w:themeColor="text1"/>
              </w:rPr>
              <w:t>QMS：计算机软件开发及信息系统集成。</w:t>
            </w:r>
          </w:p>
          <w:p>
            <w:pPr>
              <w:rPr>
                <w:b/>
                <w:color w:val="000000" w:themeColor="text1"/>
              </w:rPr>
            </w:pPr>
            <w:r>
              <w:rPr>
                <w:rFonts w:hint="eastAsia"/>
                <w:b/>
                <w:color w:val="000000" w:themeColor="text1"/>
              </w:rPr>
              <w:t>EMS：计算机软件开发及信息系统集成所涉及的相关环境管理活动。</w:t>
            </w:r>
          </w:p>
          <w:p>
            <w:pPr>
              <w:rPr>
                <w:b/>
                <w:color w:val="000000" w:themeColor="text1"/>
              </w:rPr>
            </w:pPr>
            <w:r>
              <w:rPr>
                <w:rFonts w:hint="eastAsia"/>
                <w:b/>
                <w:color w:val="000000" w:themeColor="text1"/>
              </w:rPr>
              <w:t>OHSMS：计算机软件开发及信息系统集成所涉及的相关职业健康安全管理活动。</w:t>
            </w:r>
          </w:p>
          <w:p>
            <w:pPr>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eastAsia" w:ascii="仿宋" w:hAnsi="仿宋" w:eastAsia="宋体" w:cstheme="minorBidi"/>
          <w:color w:val="000000" w:themeColor="text1"/>
          <w:kern w:val="24"/>
          <w:sz w:val="28"/>
          <w:szCs w:val="28"/>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仿宋" w:hAnsi="仿宋" w:eastAsia="仿宋" w:cstheme="minorBidi"/>
          <w:b/>
          <w:color w:val="000000" w:themeColor="text1"/>
          <w:kern w:val="24"/>
          <w:sz w:val="28"/>
          <w:szCs w:val="28"/>
        </w:rPr>
        <w:t>任何影响审核方案的重要事项</w:t>
      </w:r>
      <w:r>
        <w:rPr>
          <w:rFonts w:hint="eastAsia"/>
          <w:b/>
          <w:color w:val="000000" w:themeColor="text1"/>
          <w:sz w:val="26"/>
          <w:szCs w:val="26"/>
        </w:rPr>
        <w:t>：</w:t>
      </w:r>
      <w:r>
        <w:rPr>
          <w:rFonts w:hint="eastAsia" w:ascii="仿宋" w:hAnsi="仿宋" w:eastAsia="仿宋" w:cstheme="minorBidi"/>
          <w:color w:val="000000" w:themeColor="text1"/>
          <w:kern w:val="24"/>
          <w:sz w:val="28"/>
          <w:szCs w:val="28"/>
        </w:rPr>
        <w:t>本次审核为远程审核，后续安排现场审核核验。</w:t>
      </w:r>
      <w:r>
        <w:rPr>
          <w:rFonts w:hint="eastAsia" w:ascii="Times New Roman" w:hAnsi="Times New Roman" w:eastAsia="宋体" w:cs="Times New Roman"/>
          <w:b/>
          <w:color w:val="FF0000"/>
          <w:sz w:val="24"/>
          <w:szCs w:val="24"/>
        </w:rPr>
        <w:t>现场验证远程审核的有效性。提供的相关证实经现场验证真实有效</w:t>
      </w:r>
      <w:r>
        <w:rPr>
          <w:rFonts w:hint="eastAsia" w:ascii="Times New Roman" w:hAnsi="Times New Roman" w:eastAsia="宋体" w:cs="Times New Roman"/>
          <w:b/>
          <w:color w:val="FF0000"/>
          <w:sz w:val="24"/>
          <w:szCs w:val="24"/>
          <w:lang w:eastAsia="zh-CN"/>
        </w:rPr>
        <w:t>。</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3" w:leftChars="-32" w:hanging="54" w:hangingChars="26"/>
        <w:rPr>
          <w:rFonts w:hint="eastAsia"/>
          <w:b/>
          <w:color w:val="000000" w:themeColor="text1"/>
          <w:sz w:val="26"/>
          <w:szCs w:val="26"/>
        </w:rPr>
      </w:pPr>
      <w:bookmarkStart w:id="23" w:name="_GoBack"/>
      <w:bookmarkEnd w:id="23"/>
      <w:r>
        <w:rPr>
          <w:rFonts w:ascii="宋体" w:hAnsi="宋体"/>
        </w:rPr>
        <w:drawing>
          <wp:anchor distT="0" distB="0" distL="114300" distR="114300" simplePos="0" relativeHeight="251722752" behindDoc="0" locked="0" layoutInCell="1" allowOverlap="1">
            <wp:simplePos x="0" y="0"/>
            <wp:positionH relativeFrom="column">
              <wp:posOffset>3645535</wp:posOffset>
            </wp:positionH>
            <wp:positionV relativeFrom="paragraph">
              <wp:posOffset>214630</wp:posOffset>
            </wp:positionV>
            <wp:extent cx="758190" cy="472440"/>
            <wp:effectExtent l="0" t="0" r="3810" b="0"/>
            <wp:wrapNone/>
            <wp:docPr id="6"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20-01-09 10.59.53_副本.jpg"/>
                    <pic:cNvPicPr>
                      <a:picLocks noChangeAspect="1"/>
                    </pic:cNvPicPr>
                  </pic:nvPicPr>
                  <pic:blipFill>
                    <a:blip r:embed="rId6"/>
                    <a:stretch>
                      <a:fillRect/>
                    </a:stretch>
                  </pic:blipFill>
                  <pic:spPr>
                    <a:xfrm>
                      <a:off x="0" y="0"/>
                      <a:ext cx="758190" cy="472440"/>
                    </a:xfrm>
                    <a:prstGeom prst="rect">
                      <a:avLst/>
                    </a:prstGeom>
                    <a:noFill/>
                    <a:ln>
                      <a:noFill/>
                    </a:ln>
                  </pic:spPr>
                </pic:pic>
              </a:graphicData>
            </a:graphic>
          </wp:anchor>
        </w:drawing>
      </w:r>
      <w:r>
        <w:rPr>
          <w:rFonts w:ascii="宋体" w:hAnsi="宋体"/>
        </w:rPr>
        <w:drawing>
          <wp:anchor distT="0" distB="0" distL="114300" distR="114300" simplePos="0" relativeHeight="251689984" behindDoc="0" locked="0" layoutInCell="1" allowOverlap="1">
            <wp:simplePos x="0" y="0"/>
            <wp:positionH relativeFrom="column">
              <wp:posOffset>1604645</wp:posOffset>
            </wp:positionH>
            <wp:positionV relativeFrom="paragraph">
              <wp:posOffset>207645</wp:posOffset>
            </wp:positionV>
            <wp:extent cx="758190" cy="472440"/>
            <wp:effectExtent l="0" t="0" r="3810" b="0"/>
            <wp:wrapNone/>
            <wp:docPr id="4"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20-01-09 10.59.53_副本.jpg"/>
                    <pic:cNvPicPr>
                      <a:picLocks noChangeAspect="1"/>
                    </pic:cNvPicPr>
                  </pic:nvPicPr>
                  <pic:blipFill>
                    <a:blip r:embed="rId6"/>
                    <a:stretch>
                      <a:fillRect/>
                    </a:stretch>
                  </pic:blipFill>
                  <pic:spPr>
                    <a:xfrm>
                      <a:off x="0" y="0"/>
                      <a:ext cx="758190" cy="472440"/>
                    </a:xfrm>
                    <a:prstGeom prst="rect">
                      <a:avLst/>
                    </a:prstGeom>
                    <a:noFill/>
                    <a:ln>
                      <a:noFill/>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653" w:firstLineChars="250"/>
        <w:rPr>
          <w:rFonts w:hint="eastAsia"/>
          <w:b/>
          <w:color w:val="000000" w:themeColor="text1"/>
          <w:sz w:val="26"/>
          <w:szCs w:val="26"/>
        </w:rPr>
      </w:pPr>
    </w:p>
    <w:p>
      <w:pPr>
        <w:snapToGrid w:val="0"/>
        <w:spacing w:beforeLines="50" w:line="360" w:lineRule="auto"/>
        <w:ind w:firstLine="550" w:firstLineChars="250"/>
        <w:rPr>
          <w:b/>
          <w:color w:val="000000" w:themeColor="text1"/>
          <w:sz w:val="26"/>
          <w:szCs w:val="26"/>
        </w:rPr>
      </w:pPr>
      <w:r>
        <w:rPr>
          <w:rFonts w:hint="eastAsia" w:eastAsia="宋体"/>
          <w:sz w:val="22"/>
          <w:szCs w:val="22"/>
          <w:lang w:eastAsia="zh-CN"/>
        </w:rPr>
        <w:drawing>
          <wp:anchor distT="0" distB="0" distL="114300" distR="114300" simplePos="0" relativeHeight="251726848" behindDoc="0" locked="0" layoutInCell="1" allowOverlap="1">
            <wp:simplePos x="0" y="0"/>
            <wp:positionH relativeFrom="column">
              <wp:posOffset>4606290</wp:posOffset>
            </wp:positionH>
            <wp:positionV relativeFrom="paragraph">
              <wp:posOffset>10795</wp:posOffset>
            </wp:positionV>
            <wp:extent cx="490855" cy="330200"/>
            <wp:effectExtent l="0" t="0" r="12065" b="5080"/>
            <wp:wrapNone/>
            <wp:docPr id="8"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descr="c6bc8d82232cd8bc6519fc4dcd21ee2"/>
                    <pic:cNvPicPr>
                      <a:picLocks noChangeAspect="1"/>
                    </pic:cNvPicPr>
                  </pic:nvPicPr>
                  <pic:blipFill>
                    <a:blip r:embed="rId7"/>
                    <a:stretch>
                      <a:fillRect/>
                    </a:stretch>
                  </pic:blipFill>
                  <pic:spPr>
                    <a:xfrm>
                      <a:off x="0" y="0"/>
                      <a:ext cx="490855" cy="33020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725824" behindDoc="0" locked="0" layoutInCell="1" allowOverlap="1">
            <wp:simplePos x="0" y="0"/>
            <wp:positionH relativeFrom="column">
              <wp:posOffset>3596005</wp:posOffset>
            </wp:positionH>
            <wp:positionV relativeFrom="paragraph">
              <wp:posOffset>13970</wp:posOffset>
            </wp:positionV>
            <wp:extent cx="722630" cy="330200"/>
            <wp:effectExtent l="0" t="0" r="8890" b="5080"/>
            <wp:wrapNone/>
            <wp:docPr id="7"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87ac17c702f787ebcb7b5ad453f94b0"/>
                    <pic:cNvPicPr>
                      <a:picLocks noChangeAspect="1"/>
                    </pic:cNvPicPr>
                  </pic:nvPicPr>
                  <pic:blipFill>
                    <a:blip r:embed="rId8"/>
                    <a:stretch>
                      <a:fillRect/>
                    </a:stretch>
                  </pic:blipFill>
                  <pic:spPr>
                    <a:xfrm>
                      <a:off x="0" y="0"/>
                      <a:ext cx="722630" cy="330200"/>
                    </a:xfrm>
                    <a:prstGeom prst="rect">
                      <a:avLst/>
                    </a:prstGeom>
                    <a:noFill/>
                    <a:ln>
                      <a:noFill/>
                    </a:ln>
                  </pic:spPr>
                </pic:pic>
              </a:graphicData>
            </a:graphic>
          </wp:anchor>
        </w:drawing>
      </w:r>
      <w:r>
        <w:rPr>
          <w:rFonts w:hint="eastAsia"/>
          <w:b/>
          <w:color w:val="000000" w:themeColor="text1"/>
          <w:sz w:val="26"/>
          <w:szCs w:val="26"/>
        </w:rPr>
        <w:drawing>
          <wp:anchor distT="0" distB="0" distL="114300" distR="114300" simplePos="0" relativeHeight="251687936" behindDoc="0" locked="0" layoutInCell="1" allowOverlap="1">
            <wp:simplePos x="0" y="0"/>
            <wp:positionH relativeFrom="column">
              <wp:posOffset>2046605</wp:posOffset>
            </wp:positionH>
            <wp:positionV relativeFrom="paragraph">
              <wp:posOffset>8255</wp:posOffset>
            </wp:positionV>
            <wp:extent cx="409575" cy="424180"/>
            <wp:effectExtent l="0" t="0" r="1905" b="254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9"/>
                    <a:srcRect/>
                    <a:stretch>
                      <a:fillRect/>
                    </a:stretch>
                  </pic:blipFill>
                  <pic:spPr>
                    <a:xfrm>
                      <a:off x="0" y="0"/>
                      <a:ext cx="409575" cy="424180"/>
                    </a:xfrm>
                    <a:prstGeom prst="rect">
                      <a:avLst/>
                    </a:prstGeom>
                    <a:noFill/>
                    <a:ln w="9525">
                      <a:noFill/>
                      <a:miter lim="800000"/>
                      <a:headEnd/>
                      <a:tailEnd/>
                    </a:ln>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rFonts w:hint="eastAsia"/>
          <w:b/>
          <w:color w:val="000000" w:themeColor="text1"/>
        </w:rPr>
      </w:pPr>
    </w:p>
    <w:p>
      <w:pPr>
        <w:snapToGrid w:val="0"/>
        <w:spacing w:line="360" w:lineRule="auto"/>
        <w:ind w:firstLine="3080" w:firstLineChars="1461"/>
        <w:rPr>
          <w:b/>
          <w:color w:val="000000" w:themeColor="text1"/>
          <w:sz w:val="16"/>
          <w:szCs w:val="16"/>
        </w:rPr>
      </w:pPr>
      <w:r>
        <w:rPr>
          <w:rFonts w:hint="eastAsia"/>
          <w:b/>
          <w:color w:val="000000" w:themeColor="text1"/>
        </w:rPr>
        <w:t xml:space="preserve">日期：2020 </w:t>
      </w:r>
      <w:r>
        <w:rPr>
          <w:rFonts w:hint="eastAsia" w:asciiTheme="minorEastAsia" w:hAnsiTheme="minorEastAsia" w:eastAsiaTheme="minorEastAsia"/>
          <w:b/>
          <w:color w:val="000000" w:themeColor="text1"/>
        </w:rPr>
        <w:t>年 3 月 25 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12</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10</w:t>
      </w:r>
      <w:r>
        <w:rPr>
          <w:rFonts w:hint="eastAsia" w:asciiTheme="minorEastAsia" w:hAnsiTheme="minorEastAsia" w:eastAsiaTheme="minorEastAsia"/>
          <w:b/>
          <w:color w:val="FF0000"/>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QMS( 1 )个一般不符合，( 0 )个严重不符合，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ascii="宋体" w:hAnsi="宋体"/>
        </w:rPr>
        <w:drawing>
          <wp:anchor distT="0" distB="0" distL="114300" distR="114300" simplePos="0" relativeHeight="251688960" behindDoc="0" locked="0" layoutInCell="1" allowOverlap="1">
            <wp:simplePos x="0" y="0"/>
            <wp:positionH relativeFrom="column">
              <wp:posOffset>732790</wp:posOffset>
            </wp:positionH>
            <wp:positionV relativeFrom="paragraph">
              <wp:posOffset>74930</wp:posOffset>
            </wp:positionV>
            <wp:extent cx="716915" cy="447040"/>
            <wp:effectExtent l="0" t="0" r="14605" b="10160"/>
            <wp:wrapNone/>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pic:cNvPicPr>
                  </pic:nvPicPr>
                  <pic:blipFill>
                    <a:blip r:embed="rId6"/>
                    <a:stretch>
                      <a:fillRect/>
                    </a:stretch>
                  </pic:blipFill>
                  <pic:spPr>
                    <a:xfrm>
                      <a:off x="0" y="0"/>
                      <a:ext cx="716915" cy="447040"/>
                    </a:xfrm>
                    <a:prstGeom prst="rect">
                      <a:avLst/>
                    </a:prstGeom>
                    <a:noFill/>
                    <a:ln>
                      <a:noFill/>
                    </a:ln>
                  </pic:spPr>
                </pic:pic>
              </a:graphicData>
            </a:graphic>
          </wp:anchor>
        </w:drawing>
      </w:r>
      <w:r>
        <w:rPr>
          <w:rFonts w:hint="eastAsia"/>
          <w:b/>
          <w:color w:val="000000" w:themeColor="text1"/>
          <w:szCs w:val="21"/>
        </w:rPr>
        <w:t>组长签字:                               日期: 2020年3月28日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9901E7"/>
    <w:rsid w:val="3CBC5535"/>
    <w:rsid w:val="4E5924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2020-12-10T07:18:05Z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