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0661-2020-QEO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重庆佳坤土地规划有限公司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O:34.01.01,34.01.02</w:t>
            </w:r>
          </w:p>
          <w:p>
            <w:pPr>
              <w:spacing w:line="240" w:lineRule="exact"/>
              <w:jc w:val="center"/>
              <w:rPr>
                <w:b/>
                <w:color w:val="000000"/>
                <w:sz w:val="20"/>
                <w:szCs w:val="20"/>
              </w:rPr>
            </w:pPr>
            <w:r>
              <w:rPr>
                <w:b/>
                <w:color w:val="000000"/>
                <w:sz w:val="20"/>
                <w:szCs w:val="20"/>
              </w:rPr>
              <w:t>E:34.01.01,34.01.02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董志凯</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A/O</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重庆佳坤土地规划有限公司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重庆市渝中区四新路9号甲单元20-1＃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重庆市渝中区新四路9号甲单元19-1＃19-2＃20-1＃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400015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张祥慧</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023-63895769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李晓华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洪宏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1575168626@qq.com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Q：土地利用总体规划及其专项规划的编制、设计（资质许可范围内）；地形测量（资质许可范围内）</w:t>
            </w:r>
          </w:p>
          <w:p>
            <w:pPr>
              <w:spacing w:line="400" w:lineRule="exact"/>
              <w:rPr>
                <w:rFonts w:ascii="宋体" w:hAnsi="宋体"/>
                <w:b/>
                <w:color w:val="000000"/>
                <w:sz w:val="20"/>
                <w:szCs w:val="20"/>
              </w:rPr>
            </w:pPr>
            <w:r>
              <w:rPr>
                <w:rFonts w:ascii="宋体" w:hAnsi="宋体"/>
                <w:b/>
                <w:color w:val="000000"/>
                <w:sz w:val="20"/>
                <w:szCs w:val="20"/>
              </w:rPr>
              <w:t>O：土地利用总体规划及其专项规划的编制、设计（资质许可范围内）；地形测量（资质许可范围内）所涉及场所相关的职业健康安全管理活动</w:t>
            </w:r>
          </w:p>
          <w:p>
            <w:pPr>
              <w:spacing w:line="400" w:lineRule="exact"/>
              <w:rPr>
                <w:rFonts w:ascii="宋体" w:hAnsi="宋体"/>
                <w:b/>
                <w:color w:val="000000"/>
                <w:sz w:val="20"/>
                <w:szCs w:val="20"/>
              </w:rPr>
            </w:pPr>
            <w:r>
              <w:rPr>
                <w:rFonts w:ascii="宋体" w:hAnsi="宋体"/>
                <w:b/>
                <w:color w:val="000000"/>
                <w:sz w:val="20"/>
                <w:szCs w:val="20"/>
              </w:rPr>
              <w:t>E：土地利用总体规划及其专项规划的编制、设计（资质许可范围内）；地形测量（资质许可范围内）所涉及场所相关的环境管理活动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Q：34.01.01;34.01.02</w:t>
            </w:r>
          </w:p>
          <w:p>
            <w:pPr>
              <w:spacing w:line="280" w:lineRule="exact"/>
              <w:rPr>
                <w:rFonts w:ascii="宋体"/>
                <w:b/>
                <w:color w:val="000000"/>
                <w:sz w:val="20"/>
                <w:szCs w:val="20"/>
              </w:rPr>
            </w:pPr>
            <w:r>
              <w:rPr>
                <w:rFonts w:ascii="宋体"/>
                <w:b/>
                <w:color w:val="000000"/>
                <w:sz w:val="20"/>
                <w:szCs w:val="20"/>
              </w:rPr>
              <w:t>O：34.01.01;34.01.02</w:t>
            </w:r>
          </w:p>
          <w:p>
            <w:pPr>
              <w:spacing w:line="280" w:lineRule="exact"/>
              <w:rPr>
                <w:rFonts w:ascii="宋体"/>
                <w:b/>
                <w:color w:val="000000"/>
                <w:sz w:val="20"/>
                <w:szCs w:val="20"/>
              </w:rPr>
            </w:pPr>
            <w:r>
              <w:rPr>
                <w:rFonts w:ascii="宋体"/>
                <w:b/>
                <w:color w:val="000000"/>
                <w:sz w:val="20"/>
                <w:szCs w:val="20"/>
              </w:rPr>
              <w:t>E：34.01.01;34.01.02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管理手册、程序文件、内部审核报告，管理评审报告等。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bookmarkStart w:id="24" w:name="生产地址"/>
      <w:r>
        <w:t>重庆市渝中区新四路9号甲单元19-1＃19-2＃20-1＃</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土地利用总体规划及其专项规划的编制、设计（资质许可范围内）；地形测量（资质许可范围内）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办公室</w:t>
            </w:r>
            <w:r>
              <w:rPr>
                <w:rFonts w:hint="eastAsia" w:ascii="宋体" w:hAnsi="宋体"/>
                <w:szCs w:val="21"/>
              </w:rPr>
              <w:t>、业务部、</w:t>
            </w:r>
            <w:r>
              <w:rPr>
                <w:rFonts w:hint="eastAsia" w:ascii="宋体" w:hAnsi="宋体"/>
                <w:szCs w:val="21"/>
                <w:lang w:eastAsia="zh-CN"/>
              </w:rPr>
              <w:t>测绘部</w:t>
            </w:r>
            <w:r>
              <w:rPr>
                <w:rFonts w:hint="eastAsia" w:ascii="宋体" w:hAnsi="宋体"/>
                <w:szCs w:val="21"/>
              </w:rPr>
              <w:t>、</w:t>
            </w:r>
            <w:r>
              <w:rPr>
                <w:rFonts w:hint="eastAsia" w:ascii="宋体" w:hAnsi="宋体"/>
                <w:szCs w:val="21"/>
                <w:lang w:val="en-US" w:eastAsia="zh-CN"/>
              </w:rPr>
              <w:t>规划设计部、</w:t>
            </w:r>
            <w:r>
              <w:rPr>
                <w:rFonts w:hint="eastAsia" w:ascii="宋体" w:hAnsi="宋体"/>
                <w:szCs w:val="21"/>
              </w:rPr>
              <w:t>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测绘部</w:t>
            </w:r>
            <w:r>
              <w:rPr>
                <w:rFonts w:hint="eastAsia" w:ascii="宋体" w:hAnsi="宋体"/>
                <w:b/>
                <w:color w:val="000000"/>
                <w:sz w:val="20"/>
                <w:szCs w:val="20"/>
              </w:rPr>
              <w:t>、</w:t>
            </w:r>
            <w:r>
              <w:rPr>
                <w:rFonts w:hint="eastAsia" w:ascii="宋体" w:hAnsi="宋体"/>
                <w:b/>
                <w:color w:val="000000"/>
                <w:sz w:val="20"/>
                <w:szCs w:val="20"/>
                <w:lang w:val="en-US" w:eastAsia="zh-CN"/>
              </w:rPr>
              <w:t>规划设计部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1个，具体见多场所清单</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重庆市渝中区新四路9号甲单元19-1＃19-2＃20-1＃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w:t>
            </w:r>
            <w:r>
              <w:rPr>
                <w:rFonts w:hint="eastAsia" w:ascii="宋体" w:hAnsi="宋体"/>
                <w:color w:val="000000"/>
                <w:spacing w:val="-10"/>
                <w:sz w:val="20"/>
                <w:szCs w:val="20"/>
              </w:rPr>
              <w:t>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土地规划机构登记证书乙级：渝地规编｛2014｝第23号；土地测量证书乙级：乙测资字5010800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b w:val="0"/>
                <w:bCs/>
                <w:sz w:val="20"/>
                <w:szCs w:val="22"/>
              </w:rPr>
              <w:t>1、《中华人民共和国土地管理法》</w:t>
            </w:r>
            <w:r>
              <w:rPr>
                <w:rFonts w:hint="eastAsia"/>
                <w:b w:val="0"/>
                <w:bCs/>
                <w:sz w:val="20"/>
                <w:szCs w:val="22"/>
                <w:lang w:val="en-US" w:eastAsia="zh-CN"/>
              </w:rPr>
              <w:t>；</w:t>
            </w:r>
            <w:r>
              <w:rPr>
                <w:rFonts w:hint="eastAsia"/>
                <w:b w:val="0"/>
                <w:bCs/>
                <w:sz w:val="20"/>
                <w:szCs w:val="22"/>
              </w:rPr>
              <w:t>2、《土地利用总体规划管理办法》</w:t>
            </w:r>
            <w:r>
              <w:rPr>
                <w:rFonts w:hint="eastAsia"/>
                <w:b w:val="0"/>
                <w:bCs/>
                <w:sz w:val="20"/>
                <w:szCs w:val="22"/>
                <w:lang w:val="en-US" w:eastAsia="zh-CN"/>
              </w:rPr>
              <w:t>；</w:t>
            </w:r>
            <w:r>
              <w:rPr>
                <w:rFonts w:hint="eastAsia"/>
                <w:b w:val="0"/>
                <w:bCs/>
                <w:sz w:val="20"/>
                <w:szCs w:val="22"/>
              </w:rPr>
              <w:t>3、《乡镇土地利用总体规划（2006-2020年）》</w:t>
            </w:r>
            <w:r>
              <w:rPr>
                <w:rFonts w:hint="eastAsia"/>
                <w:b w:val="0"/>
                <w:bCs/>
                <w:sz w:val="20"/>
                <w:szCs w:val="22"/>
                <w:lang w:val="en-US" w:eastAsia="zh-CN"/>
              </w:rPr>
              <w:t>；</w:t>
            </w:r>
            <w:r>
              <w:rPr>
                <w:rFonts w:hint="eastAsia"/>
                <w:b w:val="0"/>
                <w:bCs/>
                <w:sz w:val="20"/>
                <w:szCs w:val="22"/>
              </w:rPr>
              <w:t>4、GB/T 14912-2005《1：500 1：1000 1：2000外业数字测图技术规程》</w:t>
            </w:r>
            <w:r>
              <w:rPr>
                <w:rFonts w:hint="eastAsia"/>
                <w:b w:val="0"/>
                <w:bCs/>
                <w:sz w:val="20"/>
                <w:szCs w:val="22"/>
                <w:lang w:val="en-US" w:eastAsia="zh-CN"/>
              </w:rPr>
              <w:t>；</w:t>
            </w:r>
            <w:r>
              <w:rPr>
                <w:rFonts w:hint="eastAsia"/>
                <w:b w:val="0"/>
                <w:bCs/>
                <w:sz w:val="20"/>
                <w:szCs w:val="22"/>
              </w:rPr>
              <w:t>5、GB/12898-91《国家三、四等水准测量规范》</w:t>
            </w:r>
            <w:r>
              <w:rPr>
                <w:rFonts w:hint="eastAsia"/>
                <w:b w:val="0"/>
                <w:bCs/>
                <w:sz w:val="20"/>
                <w:szCs w:val="22"/>
                <w:lang w:val="en-US" w:eastAsia="zh-CN"/>
              </w:rPr>
              <w:t>；</w:t>
            </w:r>
            <w:r>
              <w:rPr>
                <w:rFonts w:hint="eastAsia"/>
                <w:b w:val="0"/>
                <w:bCs/>
                <w:sz w:val="20"/>
                <w:szCs w:val="22"/>
              </w:rPr>
              <w:t>6、TD/T 1014—2007《第二次全国土地调查技术规程》</w:t>
            </w:r>
            <w:r>
              <w:rPr>
                <w:rFonts w:hint="eastAsia"/>
                <w:b w:val="0"/>
                <w:bCs/>
                <w:sz w:val="20"/>
                <w:szCs w:val="22"/>
                <w:lang w:val="en-US" w:eastAsia="zh-CN"/>
              </w:rPr>
              <w:t>；</w:t>
            </w:r>
            <w:r>
              <w:rPr>
                <w:rFonts w:hint="eastAsia"/>
                <w:b w:val="0"/>
                <w:bCs/>
                <w:sz w:val="20"/>
                <w:szCs w:val="22"/>
              </w:rPr>
              <w:t>7、GB/T 7930-2008《1:500、1:1000、1:2000地形图航空摄影测量内业规范》</w:t>
            </w:r>
            <w:r>
              <w:rPr>
                <w:rFonts w:hint="eastAsia"/>
                <w:b w:val="0"/>
                <w:bCs/>
                <w:sz w:val="20"/>
                <w:szCs w:val="22"/>
                <w:lang w:val="en-US" w:eastAsia="zh-CN"/>
              </w:rPr>
              <w:t>；8</w:t>
            </w:r>
            <w:r>
              <w:rPr>
                <w:rFonts w:hint="eastAsia"/>
                <w:b w:val="0"/>
                <w:bCs/>
                <w:sz w:val="20"/>
                <w:szCs w:val="22"/>
              </w:rPr>
              <w:t>、GB/T 7931-2008《1:500、1:1000、1:2000地形图航空摄影测量外业规范》</w:t>
            </w:r>
            <w:r>
              <w:rPr>
                <w:rFonts w:hint="eastAsia"/>
                <w:b w:val="0"/>
                <w:bCs/>
                <w:sz w:val="20"/>
                <w:szCs w:val="22"/>
                <w:lang w:val="en-US" w:eastAsia="zh-CN"/>
              </w:rPr>
              <w:t>等</w:t>
            </w:r>
            <w:r>
              <w:rPr>
                <w:rFonts w:hint="eastAsia"/>
                <w:b w:val="0"/>
                <w:bCs/>
                <w:sz w:val="20"/>
                <w:szCs w:val="22"/>
                <w:lang w:eastAsia="zh-CN"/>
              </w:rPr>
              <w:t>。</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现场是否有产品检验报告□</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rPr>
                <w:rFonts w:hint="eastAsia" w:eastAsia="宋体"/>
                <w:b w:val="0"/>
                <w:bCs/>
                <w:sz w:val="20"/>
                <w:lang w:eastAsia="zh-CN"/>
              </w:rPr>
            </w:pPr>
            <w:r>
              <w:rPr>
                <w:rFonts w:hint="eastAsia"/>
                <w:b w:val="0"/>
                <w:bCs/>
                <w:sz w:val="20"/>
              </w:rPr>
              <w:t>规划设计流程</w:t>
            </w:r>
            <w:r>
              <w:rPr>
                <w:rFonts w:hint="eastAsia"/>
                <w:b w:val="0"/>
                <w:bCs/>
                <w:sz w:val="20"/>
                <w:lang w:eastAsia="zh-CN"/>
              </w:rPr>
              <w:t>：</w:t>
            </w:r>
          </w:p>
          <w:p>
            <w:pPr>
              <w:snapToGrid w:val="0"/>
              <w:spacing w:line="280" w:lineRule="exact"/>
              <w:rPr>
                <w:rFonts w:hint="eastAsia"/>
                <w:b w:val="0"/>
                <w:bCs/>
                <w:sz w:val="20"/>
              </w:rPr>
            </w:pPr>
            <w:r>
              <w:rPr>
                <w:rFonts w:hint="eastAsia"/>
                <w:b w:val="0"/>
                <w:bCs/>
                <w:sz w:val="20"/>
              </w:rPr>
              <w:t>签订合同→下派任务书→下派计划书→收集项目资料→现场外业调查→土地规划设计→现场复勘→专家评审→设计修改、上报→技术服务→客户验收</w:t>
            </w:r>
          </w:p>
          <w:p>
            <w:pPr>
              <w:snapToGrid w:val="0"/>
              <w:spacing w:line="280" w:lineRule="exact"/>
              <w:rPr>
                <w:rFonts w:hint="default"/>
                <w:b w:val="0"/>
                <w:bCs/>
                <w:sz w:val="20"/>
                <w:lang w:val="en-US"/>
              </w:rPr>
            </w:pPr>
            <w:r>
              <w:rPr>
                <w:rFonts w:hint="eastAsia"/>
                <w:b w:val="0"/>
                <w:bCs/>
                <w:sz w:val="20"/>
                <w:lang w:eastAsia="zh-CN"/>
              </w:rPr>
              <w:t>地形测量</w:t>
            </w:r>
            <w:r>
              <w:rPr>
                <w:rFonts w:hint="eastAsia"/>
                <w:b w:val="0"/>
                <w:bCs/>
                <w:sz w:val="20"/>
                <w:lang w:val="en-US" w:eastAsia="zh-CN"/>
              </w:rPr>
              <w:t>流程：</w:t>
            </w:r>
          </w:p>
          <w:p>
            <w:pPr>
              <w:snapToGrid w:val="0"/>
              <w:spacing w:line="280" w:lineRule="exact"/>
              <w:rPr>
                <w:rFonts w:ascii="宋体"/>
                <w:color w:val="000000"/>
                <w:sz w:val="20"/>
                <w:szCs w:val="20"/>
              </w:rPr>
            </w:pPr>
            <w:r>
              <w:rPr>
                <w:rFonts w:hint="eastAsia"/>
                <w:b w:val="0"/>
                <w:bCs/>
                <w:sz w:val="20"/>
              </w:rPr>
              <w:t>签订合同→下派任务书→下派计划书→收集项目资料→现场勘测→内业处理→现场复勘→内审→专家评审→修改、上报→勘测报告→客户验收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 w:val="0"/>
                <w:bCs/>
                <w:sz w:val="20"/>
              </w:rPr>
              <w:t>土地规划设计过程</w:t>
            </w:r>
            <w:r>
              <w:rPr>
                <w:rFonts w:hint="eastAsia"/>
                <w:b w:val="0"/>
                <w:bCs/>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b w:val="0"/>
                <w:bCs/>
                <w:sz w:val="20"/>
              </w:rPr>
              <w:t>土地规划设计过程</w:t>
            </w:r>
            <w:r>
              <w:rPr>
                <w:rFonts w:hint="eastAsia"/>
                <w:b w:val="0"/>
                <w:bCs/>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无人机测试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主要设备：办公和检测设备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监视和测量设备（请简述主要监视和测量设备）：</w:t>
            </w:r>
            <w:r>
              <w:rPr>
                <w:rFonts w:hint="eastAsia" w:ascii="宋体" w:hAnsi="Times New Roman" w:eastAsia="宋体" w:cs="Times New Roman"/>
                <w:color w:val="000000"/>
                <w:sz w:val="20"/>
                <w:szCs w:val="20"/>
              </w:rPr>
              <w:t>GNSS接收机、全站仪</w:t>
            </w:r>
            <w:r>
              <w:rPr>
                <w:rFonts w:hint="eastAsia" w:ascii="宋体" w:hAnsi="Times New Roman" w:eastAsia="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rPr>
              <w:t>噪声</w:t>
            </w:r>
            <w:r>
              <w:rPr>
                <w:rFonts w:hint="eastAsia"/>
                <w:b w:val="0"/>
                <w:bCs/>
                <w:sz w:val="20"/>
                <w:lang w:eastAsia="zh-CN"/>
              </w:rPr>
              <w:t>、</w:t>
            </w:r>
            <w:r>
              <w:rPr>
                <w:rFonts w:hint="eastAsia"/>
                <w:b w:val="0"/>
                <w:bCs/>
                <w:sz w:val="20"/>
              </w:rPr>
              <w:t>废弃物的排放</w:t>
            </w:r>
            <w:r>
              <w:rPr>
                <w:rFonts w:hint="eastAsia"/>
                <w:b w:val="0"/>
                <w:bCs/>
                <w:sz w:val="20"/>
                <w:lang w:eastAsia="zh-CN"/>
              </w:rPr>
              <w:t>、</w:t>
            </w:r>
            <w:r>
              <w:rPr>
                <w:rFonts w:hint="eastAsia"/>
                <w:b w:val="0"/>
                <w:bCs/>
                <w:sz w:val="20"/>
              </w:rPr>
              <w:t>潜在火灾的发生</w:t>
            </w:r>
            <w:r>
              <w:rPr>
                <w:rFonts w:hint="eastAsia"/>
                <w:b w:val="0"/>
                <w:bCs/>
                <w:sz w:val="20"/>
                <w:lang w:eastAsia="zh-CN"/>
              </w:rPr>
              <w:t>、</w:t>
            </w:r>
            <w:r>
              <w:rPr>
                <w:rFonts w:hint="eastAsia"/>
                <w:b w:val="0"/>
                <w:bCs/>
                <w:sz w:val="20"/>
              </w:rPr>
              <w:t>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b w:val="0"/>
                <w:bCs/>
                <w:sz w:val="20"/>
                <w:szCs w:val="22"/>
              </w:rPr>
              <w:t>1、环境目标管理方案；2、运行控制；3、环境目标管理方案、运行控制及应急预案。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不可接受风险有：火灾伤害</w:t>
            </w:r>
            <w:r>
              <w:rPr>
                <w:rFonts w:hint="eastAsia" w:ascii="宋体"/>
                <w:color w:val="000000"/>
                <w:sz w:val="20"/>
                <w:szCs w:val="20"/>
                <w:lang w:eastAsia="zh-CN"/>
              </w:rPr>
              <w:t>、</w:t>
            </w:r>
            <w:r>
              <w:rPr>
                <w:rFonts w:hint="eastAsia" w:ascii="宋体"/>
                <w:color w:val="000000"/>
                <w:sz w:val="20"/>
                <w:szCs w:val="20"/>
              </w:rPr>
              <w:t>摔伤、碰伤等意外伤害</w:t>
            </w:r>
            <w:r>
              <w:rPr>
                <w:rFonts w:hint="eastAsia" w:ascii="宋体"/>
                <w:color w:val="000000"/>
                <w:sz w:val="20"/>
                <w:szCs w:val="20"/>
                <w:lang w:eastAsia="zh-CN"/>
              </w:rPr>
              <w:t>、</w:t>
            </w:r>
            <w:r>
              <w:rPr>
                <w:rFonts w:hint="eastAsia" w:ascii="宋体"/>
                <w:color w:val="000000"/>
                <w:sz w:val="20"/>
                <w:szCs w:val="20"/>
              </w:rPr>
              <w:t>用电、交通重大伤亡事故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b w:val="0"/>
                <w:bCs/>
                <w:sz w:val="20"/>
                <w:lang w:val="en-US" w:eastAsia="zh-CN"/>
              </w:rPr>
              <w:t>a</w:t>
            </w:r>
            <w:r>
              <w:rPr>
                <w:rFonts w:hint="eastAsia"/>
                <w:b w:val="0"/>
                <w:bCs/>
                <w:sz w:val="20"/>
                <w:szCs w:val="22"/>
              </w:rPr>
              <w:t>)制定</w:t>
            </w:r>
            <w:r>
              <w:rPr>
                <w:rFonts w:hint="eastAsia"/>
                <w:b w:val="0"/>
                <w:bCs/>
                <w:sz w:val="20"/>
                <w:szCs w:val="22"/>
                <w:lang w:val="en-US" w:eastAsia="zh-CN"/>
              </w:rPr>
              <w:t>安全</w:t>
            </w:r>
            <w:r>
              <w:rPr>
                <w:rFonts w:hint="eastAsia"/>
                <w:b w:val="0"/>
                <w:bCs/>
                <w:sz w:val="20"/>
                <w:szCs w:val="22"/>
              </w:rPr>
              <w:t>目标b)制定</w:t>
            </w:r>
            <w:r>
              <w:rPr>
                <w:rFonts w:hint="eastAsia"/>
                <w:b w:val="0"/>
                <w:bCs/>
                <w:sz w:val="20"/>
                <w:szCs w:val="22"/>
                <w:lang w:val="en-US" w:eastAsia="zh-CN"/>
              </w:rPr>
              <w:t>安全</w:t>
            </w:r>
            <w:r>
              <w:rPr>
                <w:rFonts w:hint="eastAsia"/>
                <w:b w:val="0"/>
                <w:bCs/>
                <w:sz w:val="20"/>
                <w:szCs w:val="22"/>
              </w:rPr>
              <w:t>管理方案c)制定和执行</w:t>
            </w:r>
            <w:r>
              <w:rPr>
                <w:rFonts w:hint="eastAsia"/>
                <w:b w:val="0"/>
                <w:bCs/>
                <w:sz w:val="20"/>
                <w:szCs w:val="22"/>
                <w:lang w:val="en-US" w:eastAsia="zh-CN"/>
              </w:rPr>
              <w:t>安全</w:t>
            </w:r>
            <w:r>
              <w:rPr>
                <w:rFonts w:hint="eastAsia"/>
                <w:b w:val="0"/>
                <w:bCs/>
                <w:sz w:val="20"/>
                <w:szCs w:val="22"/>
              </w:rPr>
              <w:t>运行程序或作业文件d) 定期/不定期进行安全检查e) 制定应急预案，配备应急设施；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tabs>
                <w:tab w:val="right" w:pos="9263"/>
              </w:tabs>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80公里，90分钟车程。</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rPr>
              <w:t>、业务部、</w:t>
            </w:r>
            <w:r>
              <w:rPr>
                <w:rFonts w:hint="eastAsia" w:ascii="宋体" w:hAnsi="宋体"/>
                <w:b/>
                <w:color w:val="000000"/>
                <w:sz w:val="20"/>
                <w:szCs w:val="20"/>
                <w:lang w:eastAsia="zh-CN"/>
              </w:rPr>
              <w:t>测绘部</w:t>
            </w:r>
            <w:r>
              <w:rPr>
                <w:rFonts w:hint="eastAsia" w:ascii="宋体" w:hAnsi="宋体"/>
                <w:b/>
                <w:color w:val="000000"/>
                <w:sz w:val="20"/>
                <w:szCs w:val="20"/>
              </w:rPr>
              <w:t>、</w:t>
            </w:r>
            <w:r>
              <w:rPr>
                <w:rFonts w:hint="eastAsia" w:ascii="宋体" w:hAnsi="宋体"/>
                <w:b/>
                <w:color w:val="000000"/>
                <w:sz w:val="20"/>
                <w:szCs w:val="20"/>
                <w:lang w:val="en-US" w:eastAsia="zh-CN"/>
              </w:rPr>
              <w:t>规划设计部、</w:t>
            </w:r>
            <w:r>
              <w:rPr>
                <w:rFonts w:hint="eastAsia" w:ascii="宋体" w:hAnsi="宋体"/>
                <w:b/>
                <w:color w:val="000000"/>
                <w:sz w:val="20"/>
                <w:szCs w:val="20"/>
              </w:rPr>
              <w:t>财务部</w:t>
            </w:r>
          </w:p>
          <w:p>
            <w:pPr>
              <w:spacing w:line="360" w:lineRule="auto"/>
              <w:rPr>
                <w:rFonts w:ascii="宋体"/>
                <w:b/>
                <w:color w:val="000000"/>
                <w:sz w:val="20"/>
                <w:szCs w:val="20"/>
              </w:rPr>
            </w:pPr>
            <w:r>
              <w:rPr>
                <w:rFonts w:hint="eastAsia" w:ascii="宋体" w:hAnsi="宋体"/>
                <w:b/>
                <w:color w:val="000000"/>
                <w:sz w:val="20"/>
                <w:szCs w:val="20"/>
              </w:rPr>
              <w:t>重点审核过程：服务的控制、顾客满意；产品和服务放行、不合格产品和服务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rPr>
              <w:t>、业务部、</w:t>
            </w:r>
            <w:r>
              <w:rPr>
                <w:rFonts w:hint="eastAsia" w:ascii="宋体" w:hAnsi="宋体"/>
                <w:b/>
                <w:color w:val="000000"/>
                <w:sz w:val="20"/>
                <w:szCs w:val="20"/>
                <w:lang w:eastAsia="zh-CN"/>
              </w:rPr>
              <w:t>测绘部</w:t>
            </w:r>
            <w:r>
              <w:rPr>
                <w:rFonts w:hint="eastAsia" w:ascii="宋体" w:hAnsi="宋体"/>
                <w:b/>
                <w:color w:val="000000"/>
                <w:sz w:val="20"/>
                <w:szCs w:val="20"/>
              </w:rPr>
              <w:t>、</w:t>
            </w:r>
            <w:r>
              <w:rPr>
                <w:rFonts w:hint="eastAsia" w:ascii="宋体" w:hAnsi="宋体"/>
                <w:b/>
                <w:color w:val="000000"/>
                <w:sz w:val="20"/>
                <w:szCs w:val="20"/>
                <w:lang w:val="en-US" w:eastAsia="zh-CN"/>
              </w:rPr>
              <w:t>规划设计部、</w:t>
            </w:r>
            <w:r>
              <w:rPr>
                <w:rFonts w:hint="eastAsia" w:ascii="宋体" w:hAnsi="宋体"/>
                <w:b/>
                <w:color w:val="000000"/>
                <w:sz w:val="20"/>
                <w:szCs w:val="20"/>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rPr>
              <w:t>、业务部、</w:t>
            </w:r>
            <w:r>
              <w:rPr>
                <w:rFonts w:hint="eastAsia" w:ascii="宋体" w:hAnsi="宋体"/>
                <w:b/>
                <w:color w:val="000000"/>
                <w:sz w:val="20"/>
                <w:szCs w:val="20"/>
                <w:lang w:eastAsia="zh-CN"/>
              </w:rPr>
              <w:t>测绘部</w:t>
            </w:r>
            <w:r>
              <w:rPr>
                <w:rFonts w:hint="eastAsia" w:ascii="宋体" w:hAnsi="宋体"/>
                <w:b/>
                <w:color w:val="000000"/>
                <w:sz w:val="20"/>
                <w:szCs w:val="20"/>
              </w:rPr>
              <w:t>、</w:t>
            </w:r>
            <w:r>
              <w:rPr>
                <w:rFonts w:hint="eastAsia" w:ascii="宋体" w:hAnsi="宋体"/>
                <w:b/>
                <w:color w:val="000000"/>
                <w:sz w:val="20"/>
                <w:szCs w:val="20"/>
                <w:lang w:val="en-US" w:eastAsia="zh-CN"/>
              </w:rPr>
              <w:t>规划设计部、</w:t>
            </w:r>
            <w:r>
              <w:rPr>
                <w:rFonts w:hint="eastAsia" w:ascii="宋体" w:hAnsi="宋体"/>
                <w:b/>
                <w:color w:val="000000"/>
                <w:sz w:val="20"/>
                <w:szCs w:val="20"/>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hint="eastAsia" w:ascii="宋体"/>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color w:val="000000"/>
                <w:sz w:val="20"/>
                <w:szCs w:val="20"/>
              </w:rPr>
              <w:t>建立有《内部审核管理制度》，于2020年</w:t>
            </w:r>
            <w:r>
              <w:rPr>
                <w:rFonts w:hint="eastAsia" w:ascii="宋体"/>
                <w:color w:val="000000"/>
                <w:sz w:val="20"/>
                <w:szCs w:val="20"/>
                <w:lang w:val="en-US" w:eastAsia="zh-CN"/>
              </w:rPr>
              <w:t>9</w:t>
            </w:r>
            <w:r>
              <w:rPr>
                <w:rFonts w:hint="eastAsia" w:ascii="宋体"/>
                <w:color w:val="000000"/>
                <w:sz w:val="20"/>
                <w:szCs w:val="20"/>
              </w:rPr>
              <w:t>月</w:t>
            </w:r>
            <w:r>
              <w:rPr>
                <w:rFonts w:hint="eastAsia" w:ascii="宋体"/>
                <w:color w:val="000000"/>
                <w:sz w:val="20"/>
                <w:szCs w:val="20"/>
                <w:lang w:val="en-US" w:eastAsia="zh-CN"/>
              </w:rPr>
              <w:t>11</w:t>
            </w:r>
            <w:r>
              <w:rPr>
                <w:rFonts w:hint="eastAsia" w:ascii="宋体"/>
                <w:color w:val="000000"/>
                <w:sz w:val="20"/>
                <w:szCs w:val="20"/>
              </w:rPr>
              <w:t>日进行了内部审核。</w:t>
            </w:r>
          </w:p>
          <w:p>
            <w:pPr>
              <w:spacing w:line="360" w:lineRule="auto"/>
              <w:rPr>
                <w:rFonts w:ascii="宋体"/>
                <w:b/>
                <w:color w:val="000000"/>
                <w:sz w:val="20"/>
                <w:szCs w:val="20"/>
              </w:rPr>
            </w:pPr>
            <w:r>
              <w:rPr>
                <w:rFonts w:hint="eastAsia" w:ascii="宋体"/>
                <w:color w:val="000000"/>
                <w:sz w:val="20"/>
                <w:szCs w:val="20"/>
              </w:rPr>
              <w:t>内部审核组由：</w:t>
            </w:r>
            <w:r>
              <w:rPr>
                <w:rFonts w:hint="eastAsia" w:ascii="宋体"/>
                <w:color w:val="000000"/>
                <w:sz w:val="20"/>
                <w:szCs w:val="20"/>
                <w:lang w:eastAsia="zh-CN"/>
              </w:rPr>
              <w:t>洪宏</w:t>
            </w:r>
            <w:r>
              <w:rPr>
                <w:rFonts w:hint="eastAsia" w:ascii="宋体"/>
                <w:color w:val="000000"/>
                <w:sz w:val="20"/>
                <w:szCs w:val="20"/>
              </w:rPr>
              <w:t>（ 组长）</w:t>
            </w:r>
            <w:r>
              <w:rPr>
                <w:rFonts w:hint="eastAsia" w:ascii="宋体"/>
                <w:color w:val="000000"/>
                <w:sz w:val="20"/>
                <w:szCs w:val="20"/>
                <w:lang w:eastAsia="zh-CN"/>
              </w:rPr>
              <w:t>郎静</w:t>
            </w:r>
            <w:r>
              <w:rPr>
                <w:rFonts w:hint="eastAsia" w:ascii="宋体"/>
                <w:color w:val="000000"/>
                <w:sz w:val="20"/>
                <w:szCs w:val="20"/>
              </w:rPr>
              <w:t xml:space="preserve"> （组员）组成。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360" w:lineRule="auto"/>
              <w:rPr>
                <w:rFonts w:hint="eastAsia" w:ascii="宋体"/>
                <w:color w:val="000000"/>
                <w:sz w:val="20"/>
                <w:szCs w:val="20"/>
              </w:rPr>
            </w:pPr>
            <w:r>
              <w:rPr>
                <w:rFonts w:hint="eastAsia" w:ascii="宋体"/>
                <w:color w:val="000000"/>
                <w:sz w:val="20"/>
                <w:szCs w:val="20"/>
              </w:rPr>
              <w:t>审核范围:管理体系涉及的公司所有部门、服务场所及活动场所。</w:t>
            </w:r>
          </w:p>
          <w:p>
            <w:pPr>
              <w:spacing w:line="360" w:lineRule="auto"/>
              <w:rPr>
                <w:rFonts w:ascii="宋体"/>
                <w:b/>
                <w:color w:val="000000"/>
                <w:sz w:val="20"/>
                <w:szCs w:val="20"/>
              </w:rPr>
            </w:pPr>
            <w:r>
              <w:rPr>
                <w:rFonts w:hint="eastAsia" w:ascii="宋体"/>
                <w:color w:val="000000"/>
                <w:sz w:val="20"/>
                <w:szCs w:val="20"/>
              </w:rPr>
              <w:t>审核准则：a.Q：GB/T19001-2016/ISO9001:2015,E：GB/T 24001-2016/ISO14001:2015,O：GB/T45001-2020 / ISO45001：2018标准；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hint="eastAsia" w:ascii="宋体"/>
                <w:color w:val="000000"/>
                <w:sz w:val="20"/>
                <w:szCs w:val="20"/>
              </w:rPr>
            </w:pPr>
            <w:r>
              <w:rPr>
                <w:rFonts w:hint="eastAsia" w:ascii="宋体"/>
                <w:color w:val="000000"/>
                <w:sz w:val="20"/>
                <w:szCs w:val="20"/>
              </w:rPr>
              <w:t>本次内审对体系管理手册、体系文件进行了全面检查，通过审核可以看出管理体系已基本进入了正常状态，但仍存在一些问题，需要完善现场作业及加强各类人员的培训。</w:t>
            </w:r>
          </w:p>
          <w:p>
            <w:pPr>
              <w:spacing w:line="360" w:lineRule="auto"/>
              <w:rPr>
                <w:rFonts w:hint="eastAsia" w:ascii="宋体"/>
                <w:color w:val="000000"/>
                <w:sz w:val="20"/>
                <w:szCs w:val="20"/>
              </w:rPr>
            </w:pPr>
            <w:r>
              <w:rPr>
                <w:rFonts w:hint="eastAsia" w:ascii="宋体"/>
                <w:color w:val="000000"/>
                <w:sz w:val="20"/>
                <w:szCs w:val="20"/>
              </w:rPr>
              <w:t>各部门需要对内审开出的不符合项报告认真整改，并做到举一反三，以点带面，通过纠正预防措施的执行，使管理体系正常而有效运行。</w:t>
            </w:r>
          </w:p>
          <w:p>
            <w:pPr>
              <w:spacing w:line="360" w:lineRule="auto"/>
              <w:rPr>
                <w:rFonts w:hint="eastAsia" w:ascii="宋体" w:hAnsi="宋体"/>
                <w:b/>
                <w:color w:val="000000"/>
                <w:sz w:val="20"/>
                <w:szCs w:val="20"/>
              </w:rPr>
            </w:pPr>
            <w:r>
              <w:rPr>
                <w:rFonts w:hint="eastAsia" w:ascii="宋体"/>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hint="eastAsia" w:ascii="宋体"/>
                <w:color w:val="000000"/>
                <w:sz w:val="20"/>
                <w:szCs w:val="20"/>
                <w:lang w:val="en-US" w:eastAsia="zh-CN"/>
              </w:rPr>
            </w:pPr>
            <w:r>
              <w:rPr>
                <w:rFonts w:hint="eastAsia" w:ascii="宋体"/>
                <w:b/>
                <w:bCs/>
                <w:color w:val="000000"/>
                <w:sz w:val="20"/>
                <w:szCs w:val="20"/>
              </w:rPr>
              <w:t>了解管理评审的策划</w:t>
            </w:r>
            <w:r>
              <w:rPr>
                <w:rFonts w:hint="eastAsia" w:ascii="宋体"/>
                <w:color w:val="000000"/>
                <w:sz w:val="20"/>
                <w:szCs w:val="20"/>
              </w:rPr>
              <w:t>：建立有《管理评审控制程序》，于2020年</w:t>
            </w:r>
            <w:r>
              <w:rPr>
                <w:rFonts w:hint="eastAsia" w:ascii="宋体"/>
                <w:color w:val="000000"/>
                <w:sz w:val="20"/>
                <w:szCs w:val="20"/>
                <w:lang w:val="en-US" w:eastAsia="zh-CN"/>
              </w:rPr>
              <w:t>10</w:t>
            </w:r>
            <w:r>
              <w:rPr>
                <w:rFonts w:hint="eastAsia" w:ascii="宋体"/>
                <w:color w:val="000000"/>
                <w:sz w:val="20"/>
                <w:szCs w:val="20"/>
              </w:rPr>
              <w:t>月2</w:t>
            </w:r>
            <w:r>
              <w:rPr>
                <w:rFonts w:hint="eastAsia" w:ascii="宋体"/>
                <w:color w:val="000000"/>
                <w:sz w:val="20"/>
                <w:szCs w:val="20"/>
                <w:lang w:val="en-US" w:eastAsia="zh-CN"/>
              </w:rPr>
              <w:t>5</w:t>
            </w:r>
            <w:r>
              <w:rPr>
                <w:rFonts w:hint="eastAsia" w:ascii="宋体"/>
                <w:color w:val="000000"/>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color w:val="000000"/>
                <w:sz w:val="20"/>
                <w:szCs w:val="20"/>
                <w:lang w:val="en-US" w:eastAsia="zh-CN"/>
              </w:rPr>
            </w:pPr>
            <w:r>
              <w:rPr>
                <w:rFonts w:hint="eastAsia" w:ascii="宋体"/>
                <w:b/>
                <w:bCs/>
                <w:color w:val="000000"/>
                <w:sz w:val="20"/>
                <w:szCs w:val="20"/>
              </w:rPr>
              <w:t>了解管理评审输入是否充分</w:t>
            </w:r>
            <w:r>
              <w:rPr>
                <w:rFonts w:hint="eastAsia" w:ascii="宋体"/>
                <w:color w:val="000000"/>
                <w:sz w:val="20"/>
                <w:szCs w:val="20"/>
              </w:rPr>
              <w:t>： 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color w:val="000000"/>
                <w:sz w:val="20"/>
                <w:szCs w:val="20"/>
                <w:lang w:val="en-US" w:eastAsia="zh-CN"/>
              </w:rPr>
            </w:pPr>
            <w:r>
              <w:rPr>
                <w:rFonts w:hint="eastAsia" w:ascii="宋体"/>
                <w:b/>
                <w:bCs/>
                <w:color w:val="000000"/>
                <w:sz w:val="20"/>
                <w:szCs w:val="20"/>
              </w:rPr>
              <w:t>了解管理评审结论</w:t>
            </w:r>
            <w:r>
              <w:rPr>
                <w:rFonts w:hint="eastAsia" w:ascii="宋体"/>
                <w:color w:val="000000"/>
                <w:sz w:val="20"/>
                <w:szCs w:val="20"/>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bookmarkStart w:id="25" w:name="_GoBack"/>
            <w:bookmarkEnd w:id="25"/>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420" w:firstLineChars="200"/>
        <w:rPr>
          <w:rFonts w:hint="eastAsia"/>
          <w:color w:val="000000"/>
          <w:szCs w:val="21"/>
        </w:rPr>
      </w:pPr>
      <w:r>
        <w:rPr>
          <w:rFonts w:hint="eastAsia" w:ascii="宋体" w:hAnsi="宋体"/>
          <w:szCs w:val="21"/>
        </w:rPr>
        <w:t>Q：土地利用总体规划及其专项规划的编制、设计（资质许可范围内）；地形测量（资质许可范围内）</w:t>
      </w:r>
    </w:p>
    <w:p>
      <w:pPr>
        <w:ind w:firstLine="420" w:firstLineChars="200"/>
        <w:rPr>
          <w:rFonts w:hint="eastAsia" w:ascii="宋体" w:hAnsi="宋体"/>
          <w:szCs w:val="21"/>
        </w:rPr>
      </w:pPr>
      <w:r>
        <w:rPr>
          <w:rFonts w:hint="eastAsia" w:ascii="宋体" w:hAnsi="宋体"/>
          <w:szCs w:val="21"/>
        </w:rPr>
        <w:t>O：土地利用总体规划及其专项规划的编制、设计（资质许可范围内）；地形测量（资质许可范围内）所涉及场所相关的职业健康安全管理活动</w:t>
      </w:r>
    </w:p>
    <w:p>
      <w:pPr>
        <w:ind w:firstLine="420" w:firstLineChars="200"/>
        <w:rPr>
          <w:rFonts w:hint="eastAsia" w:ascii="宋体" w:hAnsi="宋体"/>
          <w:szCs w:val="21"/>
        </w:rPr>
      </w:pPr>
      <w:r>
        <w:rPr>
          <w:rFonts w:hint="eastAsia" w:ascii="宋体" w:hAnsi="宋体"/>
          <w:szCs w:val="21"/>
        </w:rPr>
        <w:t xml:space="preserve">E：土地利用总体规划及其专项规划的编制、设计（资质许可范围内）；地形测量（资质许可范围内）所涉及场所相关的环境管理活动 </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2020.12.10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4"/>
          <w:szCs w:val="24"/>
        </w:rPr>
        <w:t>重庆佳坤土地规划有限公司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280" w:lineRule="exact"/>
              <w:ind w:firstLine="3092" w:firstLineChars="1400"/>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E5675A"/>
    <w:rsid w:val="6ABE020F"/>
    <w:rsid w:val="6D164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2020-12-12T03:51:23Z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