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重庆春之翼信息科技有限公司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重庆市渝北区金开大道西段106号12幢24层1号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023-63413991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0368-2019-Q-2020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计算机软件开发；航空、旅游信息化解决方案的策划服务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29.09.01;33.02.01;33.02.04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de-DE" w:eastAsia="zh-CN"/>
              </w:rPr>
              <w:t>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2020年12月12日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bookmarkStart w:id="19" w:name="_GoBack"/>
            <w:r>
              <w:rPr>
                <w:sz w:val="20"/>
              </w:rPr>
              <w:t>33.02.01,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33.02.04</w:t>
            </w:r>
            <w:bookmarkEnd w:id="19"/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1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2020年12月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230"/>
              <w:gridCol w:w="1365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</w:tcPr>
                <w:p>
                  <w:pPr>
                    <w:ind w:right="31" w:rightChars="13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230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月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</w:tcPr>
                <w:p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8：00-8：30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230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8:30-1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:00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numId w:val="0"/>
                    </w:numPr>
                    <w:spacing w:line="300" w:lineRule="exact"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总则；10.3持续改进；标准/规范/法规的执行情况、上次审核不符合项的验证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7.2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230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230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研发部: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 8.1运行策划和控制； 8.3设计开发控制；8.5.1生产和服务提供的控制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计算机软件开发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；8.5.2标识和可追溯性；8.5.4防护；8.5.6更改控制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857" w:hRule="atLeast"/>
                <w:jc w:val="center"/>
              </w:trPr>
              <w:tc>
                <w:tcPr>
                  <w:tcW w:w="12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月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-12：00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质量部：</w:t>
                  </w:r>
                </w:p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；8.7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2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:00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335" w:hRule="atLeast"/>
                <w:jc w:val="center"/>
              </w:trPr>
              <w:tc>
                <w:tcPr>
                  <w:tcW w:w="12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13:00-15:00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sz w:val="21"/>
                      <w:szCs w:val="21"/>
                      <w:highlight w:val="none"/>
                    </w:rPr>
                    <w:t>技术规划部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highlight w:val="none"/>
                      <w:lang w:eastAsia="zh-CN"/>
                    </w:rPr>
                    <w:t>：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8.5.1生产和服务提供的控制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航空、旅游信息化解决方案的策划服务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12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15:00-17:00</w:t>
                  </w:r>
                </w:p>
                <w:p>
                  <w:pPr>
                    <w:jc w:val="center"/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综合部: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7.2人员能力（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）；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9.1.2顾客满意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9.2内部审核；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74" w:hRule="atLeast"/>
                <w:jc w:val="center"/>
              </w:trPr>
              <w:tc>
                <w:tcPr>
                  <w:tcW w:w="12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月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8：00-11：30</w:t>
                  </w:r>
                </w:p>
                <w:p>
                  <w:pPr>
                    <w:jc w:val="both"/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运维部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:5.3组织的角色、职责和权限；6.2质量目标及其实现的策划； 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8.2产品和服务的要求；8.5.3顾客或外部供方的财产；8.5.5交付后的活动；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123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11：30-12：00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50666"/>
    <w:rsid w:val="13C80942"/>
    <w:rsid w:val="17022A0C"/>
    <w:rsid w:val="23447BD9"/>
    <w:rsid w:val="32ED0D83"/>
    <w:rsid w:val="49AF5B50"/>
    <w:rsid w:val="4C0C3D86"/>
    <w:rsid w:val="5A6E5DC5"/>
    <w:rsid w:val="7B235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2020-12-08T06:55:07Z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