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-92075</wp:posOffset>
                  </wp:positionH>
                  <wp:positionV relativeFrom="paragraph">
                    <wp:posOffset>4445</wp:posOffset>
                  </wp:positionV>
                  <wp:extent cx="6402705" cy="9053830"/>
                  <wp:effectExtent l="0" t="0" r="10795" b="1270"/>
                  <wp:wrapNone/>
                  <wp:docPr id="1" name="图片 1" descr="doc01181620201221132624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1181620201221132624_004"/>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夏楠楠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2020-N1OHSMS-1257668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6A2970"/>
    <w:rsid w:val="740B7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2020-12-21T05:35:12Z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